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宋体"/>
          <w:b/>
          <w:kern w:val="0"/>
          <w:sz w:val="32"/>
          <w:szCs w:val="32"/>
        </w:rPr>
      </w:pPr>
      <w:r>
        <w:rPr>
          <w:rFonts w:hint="eastAsia" w:ascii="黑体" w:hAnsi="黑体" w:eastAsia="黑体" w:cs="宋体"/>
          <w:b/>
          <w:kern w:val="0"/>
          <w:sz w:val="32"/>
          <w:szCs w:val="32"/>
        </w:rPr>
        <w:t>焦溪小学</w:t>
      </w:r>
      <w:r>
        <w:rPr>
          <w:rFonts w:ascii="黑体" w:hAnsi="黑体" w:eastAsia="黑体" w:cs="宋体"/>
          <w:b/>
          <w:kern w:val="0"/>
          <w:sz w:val="32"/>
          <w:szCs w:val="32"/>
        </w:rPr>
        <w:t>20</w:t>
      </w:r>
      <w:r>
        <w:rPr>
          <w:rFonts w:hint="eastAsia" w:ascii="黑体" w:hAnsi="黑体" w:eastAsia="黑体" w:cs="宋体"/>
          <w:b/>
          <w:kern w:val="0"/>
          <w:sz w:val="32"/>
          <w:szCs w:val="32"/>
        </w:rPr>
        <w:t>2</w:t>
      </w:r>
      <w:r>
        <w:rPr>
          <w:rFonts w:hint="eastAsia" w:ascii="黑体" w:hAnsi="黑体" w:eastAsia="黑体" w:cs="宋体"/>
          <w:b/>
          <w:kern w:val="0"/>
          <w:sz w:val="32"/>
          <w:szCs w:val="32"/>
          <w:lang w:val="en-US" w:eastAsia="zh-CN"/>
        </w:rPr>
        <w:t>1</w:t>
      </w:r>
      <w:r>
        <w:rPr>
          <w:rFonts w:hint="eastAsia" w:ascii="黑体" w:hAnsi="黑体" w:eastAsia="黑体" w:cs="宋体"/>
          <w:b/>
          <w:kern w:val="0"/>
          <w:sz w:val="32"/>
          <w:szCs w:val="32"/>
        </w:rPr>
        <w:t>～</w:t>
      </w:r>
      <w:r>
        <w:rPr>
          <w:rFonts w:ascii="黑体" w:hAnsi="黑体" w:eastAsia="黑体" w:cs="宋体"/>
          <w:b/>
          <w:kern w:val="0"/>
          <w:sz w:val="32"/>
          <w:szCs w:val="32"/>
        </w:rPr>
        <w:t>20</w:t>
      </w:r>
      <w:r>
        <w:rPr>
          <w:rFonts w:hint="eastAsia" w:ascii="黑体" w:hAnsi="黑体" w:eastAsia="黑体" w:cs="宋体"/>
          <w:b/>
          <w:kern w:val="0"/>
          <w:sz w:val="32"/>
          <w:szCs w:val="32"/>
        </w:rPr>
        <w:t>2</w:t>
      </w:r>
      <w:r>
        <w:rPr>
          <w:rFonts w:hint="eastAsia" w:ascii="黑体" w:hAnsi="黑体" w:eastAsia="黑体" w:cs="宋体"/>
          <w:b/>
          <w:kern w:val="0"/>
          <w:sz w:val="32"/>
          <w:szCs w:val="32"/>
          <w:lang w:val="en-US" w:eastAsia="zh-CN"/>
        </w:rPr>
        <w:t>2</w:t>
      </w:r>
      <w:r>
        <w:rPr>
          <w:rFonts w:hint="eastAsia" w:ascii="黑体" w:hAnsi="黑体" w:eastAsia="黑体" w:cs="宋体"/>
          <w:b/>
          <w:kern w:val="0"/>
          <w:sz w:val="32"/>
          <w:szCs w:val="32"/>
        </w:rPr>
        <w:t>学年度第一学期</w:t>
      </w:r>
    </w:p>
    <w:p>
      <w:pPr>
        <w:jc w:val="center"/>
        <w:rPr>
          <w:rFonts w:ascii="仿宋_GB2312" w:hAnsi="宋体"/>
          <w:b/>
          <w:sz w:val="32"/>
          <w:szCs w:val="32"/>
        </w:rPr>
      </w:pPr>
      <w:r>
        <w:rPr>
          <w:rFonts w:hint="eastAsia" w:ascii="黑体" w:hAnsi="黑体" w:eastAsia="黑体" w:cs="宋体"/>
          <w:b/>
          <w:kern w:val="0"/>
          <w:sz w:val="32"/>
          <w:szCs w:val="32"/>
        </w:rPr>
        <w:t>小学数学教研工作计划</w:t>
      </w:r>
    </w:p>
    <w:p>
      <w:pPr>
        <w:widowControl/>
        <w:shd w:val="clear" w:color="auto" w:fill="FFFFFF"/>
        <w:spacing w:line="360" w:lineRule="auto"/>
        <w:ind w:firstLine="480" w:firstLineChars="200"/>
        <w:jc w:val="left"/>
        <w:rPr>
          <w:rFonts w:ascii="黑体" w:hAnsi="宋体"/>
          <w:b/>
          <w:sz w:val="24"/>
          <w:szCs w:val="28"/>
        </w:rPr>
      </w:pPr>
      <w:r>
        <w:rPr>
          <w:rFonts w:hint="eastAsia" w:ascii="黑体" w:hAnsi="宋体"/>
          <w:b/>
          <w:sz w:val="24"/>
          <w:szCs w:val="28"/>
        </w:rPr>
        <w:t>一、指导思想</w:t>
      </w:r>
    </w:p>
    <w:p>
      <w:pPr>
        <w:widowControl/>
        <w:shd w:val="clear" w:color="auto" w:fill="FFFFFF"/>
        <w:spacing w:line="360" w:lineRule="auto"/>
        <w:ind w:firstLine="470" w:firstLineChars="196"/>
        <w:jc w:val="left"/>
        <w:rPr>
          <w:rFonts w:ascii="宋体" w:cs="宋体"/>
          <w:kern w:val="0"/>
          <w:sz w:val="24"/>
        </w:rPr>
      </w:pPr>
      <w:r>
        <w:rPr>
          <w:rFonts w:hint="eastAsia" w:ascii="宋体" w:hAnsi="宋体" w:cs="宋体"/>
          <w:sz w:val="24"/>
          <w:szCs w:val="24"/>
        </w:rPr>
        <w:t>本学期，我校数学学科组</w:t>
      </w:r>
      <w:r>
        <w:rPr>
          <w:rFonts w:hint="eastAsia"/>
          <w:sz w:val="24"/>
          <w:szCs w:val="24"/>
          <w:shd w:val="clear" w:color="auto" w:fill="FFFFFF"/>
        </w:rPr>
        <w:t>将在</w:t>
      </w:r>
      <w:r>
        <w:rPr>
          <w:rFonts w:hint="eastAsia" w:asciiTheme="minorEastAsia" w:hAnsiTheme="minorEastAsia" w:eastAsiaTheme="minorEastAsia"/>
          <w:sz w:val="24"/>
        </w:rPr>
        <w:t>区教师发展中心小学数学教研工作计划要旨的指导下，由</w:t>
      </w:r>
      <w:r>
        <w:rPr>
          <w:rFonts w:hint="eastAsia"/>
          <w:sz w:val="24"/>
          <w:szCs w:val="24"/>
          <w:shd w:val="clear" w:color="auto" w:fill="FFFFFF"/>
        </w:rPr>
        <w:t>校长室联合课程教学中心统一规划，</w:t>
      </w:r>
      <w:r>
        <w:rPr>
          <w:rFonts w:hint="eastAsia" w:ascii="宋体" w:hAnsi="宋体" w:cs="宋体"/>
          <w:kern w:val="0"/>
          <w:sz w:val="24"/>
        </w:rPr>
        <w:t>围绕“关注教学有效性、提升数学教育品质</w:t>
      </w:r>
      <w:r>
        <w:rPr>
          <w:rFonts w:hint="eastAsia" w:ascii="宋体" w:hAnsi="宋体"/>
          <w:sz w:val="24"/>
        </w:rPr>
        <w:t>”这一工作目标，</w:t>
      </w:r>
      <w:r>
        <w:rPr>
          <w:rFonts w:hint="eastAsia" w:cs="宋体"/>
          <w:kern w:val="0"/>
          <w:sz w:val="24"/>
        </w:rPr>
        <w:t>坚持</w:t>
      </w:r>
      <w:r>
        <w:rPr>
          <w:rFonts w:hint="eastAsia" w:ascii="宋体" w:hAnsi="宋体" w:cs="宋体"/>
          <w:kern w:val="0"/>
          <w:sz w:val="24"/>
        </w:rPr>
        <w:t>以课堂为主阵地，以年段教研组建设为重点，进一步</w:t>
      </w:r>
      <w:r>
        <w:rPr>
          <w:rFonts w:hint="eastAsia" w:cs="宋体"/>
          <w:kern w:val="0"/>
          <w:sz w:val="24"/>
        </w:rPr>
        <w:t>落实教学常规</w:t>
      </w:r>
      <w:r>
        <w:rPr>
          <w:rFonts w:hint="eastAsia" w:ascii="宋体" w:hAnsi="宋体" w:cs="宋体"/>
          <w:kern w:val="0"/>
          <w:sz w:val="24"/>
        </w:rPr>
        <w:t>，加强学生深度学习的行为设计</w:t>
      </w:r>
      <w:r>
        <w:rPr>
          <w:rFonts w:hint="eastAsia" w:ascii="宋体" w:hAnsi="宋体" w:cs="宋体"/>
          <w:kern w:val="0"/>
          <w:sz w:val="24"/>
          <w:lang w:eastAsia="zh-CN"/>
        </w:rPr>
        <w:t>，</w:t>
      </w:r>
      <w:r>
        <w:rPr>
          <w:rFonts w:hint="eastAsia" w:cs="宋体" w:asciiTheme="minorEastAsia" w:hAnsiTheme="minorEastAsia" w:eastAsiaTheme="minorEastAsia"/>
          <w:kern w:val="0"/>
          <w:sz w:val="24"/>
        </w:rPr>
        <w:t>着眼数学关键能力，</w:t>
      </w:r>
      <w:r>
        <w:rPr>
          <w:rFonts w:hint="eastAsia" w:cs="宋体" w:asciiTheme="minorEastAsia" w:hAnsiTheme="minorEastAsia" w:eastAsiaTheme="minorEastAsia"/>
          <w:kern w:val="0"/>
          <w:sz w:val="24"/>
          <w:lang w:eastAsia="zh-CN"/>
        </w:rPr>
        <w:t>增强</w:t>
      </w:r>
      <w:r>
        <w:rPr>
          <w:rFonts w:hint="eastAsia" w:ascii="宋体" w:hAnsi="宋体" w:cs="宋体" w:eastAsiaTheme="minorEastAsia"/>
          <w:kern w:val="0"/>
          <w:sz w:val="24"/>
          <w:lang w:eastAsia="zh-CN"/>
        </w:rPr>
        <w:t>素养本位的大单元意识</w:t>
      </w:r>
      <w:r>
        <w:rPr>
          <w:rFonts w:hint="eastAsia" w:ascii="宋体" w:hAnsi="宋体" w:cs="宋体"/>
          <w:kern w:val="0"/>
          <w:sz w:val="24"/>
        </w:rPr>
        <w:t>，努力提升我校数学课程实施水平和课堂教学质量。</w:t>
      </w:r>
    </w:p>
    <w:p>
      <w:pPr>
        <w:widowControl/>
        <w:shd w:val="clear" w:color="auto" w:fill="FFFFFF"/>
        <w:spacing w:line="360" w:lineRule="auto"/>
        <w:jc w:val="left"/>
        <w:rPr>
          <w:rFonts w:ascii="宋体" w:cs="宋体"/>
          <w:b/>
          <w:sz w:val="24"/>
          <w:szCs w:val="24"/>
        </w:rPr>
      </w:pPr>
      <w:r>
        <w:rPr>
          <w:rFonts w:ascii="黑体" w:hAnsi="宋体"/>
          <w:b/>
          <w:sz w:val="24"/>
          <w:szCs w:val="28"/>
        </w:rPr>
        <w:t xml:space="preserve">    </w:t>
      </w:r>
      <w:r>
        <w:rPr>
          <w:rFonts w:hint="eastAsia" w:ascii="黑体" w:hAnsi="宋体"/>
          <w:b/>
          <w:sz w:val="24"/>
          <w:szCs w:val="28"/>
        </w:rPr>
        <w:t>二、工作思路</w:t>
      </w:r>
    </w:p>
    <w:p>
      <w:pPr>
        <w:widowControl/>
        <w:shd w:val="clear" w:color="auto" w:fill="FFFFFF"/>
        <w:spacing w:line="360" w:lineRule="auto"/>
        <w:jc w:val="left"/>
        <w:rPr>
          <w:rFonts w:ascii="宋体"/>
          <w:b/>
          <w:bCs/>
          <w:sz w:val="24"/>
          <w:szCs w:val="24"/>
        </w:rPr>
      </w:pPr>
      <w:r>
        <w:rPr>
          <w:rFonts w:ascii="宋体" w:hAnsi="宋体"/>
          <w:b/>
          <w:bCs/>
          <w:sz w:val="24"/>
          <w:szCs w:val="24"/>
        </w:rPr>
        <w:t xml:space="preserve">  </w:t>
      </w:r>
      <w:r>
        <w:rPr>
          <w:rFonts w:ascii="仿宋_GB2312" w:hAnsi="宋体"/>
          <w:b/>
          <w:sz w:val="24"/>
          <w:szCs w:val="24"/>
        </w:rPr>
        <w:t xml:space="preserve">  </w:t>
      </w:r>
      <w:r>
        <w:rPr>
          <w:rFonts w:hint="eastAsia" w:ascii="仿宋_GB2312" w:hAnsi="宋体"/>
          <w:b/>
          <w:sz w:val="24"/>
          <w:szCs w:val="24"/>
        </w:rPr>
        <w:t>（一）立足学科（年段）教研组，寻求教研新突破。</w:t>
      </w:r>
    </w:p>
    <w:p>
      <w:pPr>
        <w:widowControl/>
        <w:spacing w:line="360" w:lineRule="auto"/>
        <w:rPr>
          <w:rFonts w:ascii="宋体" w:cs="宋体"/>
          <w:b/>
          <w:kern w:val="0"/>
          <w:sz w:val="24"/>
          <w:szCs w:val="24"/>
        </w:rPr>
      </w:pPr>
      <w:r>
        <w:rPr>
          <w:rFonts w:ascii="宋体" w:hAnsi="宋体" w:cs="宋体"/>
          <w:b/>
          <w:kern w:val="0"/>
          <w:sz w:val="24"/>
          <w:szCs w:val="24"/>
        </w:rPr>
        <w:t xml:space="preserve">    1.</w:t>
      </w:r>
      <w:r>
        <w:rPr>
          <w:rFonts w:hint="eastAsia" w:ascii="宋体" w:hAnsi="宋体" w:cs="宋体"/>
          <w:b/>
          <w:kern w:val="0"/>
          <w:sz w:val="24"/>
          <w:szCs w:val="24"/>
        </w:rPr>
        <w:t>落实教研工作制度。</w:t>
      </w:r>
    </w:p>
    <w:p>
      <w:pPr>
        <w:widowControl/>
        <w:spacing w:line="360" w:lineRule="auto"/>
        <w:rPr>
          <w:rFonts w:ascii="宋体" w:cs="宋体"/>
          <w:kern w:val="0"/>
          <w:sz w:val="24"/>
          <w:szCs w:val="24"/>
        </w:rPr>
      </w:pPr>
      <w:r>
        <w:rPr>
          <w:rFonts w:ascii="宋体" w:hAnsi="宋体" w:cs="宋体"/>
          <w:kern w:val="0"/>
          <w:sz w:val="24"/>
          <w:szCs w:val="24"/>
        </w:rPr>
        <w:t xml:space="preserve">    </w:t>
      </w:r>
      <w:r>
        <w:rPr>
          <w:rFonts w:hint="eastAsia" w:ascii="宋体" w:hAnsi="宋体" w:cs="宋体"/>
          <w:kern w:val="0"/>
          <w:sz w:val="24"/>
          <w:szCs w:val="24"/>
        </w:rPr>
        <w:t>（</w:t>
      </w:r>
      <w:r>
        <w:rPr>
          <w:rFonts w:ascii="宋体" w:hAnsi="宋体" w:cs="宋体"/>
          <w:kern w:val="0"/>
          <w:sz w:val="24"/>
          <w:szCs w:val="24"/>
        </w:rPr>
        <w:t>1</w:t>
      </w:r>
      <w:r>
        <w:rPr>
          <w:rFonts w:hint="eastAsia" w:ascii="宋体" w:hAnsi="宋体" w:cs="宋体"/>
          <w:kern w:val="0"/>
          <w:sz w:val="24"/>
          <w:szCs w:val="24"/>
        </w:rPr>
        <w:t>）</w:t>
      </w:r>
      <w:r>
        <w:rPr>
          <w:rFonts w:hint="eastAsia" w:ascii="宋体" w:hAnsi="宋体"/>
          <w:sz w:val="24"/>
          <w:szCs w:val="24"/>
        </w:rPr>
        <w:t>落实教学常规管理制度。</w:t>
      </w:r>
      <w:r>
        <w:rPr>
          <w:rFonts w:hint="eastAsia" w:ascii="宋体" w:hAnsi="宋体"/>
          <w:sz w:val="24"/>
        </w:rPr>
        <w:t>重视教师备课环节，改革原有教案撰写方式，突出学生活动在教学过程中的重要性，</w:t>
      </w:r>
      <w:r>
        <w:rPr>
          <w:rFonts w:hint="eastAsia" w:ascii="宋体" w:hAnsi="宋体"/>
          <w:sz w:val="24"/>
          <w:lang w:eastAsia="zh-CN"/>
        </w:rPr>
        <w:t>课后及时反思，努力做到课课精品，</w:t>
      </w:r>
      <w:r>
        <w:rPr>
          <w:rFonts w:hint="eastAsia" w:ascii="宋体" w:hAnsi="宋体"/>
          <w:sz w:val="24"/>
        </w:rPr>
        <w:t>向四十分钟要质量，改善数学课堂教学生态。进一步</w:t>
      </w:r>
      <w:r>
        <w:rPr>
          <w:rFonts w:hint="eastAsia" w:ascii="宋体" w:hAnsi="宋体" w:cs="宋体"/>
          <w:kern w:val="0"/>
          <w:sz w:val="24"/>
          <w:szCs w:val="24"/>
        </w:rPr>
        <w:t>严格规范数学教师在上课、作业批改、辅导学生等工作中行为，</w:t>
      </w:r>
      <w:r>
        <w:rPr>
          <w:rFonts w:hint="eastAsia" w:ascii="宋体" w:hAnsi="宋体"/>
          <w:sz w:val="24"/>
          <w:szCs w:val="24"/>
        </w:rPr>
        <w:t>保证常态化工作品质；年段</w:t>
      </w:r>
      <w:r>
        <w:rPr>
          <w:rFonts w:hint="eastAsia" w:ascii="宋体" w:hAnsi="宋体" w:cs="宋体"/>
          <w:kern w:val="0"/>
          <w:sz w:val="24"/>
          <w:szCs w:val="24"/>
        </w:rPr>
        <w:t>备课组每周开展一次活动，教研大组每月进行一次，学科组每学期至少对教师常规工作抽查</w:t>
      </w:r>
      <w:r>
        <w:rPr>
          <w:rFonts w:ascii="宋体" w:hAnsi="宋体" w:cs="宋体"/>
          <w:kern w:val="0"/>
          <w:sz w:val="24"/>
          <w:szCs w:val="24"/>
        </w:rPr>
        <w:t>2</w:t>
      </w:r>
      <w:r>
        <w:rPr>
          <w:rFonts w:hint="eastAsia" w:ascii="宋体" w:hAnsi="宋体" w:cs="宋体"/>
          <w:kern w:val="0"/>
          <w:sz w:val="24"/>
          <w:szCs w:val="24"/>
        </w:rPr>
        <w:t>次。</w:t>
      </w:r>
    </w:p>
    <w:p>
      <w:pPr>
        <w:pStyle w:val="2"/>
        <w:spacing w:line="460" w:lineRule="exact"/>
        <w:ind w:left="0" w:leftChars="0" w:firstLine="480" w:firstLineChars="200"/>
        <w:rPr>
          <w:rFonts w:asci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）加强教研活动力度</w:t>
      </w:r>
      <w:r>
        <w:rPr>
          <w:rFonts w:hint="eastAsia" w:ascii="宋体" w:hAnsi="宋体"/>
          <w:sz w:val="24"/>
        </w:rPr>
        <w:t>。所有</w:t>
      </w:r>
      <w:r>
        <w:rPr>
          <w:rFonts w:hint="eastAsia" w:ascii="宋体" w:hAnsi="宋体"/>
          <w:sz w:val="24"/>
          <w:szCs w:val="22"/>
        </w:rPr>
        <w:t>教师认真撰写教学反思，十年内青年每周2次，其他教师每周1次；每学期本组教师互相听课、评课、说课等不少于20次/人；本组教师每个学年开设研究课不少于2次/人。借鉴以往成熟教学管理经验，</w:t>
      </w:r>
      <w:r>
        <w:rPr>
          <w:rFonts w:hint="eastAsia" w:ascii="宋体" w:hAnsi="宋体" w:cs="Arial"/>
          <w:kern w:val="0"/>
          <w:sz w:val="24"/>
        </w:rPr>
        <w:t>提升常态课的质量。</w:t>
      </w:r>
    </w:p>
    <w:p>
      <w:pPr>
        <w:widowControl/>
        <w:spacing w:line="360" w:lineRule="auto"/>
        <w:rPr>
          <w:rFonts w:ascii="宋体" w:cs="宋体"/>
          <w:b/>
          <w:kern w:val="0"/>
          <w:sz w:val="24"/>
          <w:szCs w:val="24"/>
        </w:rPr>
      </w:pPr>
      <w:r>
        <w:rPr>
          <w:rFonts w:ascii="宋体" w:hAnsi="宋体" w:cs="宋体"/>
          <w:b/>
          <w:kern w:val="0"/>
          <w:sz w:val="24"/>
          <w:szCs w:val="24"/>
        </w:rPr>
        <w:t xml:space="preserve">    2.</w:t>
      </w:r>
      <w:r>
        <w:rPr>
          <w:rFonts w:hint="eastAsia" w:ascii="宋体" w:hAnsi="宋体" w:cs="宋体"/>
          <w:b/>
          <w:kern w:val="0"/>
          <w:sz w:val="24"/>
          <w:szCs w:val="24"/>
        </w:rPr>
        <w:t>加强素养本位的大单元意识</w:t>
      </w:r>
      <w:r>
        <w:rPr>
          <w:rFonts w:hint="eastAsia" w:ascii="宋体" w:hAnsi="宋体" w:cs="宋体"/>
          <w:b/>
          <w:kern w:val="0"/>
          <w:sz w:val="24"/>
          <w:szCs w:val="24"/>
          <w:lang w:eastAsia="zh-CN"/>
        </w:rPr>
        <w:t>，关注</w:t>
      </w:r>
      <w:r>
        <w:rPr>
          <w:rFonts w:hint="eastAsia" w:ascii="宋体" w:hAnsi="宋体" w:cs="宋体"/>
          <w:b/>
          <w:kern w:val="0"/>
          <w:sz w:val="24"/>
          <w:szCs w:val="24"/>
        </w:rPr>
        <w:t>教研质量，细化教研措施。</w:t>
      </w:r>
    </w:p>
    <w:p>
      <w:pPr>
        <w:widowControl/>
        <w:spacing w:line="360" w:lineRule="auto"/>
        <w:ind w:firstLine="480" w:firstLineChars="200"/>
        <w:rPr>
          <w:rFonts w:hint="eastAsia" w:ascii="宋体" w:hAnsi="宋体" w:eastAsia="宋体"/>
          <w:sz w:val="24"/>
          <w:szCs w:val="24"/>
          <w:lang w:eastAsia="zh-CN"/>
        </w:rPr>
      </w:pPr>
      <w:r>
        <w:rPr>
          <w:rFonts w:hint="eastAsia" w:ascii="宋体" w:hAnsi="宋体"/>
          <w:sz w:val="24"/>
          <w:szCs w:val="24"/>
        </w:rPr>
        <w:t>明晰课标要求、厘清教材脉络、把握数学本质是规划大单元整体教学的基本前提。</w:t>
      </w:r>
      <w:r>
        <w:rPr>
          <w:rFonts w:hint="eastAsia" w:ascii="宋体" w:hAnsi="宋体"/>
          <w:sz w:val="24"/>
          <w:szCs w:val="24"/>
          <w:lang w:eastAsia="zh-CN"/>
        </w:rPr>
        <w:t>本学期，所有教师</w:t>
      </w:r>
      <w:r>
        <w:rPr>
          <w:rFonts w:hint="eastAsia" w:ascii="宋体" w:hAnsi="宋体"/>
          <w:sz w:val="24"/>
          <w:szCs w:val="24"/>
        </w:rPr>
        <w:t>加强素养本位的大单元意识</w:t>
      </w:r>
      <w:r>
        <w:rPr>
          <w:rFonts w:hint="eastAsia" w:ascii="宋体" w:hAnsi="宋体"/>
          <w:sz w:val="24"/>
          <w:szCs w:val="24"/>
          <w:lang w:eastAsia="zh-CN"/>
        </w:rPr>
        <w:t>，在教学过程中适当整合教学内容形成结构化的知识体系，突出核心概念，关注知识间的逻辑关联。基于学情对教材内容、编排顺序、教学方法等进行适当的取舍或调整，梳理符合学生认知发展规律的学习路径和驱动学生自主探究的学习素材，将更好地促进学生整体建构知识，实现深度学习，发展学科核心素养。</w:t>
      </w:r>
    </w:p>
    <w:p>
      <w:pPr>
        <w:widowControl/>
        <w:spacing w:line="360" w:lineRule="auto"/>
        <w:ind w:firstLine="480" w:firstLineChars="200"/>
        <w:rPr>
          <w:rFonts w:ascii="宋体" w:hAnsi="宋体"/>
          <w:sz w:val="24"/>
          <w:szCs w:val="24"/>
        </w:rPr>
      </w:pPr>
      <w:r>
        <w:rPr>
          <w:rFonts w:hint="eastAsia" w:ascii="宋体" w:hAnsi="宋体"/>
          <w:sz w:val="24"/>
          <w:szCs w:val="24"/>
        </w:rPr>
        <w:t>改善本学科（本学段）考试和评价工作，提高教育教学评价的针对性和有效性。定期总结教学经验，分析教学中存在的问题，并研究制定改进方法。进行数学学科单项调研（可与教导处调研相结合），强化教学质量分析，共同研究改进教学工作的方法和措施。在实际教研活动中，学科主任组织协调，年段教研组长具体负责，每周一次年段备课组活动，每月保证至少一次大组活动。确定活动主题，提醒组员提前思考，提高活动成效。每次活动做到“四落实”,即落实时间、地点、人员、内容。</w:t>
      </w:r>
    </w:p>
    <w:p>
      <w:pPr>
        <w:widowControl/>
        <w:spacing w:line="360" w:lineRule="auto"/>
        <w:ind w:firstLine="520"/>
        <w:rPr>
          <w:rFonts w:ascii="仿宋_GB2312" w:hAnsi="宋体"/>
          <w:b/>
          <w:sz w:val="24"/>
          <w:szCs w:val="24"/>
        </w:rPr>
      </w:pPr>
      <w:r>
        <w:rPr>
          <w:rFonts w:hint="eastAsia" w:ascii="仿宋_GB2312" w:hAnsi="宋体"/>
          <w:b/>
          <w:sz w:val="24"/>
          <w:szCs w:val="24"/>
        </w:rPr>
        <w:t>（二）调动教师积极性，促进专业再发展。</w:t>
      </w:r>
    </w:p>
    <w:p>
      <w:pPr>
        <w:widowControl/>
        <w:spacing w:line="360" w:lineRule="auto"/>
        <w:ind w:firstLine="480" w:firstLineChars="200"/>
        <w:rPr>
          <w:rFonts w:ascii="宋体" w:cs="宋体"/>
          <w:kern w:val="0"/>
          <w:sz w:val="24"/>
          <w:szCs w:val="24"/>
        </w:rPr>
      </w:pPr>
      <w:r>
        <w:rPr>
          <w:rFonts w:hint="eastAsia" w:ascii="宋体" w:hAnsi="宋体" w:cs="宋体"/>
          <w:sz w:val="24"/>
        </w:rPr>
        <w:t>以区基本功比赛和优质课比赛为参照，结合</w:t>
      </w:r>
      <w:r>
        <w:rPr>
          <w:rFonts w:hint="eastAsia" w:ascii="宋体" w:hAnsi="宋体" w:cs="宋体"/>
          <w:kern w:val="0"/>
          <w:sz w:val="24"/>
          <w:szCs w:val="24"/>
          <w:lang w:eastAsia="zh-CN"/>
        </w:rPr>
        <w:t>本校实际情况</w:t>
      </w:r>
      <w:r>
        <w:rPr>
          <w:rFonts w:hint="eastAsia" w:ascii="宋体" w:hAnsi="宋体" w:cs="宋体"/>
          <w:sz w:val="24"/>
        </w:rPr>
        <w:t>以及</w:t>
      </w:r>
      <w:r>
        <w:rPr>
          <w:rFonts w:hint="eastAsia" w:ascii="宋体" w:hAnsi="宋体" w:cs="宋体"/>
          <w:kern w:val="0"/>
          <w:sz w:val="24"/>
          <w:szCs w:val="24"/>
        </w:rPr>
        <w:t>“</w:t>
      </w:r>
      <w:r>
        <w:rPr>
          <w:rFonts w:hint="eastAsia" w:ascii="宋体" w:hAnsi="宋体" w:cs="宋体"/>
          <w:kern w:val="0"/>
          <w:sz w:val="24"/>
          <w:szCs w:val="24"/>
          <w:lang w:eastAsia="zh-CN"/>
        </w:rPr>
        <w:t>新教学”和“互</w:t>
      </w:r>
      <w:r>
        <w:rPr>
          <w:rFonts w:hint="eastAsia" w:ascii="宋体" w:hAnsi="宋体" w:cs="宋体"/>
          <w:kern w:val="0"/>
          <w:sz w:val="24"/>
          <w:szCs w:val="24"/>
          <w:lang w:val="en-US" w:eastAsia="zh-CN"/>
        </w:rPr>
        <w:t>+</w:t>
      </w:r>
      <w:r>
        <w:rPr>
          <w:rFonts w:hint="eastAsia" w:ascii="宋体" w:hAnsi="宋体" w:cs="宋体"/>
          <w:kern w:val="0"/>
          <w:sz w:val="24"/>
          <w:szCs w:val="24"/>
          <w:lang w:eastAsia="zh-CN"/>
        </w:rPr>
        <w:t>项目”相关</w:t>
      </w:r>
      <w:r>
        <w:rPr>
          <w:rFonts w:hint="eastAsia" w:ascii="宋体" w:hAnsi="宋体" w:cs="宋体"/>
          <w:kern w:val="0"/>
          <w:sz w:val="24"/>
          <w:szCs w:val="24"/>
        </w:rPr>
        <w:t>教研活动，</w:t>
      </w:r>
      <w:r>
        <w:rPr>
          <w:rFonts w:hint="eastAsia" w:ascii="宋体" w:hAnsi="宋体" w:cs="宋体"/>
          <w:sz w:val="24"/>
        </w:rPr>
        <w:t>深入开展中、青年教师能力再提升工程。从教材研读到教学活动设计，从教学</w:t>
      </w:r>
      <w:r>
        <w:rPr>
          <w:rFonts w:hint="eastAsia" w:ascii="宋体" w:hAnsi="宋体" w:cs="宋体"/>
          <w:kern w:val="0"/>
          <w:sz w:val="24"/>
          <w:szCs w:val="24"/>
        </w:rPr>
        <w:t>观念更新到学习力研究力整合，进一步</w:t>
      </w:r>
      <w:r>
        <w:rPr>
          <w:rFonts w:hint="eastAsia" w:cs="宋体" w:asciiTheme="minorEastAsia" w:hAnsiTheme="minorEastAsia" w:eastAsiaTheme="minorEastAsia"/>
          <w:color w:val="000000"/>
          <w:kern w:val="0"/>
          <w:sz w:val="24"/>
        </w:rPr>
        <w:t>促进我校数学教师团队的专业成长。</w:t>
      </w:r>
    </w:p>
    <w:p>
      <w:pPr>
        <w:pStyle w:val="8"/>
        <w:widowControl/>
        <w:spacing w:line="360" w:lineRule="auto"/>
        <w:ind w:left="520" w:firstLine="0" w:firstLineChars="0"/>
        <w:rPr>
          <w:rFonts w:ascii="仿宋_GB2312" w:hAnsi="宋体"/>
          <w:b/>
          <w:sz w:val="24"/>
          <w:szCs w:val="24"/>
        </w:rPr>
      </w:pPr>
      <w:r>
        <w:rPr>
          <w:rFonts w:hint="eastAsia" w:ascii="仿宋_GB2312" w:hAnsi="宋体"/>
          <w:b/>
          <w:sz w:val="24"/>
          <w:szCs w:val="24"/>
        </w:rPr>
        <w:t>（三）基于学生需要，丰富课程体验，夯实学生核心学科素养。</w:t>
      </w:r>
    </w:p>
    <w:p>
      <w:pPr>
        <w:widowControl/>
        <w:spacing w:line="360" w:lineRule="auto"/>
        <w:ind w:left="520"/>
        <w:rPr>
          <w:rFonts w:ascii="宋体" w:cs="宋体"/>
          <w:b/>
          <w:kern w:val="0"/>
          <w:sz w:val="24"/>
          <w:szCs w:val="24"/>
        </w:rPr>
      </w:pPr>
      <w:r>
        <w:rPr>
          <w:rFonts w:ascii="宋体" w:hAnsi="宋体" w:cs="宋体"/>
          <w:kern w:val="0"/>
          <w:sz w:val="24"/>
          <w:szCs w:val="24"/>
        </w:rPr>
        <w:t>1.</w:t>
      </w:r>
      <w:r>
        <w:rPr>
          <w:rFonts w:hint="eastAsia" w:ascii="宋体" w:hAnsi="宋体" w:cs="宋体"/>
          <w:kern w:val="0"/>
          <w:sz w:val="24"/>
          <w:szCs w:val="24"/>
        </w:rPr>
        <w:t>基于校本课程研发，推动学生项目化学习。</w:t>
      </w:r>
    </w:p>
    <w:p>
      <w:pPr>
        <w:spacing w:line="360" w:lineRule="auto"/>
        <w:ind w:firstLine="465"/>
        <w:rPr>
          <w:rFonts w:ascii="宋体" w:hAnsi="宋体" w:cs="宋体"/>
          <w:kern w:val="0"/>
          <w:sz w:val="24"/>
          <w:szCs w:val="24"/>
        </w:rPr>
      </w:pPr>
      <w:r>
        <w:rPr>
          <w:rFonts w:hint="eastAsia" w:ascii="宋体" w:hAnsi="宋体" w:cs="宋体"/>
          <w:kern w:val="0"/>
          <w:sz w:val="24"/>
          <w:szCs w:val="24"/>
        </w:rPr>
        <w:t>深入开展前瞻性项目《融合优秀古村文化，开发跨学科主题课程》，</w:t>
      </w:r>
      <w:r>
        <w:rPr>
          <w:rFonts w:hint="eastAsia" w:ascii="宋体" w:hAnsi="宋体" w:cs="宋体"/>
          <w:kern w:val="0"/>
          <w:sz w:val="24"/>
          <w:szCs w:val="24"/>
          <w:lang w:eastAsia="zh-CN"/>
        </w:rPr>
        <w:t>在实践中</w:t>
      </w:r>
      <w:r>
        <w:rPr>
          <w:rFonts w:hint="eastAsia" w:ascii="宋体" w:hAnsi="宋体" w:cs="宋体"/>
          <w:kern w:val="0"/>
          <w:sz w:val="24"/>
          <w:szCs w:val="24"/>
        </w:rPr>
        <w:t>研讨“接地气”</w:t>
      </w:r>
      <w:r>
        <w:rPr>
          <w:rFonts w:hint="eastAsia" w:ascii="宋体" w:hAnsi="宋体" w:cs="宋体"/>
          <w:kern w:val="0"/>
          <w:sz w:val="24"/>
          <w:szCs w:val="24"/>
          <w:lang w:eastAsia="zh-CN"/>
        </w:rPr>
        <w:t>的数学课</w:t>
      </w:r>
      <w:r>
        <w:rPr>
          <w:rFonts w:hint="eastAsia" w:ascii="宋体" w:hAnsi="宋体" w:cs="宋体"/>
          <w:kern w:val="0"/>
          <w:sz w:val="24"/>
          <w:szCs w:val="24"/>
        </w:rPr>
        <w:t>，在课程中融入项目要义，让数学课变得生动、</w:t>
      </w:r>
      <w:r>
        <w:rPr>
          <w:rFonts w:hint="eastAsia" w:ascii="宋体" w:hAnsi="宋体" w:cs="宋体"/>
          <w:kern w:val="0"/>
          <w:sz w:val="24"/>
          <w:szCs w:val="24"/>
          <w:lang w:eastAsia="zh-CN"/>
        </w:rPr>
        <w:t>活泼</w:t>
      </w:r>
      <w:r>
        <w:rPr>
          <w:rFonts w:hint="eastAsia" w:ascii="宋体" w:hAnsi="宋体" w:cs="宋体"/>
          <w:kern w:val="0"/>
          <w:sz w:val="24"/>
          <w:szCs w:val="24"/>
        </w:rPr>
        <w:t>。进一步要求全体数学教师开展“四季古村行”数学活动课程并形成初步课程体系。在实施过程中，进一步完善评价方式，在不增加学生负担的前提下，让学生获得良好的数学学习体验，培养学生对数学学科的全面认知。</w:t>
      </w:r>
      <w:r>
        <w:rPr>
          <w:rFonts w:ascii="宋体" w:hAnsi="宋体" w:cs="宋体"/>
          <w:kern w:val="0"/>
          <w:sz w:val="24"/>
          <w:szCs w:val="24"/>
        </w:rPr>
        <w:t xml:space="preserve"> </w:t>
      </w:r>
    </w:p>
    <w:p>
      <w:pPr>
        <w:numPr>
          <w:ilvl w:val="0"/>
          <w:numId w:val="1"/>
        </w:numPr>
        <w:spacing w:line="360" w:lineRule="auto"/>
        <w:ind w:left="480" w:leftChars="0" w:firstLine="0" w:firstLineChars="0"/>
        <w:rPr>
          <w:rFonts w:hint="eastAsia" w:ascii="宋体" w:hAnsi="宋体" w:cs="宋体"/>
          <w:kern w:val="0"/>
          <w:sz w:val="24"/>
          <w:szCs w:val="24"/>
          <w:lang w:val="en-US" w:eastAsia="zh-CN"/>
        </w:rPr>
      </w:pPr>
      <w:r>
        <w:rPr>
          <w:rFonts w:hint="eastAsia" w:ascii="宋体" w:hAnsi="宋体" w:cs="宋体"/>
          <w:kern w:val="0"/>
          <w:sz w:val="24"/>
          <w:szCs w:val="24"/>
          <w:lang w:val="en-US" w:eastAsia="zh-CN"/>
        </w:rPr>
        <w:t>加强学生深度学习的行为设计。</w:t>
      </w:r>
    </w:p>
    <w:p>
      <w:pPr>
        <w:keepNext w:val="0"/>
        <w:keepLines w:val="0"/>
        <w:widowControl w:val="0"/>
        <w:numPr>
          <w:ilvl w:val="0"/>
          <w:numId w:val="0"/>
        </w:numPr>
        <w:suppressLineNumbers w:val="0"/>
        <w:autoSpaceDE w:val="0"/>
        <w:autoSpaceDN/>
        <w:spacing w:before="0" w:beforeAutospacing="0" w:after="0" w:afterAutospacing="0" w:line="360" w:lineRule="auto"/>
        <w:ind w:left="0" w:right="0" w:firstLine="480" w:firstLineChars="200"/>
        <w:jc w:val="both"/>
        <w:rPr>
          <w:rFonts w:hint="default" w:ascii="宋体" w:hAnsi="宋体" w:cs="宋体"/>
          <w:kern w:val="0"/>
          <w:sz w:val="24"/>
          <w:szCs w:val="24"/>
          <w:lang w:val="en-US" w:eastAsia="zh-CN"/>
        </w:rPr>
      </w:pPr>
      <w:r>
        <w:rPr>
          <w:rFonts w:hint="eastAsia" w:ascii="宋体" w:hAnsi="宋体" w:eastAsia="宋体" w:cs="宋体"/>
          <w:color w:val="000000"/>
          <w:kern w:val="2"/>
          <w:sz w:val="24"/>
          <w:szCs w:val="24"/>
          <w:lang w:val="en-US" w:eastAsia="zh-CN" w:bidi="ar"/>
        </w:rPr>
        <w:t>以“依学而教”课题研究为依托，课堂从关注“教”转向关注“学”，</w:t>
      </w:r>
      <w:bookmarkStart w:id="0" w:name="_GoBack"/>
      <w:bookmarkEnd w:id="0"/>
      <w:r>
        <w:rPr>
          <w:rFonts w:hint="eastAsia" w:ascii="宋体" w:hAnsi="宋体" w:cs="宋体"/>
          <w:kern w:val="0"/>
          <w:sz w:val="24"/>
          <w:szCs w:val="24"/>
          <w:lang w:val="en-US" w:eastAsia="zh-CN"/>
        </w:rPr>
        <w:t>转变部分教师教学过程中</w:t>
      </w:r>
      <w:r>
        <w:rPr>
          <w:rFonts w:hint="default" w:ascii="宋体" w:hAnsi="宋体" w:cs="宋体"/>
          <w:kern w:val="0"/>
          <w:sz w:val="24"/>
          <w:szCs w:val="24"/>
          <w:lang w:val="en-US" w:eastAsia="zh-CN"/>
        </w:rPr>
        <w:t>重结果轻过程、重讲解轻感悟</w:t>
      </w:r>
      <w:r>
        <w:rPr>
          <w:rFonts w:hint="eastAsia" w:ascii="宋体" w:hAnsi="宋体" w:cs="宋体"/>
          <w:kern w:val="0"/>
          <w:sz w:val="24"/>
          <w:szCs w:val="24"/>
          <w:lang w:val="en-US" w:eastAsia="zh-CN"/>
        </w:rPr>
        <w:t>的行为</w:t>
      </w:r>
      <w:r>
        <w:rPr>
          <w:rFonts w:hint="default" w:ascii="宋体" w:hAnsi="宋体" w:cs="宋体"/>
          <w:kern w:val="0"/>
          <w:sz w:val="24"/>
          <w:szCs w:val="24"/>
          <w:lang w:val="en-US" w:eastAsia="zh-CN"/>
        </w:rPr>
        <w:t>，</w:t>
      </w:r>
      <w:r>
        <w:rPr>
          <w:rFonts w:hint="eastAsia" w:ascii="宋体" w:hAnsi="宋体" w:cs="宋体"/>
          <w:kern w:val="0"/>
          <w:sz w:val="24"/>
          <w:szCs w:val="24"/>
          <w:lang w:val="en-US" w:eastAsia="zh-CN"/>
        </w:rPr>
        <w:t>强调</w:t>
      </w:r>
      <w:r>
        <w:rPr>
          <w:rFonts w:hint="default" w:ascii="宋体" w:hAnsi="宋体" w:cs="宋体"/>
          <w:kern w:val="0"/>
          <w:sz w:val="24"/>
          <w:szCs w:val="24"/>
          <w:lang w:val="en-US" w:eastAsia="zh-CN"/>
        </w:rPr>
        <w:t>“教”的明确、清晰，</w:t>
      </w:r>
      <w:r>
        <w:rPr>
          <w:rFonts w:hint="eastAsia" w:ascii="宋体" w:hAnsi="宋体" w:cs="宋体"/>
          <w:kern w:val="0"/>
          <w:sz w:val="24"/>
          <w:szCs w:val="24"/>
          <w:lang w:val="en-US" w:eastAsia="zh-CN"/>
        </w:rPr>
        <w:t>进一步关注</w:t>
      </w:r>
      <w:r>
        <w:rPr>
          <w:rFonts w:hint="default" w:ascii="宋体" w:hAnsi="宋体" w:cs="宋体"/>
          <w:kern w:val="0"/>
          <w:sz w:val="24"/>
          <w:szCs w:val="24"/>
          <w:lang w:val="en-US" w:eastAsia="zh-CN"/>
        </w:rPr>
        <w:t>“学”的主动、深刻。</w:t>
      </w:r>
      <w:r>
        <w:rPr>
          <w:rFonts w:hint="eastAsia" w:ascii="宋体" w:hAnsi="宋体" w:cs="宋体"/>
          <w:kern w:val="0"/>
          <w:sz w:val="24"/>
          <w:szCs w:val="24"/>
          <w:lang w:val="en-US" w:eastAsia="zh-CN"/>
        </w:rPr>
        <w:t>在日常的听课和教研活动中关注</w:t>
      </w:r>
      <w:r>
        <w:rPr>
          <w:rFonts w:hint="default" w:ascii="宋体" w:hAnsi="宋体" w:cs="宋体"/>
          <w:kern w:val="0"/>
          <w:sz w:val="24"/>
          <w:szCs w:val="24"/>
          <w:lang w:val="en-US" w:eastAsia="zh-CN"/>
        </w:rPr>
        <w:t>从素养养成视角进行“学”的行为设计</w:t>
      </w:r>
      <w:r>
        <w:rPr>
          <w:rFonts w:hint="eastAsia" w:ascii="宋体" w:hAnsi="宋体" w:cs="宋体"/>
          <w:kern w:val="0"/>
          <w:sz w:val="24"/>
          <w:szCs w:val="24"/>
          <w:lang w:val="en-US" w:eastAsia="zh-CN"/>
        </w:rPr>
        <w:t>，梳理符合学生认知发展规律的学习路径和驱动学生自主探究的学习素材，尝试任务驱动式学习，给予学生过程性评价，进一步促进学生整体建构知识，实现深度学习，发展学科核心素养。</w:t>
      </w:r>
    </w:p>
    <w:p>
      <w:pPr>
        <w:spacing w:line="360" w:lineRule="auto"/>
        <w:ind w:firstLine="480" w:firstLineChars="200"/>
        <w:rPr>
          <w:rFonts w:ascii="宋体" w:cs="宋体"/>
          <w:kern w:val="0"/>
          <w:sz w:val="24"/>
          <w:szCs w:val="24"/>
        </w:rPr>
      </w:pPr>
      <w:r>
        <w:rPr>
          <w:rFonts w:hint="eastAsia" w:ascii="宋体" w:hAnsi="宋体" w:cs="宋体"/>
          <w:kern w:val="0"/>
          <w:sz w:val="24"/>
          <w:szCs w:val="24"/>
          <w:lang w:val="en-US" w:eastAsia="zh-CN"/>
        </w:rPr>
        <w:t>3</w:t>
      </w:r>
      <w:r>
        <w:rPr>
          <w:rFonts w:ascii="宋体" w:hAnsi="宋体" w:cs="宋体"/>
          <w:kern w:val="0"/>
          <w:sz w:val="24"/>
          <w:szCs w:val="24"/>
        </w:rPr>
        <w:t>.</w:t>
      </w:r>
      <w:r>
        <w:rPr>
          <w:rFonts w:hint="eastAsia" w:ascii="宋体" w:hAnsi="宋体" w:cs="宋体"/>
          <w:kern w:val="0"/>
          <w:sz w:val="24"/>
          <w:szCs w:val="24"/>
        </w:rPr>
        <w:t>加强学生学科关键能力的培养。</w:t>
      </w:r>
    </w:p>
    <w:p>
      <w:pPr>
        <w:spacing w:line="360" w:lineRule="auto"/>
        <w:ind w:firstLine="480"/>
        <w:rPr>
          <w:rFonts w:ascii="宋体" w:hAnsi="宋体" w:cs="宋体"/>
          <w:kern w:val="0"/>
          <w:sz w:val="24"/>
          <w:szCs w:val="24"/>
        </w:rPr>
      </w:pPr>
      <w:r>
        <w:rPr>
          <w:rFonts w:hint="eastAsia" w:ascii="宋体" w:hAnsi="宋体"/>
          <w:color w:val="000000"/>
          <w:sz w:val="24"/>
        </w:rPr>
        <w:t>加强教师高位认知，认真把握学科关键能力的精髓，切实掌握市、区对学生的能力要求。本学期针对3-6年级学生将开展“基于数学核心素养及关键能力的质量调研活动”，</w:t>
      </w:r>
      <w:r>
        <w:rPr>
          <w:rFonts w:hint="eastAsia" w:ascii="宋体" w:hAnsi="宋体"/>
          <w:color w:val="000000"/>
          <w:sz w:val="24"/>
          <w:lang w:eastAsia="zh-CN"/>
        </w:rPr>
        <w:t>重点关注是</w:t>
      </w:r>
      <w:r>
        <w:rPr>
          <w:rFonts w:hint="eastAsia" w:ascii="宋体" w:hAnsi="宋体"/>
          <w:color w:val="000000"/>
          <w:sz w:val="24"/>
          <w:lang w:val="en-US" w:eastAsia="zh-CN"/>
        </w:rPr>
        <w:t>4年级学生，</w:t>
      </w:r>
      <w:r>
        <w:rPr>
          <w:rFonts w:hint="eastAsia" w:ascii="宋体" w:hAnsi="宋体" w:cs="宋体"/>
          <w:kern w:val="0"/>
          <w:sz w:val="24"/>
        </w:rPr>
        <w:t>进一步</w:t>
      </w:r>
      <w:r>
        <w:rPr>
          <w:rFonts w:hint="eastAsia" w:ascii="宋体" w:hAnsi="宋体" w:cs="宋体"/>
          <w:kern w:val="0"/>
          <w:sz w:val="24"/>
          <w:szCs w:val="24"/>
        </w:rPr>
        <w:t>加强学生的学科能力培养，</w:t>
      </w:r>
      <w:r>
        <w:rPr>
          <w:rFonts w:ascii="宋体" w:hAnsi="宋体" w:cs="宋体"/>
          <w:kern w:val="0"/>
          <w:sz w:val="24"/>
        </w:rPr>
        <w:t>整合</w:t>
      </w:r>
      <w:r>
        <w:rPr>
          <w:rFonts w:hint="eastAsia" w:ascii="宋体" w:hAnsi="宋体" w:cs="宋体"/>
          <w:kern w:val="0"/>
          <w:sz w:val="24"/>
        </w:rPr>
        <w:t>学</w:t>
      </w:r>
      <w:r>
        <w:rPr>
          <w:rFonts w:ascii="宋体" w:hAnsi="宋体" w:cs="宋体"/>
          <w:kern w:val="0"/>
          <w:sz w:val="24"/>
        </w:rPr>
        <w:t>校</w:t>
      </w:r>
      <w:r>
        <w:rPr>
          <w:rFonts w:hint="eastAsia" w:ascii="宋体" w:hAnsi="宋体" w:cs="宋体"/>
          <w:kern w:val="0"/>
          <w:sz w:val="24"/>
        </w:rPr>
        <w:t>培养总</w:t>
      </w:r>
      <w:r>
        <w:rPr>
          <w:rFonts w:ascii="宋体" w:hAnsi="宋体" w:cs="宋体"/>
          <w:kern w:val="0"/>
          <w:sz w:val="24"/>
        </w:rPr>
        <w:t>目标</w:t>
      </w:r>
      <w:r>
        <w:rPr>
          <w:rFonts w:hint="eastAsia" w:ascii="宋体" w:hAnsi="宋体" w:cs="宋体"/>
          <w:kern w:val="0"/>
          <w:sz w:val="24"/>
        </w:rPr>
        <w:t>，</w:t>
      </w:r>
      <w:r>
        <w:rPr>
          <w:rFonts w:hint="eastAsia" w:ascii="宋体" w:hAnsi="宋体" w:cs="宋体"/>
          <w:kern w:val="0"/>
          <w:sz w:val="24"/>
          <w:szCs w:val="24"/>
        </w:rPr>
        <w:t>将</w:t>
      </w:r>
      <w:r>
        <w:rPr>
          <w:rFonts w:hint="eastAsia" w:ascii="宋体" w:hAnsi="宋体" w:cs="宋体"/>
          <w:kern w:val="0"/>
          <w:sz w:val="24"/>
        </w:rPr>
        <w:t>质量监控真正落实在平时的课堂教学中</w:t>
      </w:r>
      <w:r>
        <w:rPr>
          <w:rFonts w:hint="eastAsia" w:ascii="宋体" w:hAnsi="宋体" w:cs="宋体"/>
          <w:kern w:val="0"/>
          <w:sz w:val="24"/>
          <w:szCs w:val="24"/>
        </w:rPr>
        <w:t>。</w:t>
      </w:r>
    </w:p>
    <w:p>
      <w:pPr>
        <w:spacing w:line="360" w:lineRule="auto"/>
        <w:rPr>
          <w:rFonts w:ascii="宋体" w:cs="宋体"/>
          <w:kern w:val="0"/>
          <w:sz w:val="24"/>
          <w:szCs w:val="24"/>
        </w:rPr>
      </w:pPr>
      <w:r>
        <w:rPr>
          <w:rFonts w:ascii="宋体" w:hAnsi="宋体" w:cs="宋体"/>
          <w:kern w:val="0"/>
          <w:sz w:val="24"/>
          <w:szCs w:val="24"/>
        </w:rPr>
        <w:t xml:space="preserve">   </w:t>
      </w:r>
    </w:p>
    <w:p>
      <w:pPr>
        <w:pStyle w:val="2"/>
        <w:spacing w:after="0" w:line="360" w:lineRule="auto"/>
        <w:ind w:left="0" w:leftChars="0"/>
        <w:rPr>
          <w:rFonts w:ascii="黑体"/>
          <w:b/>
          <w:sz w:val="24"/>
          <w:szCs w:val="28"/>
        </w:rPr>
      </w:pPr>
      <w:r>
        <w:rPr>
          <w:rFonts w:ascii="宋体" w:hAnsi="宋体" w:cs="宋体"/>
          <w:kern w:val="0"/>
          <w:sz w:val="24"/>
        </w:rPr>
        <w:t xml:space="preserve">    </w:t>
      </w:r>
      <w:r>
        <w:rPr>
          <w:rFonts w:hint="eastAsia" w:ascii="黑体"/>
          <w:b/>
          <w:sz w:val="24"/>
          <w:szCs w:val="28"/>
        </w:rPr>
        <w:t>三、具体安排</w:t>
      </w:r>
    </w:p>
    <w:p>
      <w:pPr>
        <w:spacing w:line="360" w:lineRule="auto"/>
        <w:ind w:firstLine="711" w:firstLineChars="296"/>
        <w:rPr>
          <w:rFonts w:cs="宋体" w:asciiTheme="minorEastAsia" w:hAnsiTheme="minorEastAsia" w:eastAsiaTheme="minorEastAsia"/>
          <w:b/>
          <w:color w:val="000000"/>
          <w:kern w:val="0"/>
          <w:sz w:val="24"/>
        </w:rPr>
      </w:pPr>
      <w:r>
        <w:rPr>
          <w:rFonts w:hint="eastAsia" w:cs="宋体" w:asciiTheme="minorEastAsia" w:hAnsiTheme="minorEastAsia" w:eastAsiaTheme="minorEastAsia"/>
          <w:b/>
          <w:color w:val="000000"/>
          <w:kern w:val="0"/>
          <w:sz w:val="24"/>
        </w:rPr>
        <w:t xml:space="preserve">八月份：  </w:t>
      </w:r>
    </w:p>
    <w:p>
      <w:pPr>
        <w:spacing w:line="360" w:lineRule="auto"/>
        <w:ind w:firstLine="470" w:firstLineChars="196"/>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1.期初教材分析。</w:t>
      </w:r>
    </w:p>
    <w:p>
      <w:pPr>
        <w:spacing w:line="360" w:lineRule="auto"/>
        <w:ind w:firstLine="470" w:firstLineChars="196"/>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2.拟定数学学科（年段）教研组活动要求。</w:t>
      </w:r>
    </w:p>
    <w:p>
      <w:pPr>
        <w:pStyle w:val="2"/>
        <w:spacing w:after="0" w:line="360" w:lineRule="auto"/>
        <w:ind w:leftChars="0" w:firstLine="471" w:firstLineChars="196"/>
        <w:rPr>
          <w:rFonts w:ascii="黑体"/>
          <w:b/>
          <w:sz w:val="24"/>
        </w:rPr>
      </w:pPr>
      <w:r>
        <w:rPr>
          <w:rFonts w:hint="eastAsia" w:ascii="黑体"/>
          <w:b/>
          <w:sz w:val="24"/>
        </w:rPr>
        <w:t>九月份：</w:t>
      </w:r>
    </w:p>
    <w:p>
      <w:pPr>
        <w:widowControl/>
        <w:numPr>
          <w:ilvl w:val="0"/>
          <w:numId w:val="2"/>
        </w:numPr>
        <w:spacing w:line="360" w:lineRule="auto"/>
        <w:jc w:val="left"/>
        <w:rPr>
          <w:rFonts w:ascii="宋体" w:cs="宋体"/>
          <w:kern w:val="0"/>
          <w:sz w:val="24"/>
          <w:szCs w:val="24"/>
        </w:rPr>
      </w:pPr>
      <w:r>
        <w:rPr>
          <w:rFonts w:hint="eastAsia" w:ascii="宋体" w:hAnsi="宋体" w:cs="宋体"/>
          <w:kern w:val="0"/>
          <w:sz w:val="24"/>
          <w:szCs w:val="24"/>
        </w:rPr>
        <w:t>制定学科（年段）教研组工作计划。</w:t>
      </w:r>
    </w:p>
    <w:p>
      <w:pPr>
        <w:widowControl/>
        <w:numPr>
          <w:ilvl w:val="0"/>
          <w:numId w:val="2"/>
        </w:numPr>
        <w:spacing w:line="360" w:lineRule="auto"/>
        <w:jc w:val="left"/>
        <w:rPr>
          <w:rFonts w:ascii="宋体" w:cs="宋体"/>
          <w:kern w:val="0"/>
          <w:sz w:val="24"/>
          <w:szCs w:val="24"/>
        </w:rPr>
      </w:pPr>
      <w:r>
        <w:rPr>
          <w:rFonts w:hint="eastAsia" w:ascii="宋体" w:hAnsi="宋体" w:cs="宋体"/>
          <w:kern w:val="0"/>
          <w:sz w:val="24"/>
          <w:szCs w:val="24"/>
        </w:rPr>
        <w:t>教研组大组教研活动。</w:t>
      </w:r>
    </w:p>
    <w:p>
      <w:pPr>
        <w:spacing w:line="360" w:lineRule="auto"/>
        <w:ind w:firstLine="470" w:firstLineChars="196"/>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3.期初数学学科责任人会议暨学业质量检测分析会。</w:t>
      </w:r>
    </w:p>
    <w:p>
      <w:pPr>
        <w:widowControl/>
        <w:spacing w:line="360" w:lineRule="auto"/>
        <w:ind w:left="480"/>
        <w:jc w:val="left"/>
        <w:rPr>
          <w:rFonts w:hint="eastAsia"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rPr>
        <w:t>4.小学数学大单元整体教学研讨暨基于省学业质量监测数据的教学改进活动：大单元整体教学视角下的备课研究</w:t>
      </w:r>
    </w:p>
    <w:p>
      <w:pPr>
        <w:pStyle w:val="2"/>
        <w:spacing w:after="0" w:line="360" w:lineRule="auto"/>
        <w:ind w:leftChars="0" w:firstLine="471" w:firstLineChars="196"/>
        <w:rPr>
          <w:rFonts w:ascii="黑体"/>
          <w:b/>
          <w:sz w:val="24"/>
        </w:rPr>
      </w:pPr>
      <w:r>
        <w:rPr>
          <w:rFonts w:hint="eastAsia" w:ascii="黑体"/>
          <w:b/>
          <w:sz w:val="24"/>
        </w:rPr>
        <w:t>十月份：</w:t>
      </w:r>
    </w:p>
    <w:p>
      <w:pPr>
        <w:widowControl/>
        <w:numPr>
          <w:ilvl w:val="0"/>
          <w:numId w:val="3"/>
        </w:numPr>
        <w:spacing w:line="360" w:lineRule="auto"/>
        <w:jc w:val="left"/>
        <w:rPr>
          <w:rFonts w:ascii="宋体" w:cs="宋体"/>
          <w:kern w:val="0"/>
          <w:sz w:val="24"/>
          <w:szCs w:val="24"/>
        </w:rPr>
      </w:pPr>
      <w:r>
        <w:rPr>
          <w:rFonts w:hint="eastAsia" w:cs="宋体" w:asciiTheme="minorEastAsia" w:hAnsiTheme="minorEastAsia" w:eastAsiaTheme="minorEastAsia"/>
          <w:color w:val="000000"/>
          <w:kern w:val="0"/>
          <w:sz w:val="24"/>
        </w:rPr>
        <w:t>小学数学大单元整体教学研讨暨基于省学业质量监测数据的教学改进活动：大单元整体教学视角下的典型课例及数学表达能力进阶提升研究</w:t>
      </w:r>
      <w:r>
        <w:rPr>
          <w:rFonts w:hint="eastAsia" w:ascii="宋体" w:hAnsi="宋体" w:cs="宋体"/>
          <w:kern w:val="0"/>
          <w:sz w:val="24"/>
          <w:szCs w:val="24"/>
        </w:rPr>
        <w:t>“城乡结对”两校联动青年教师培训活动。</w:t>
      </w:r>
    </w:p>
    <w:p>
      <w:pPr>
        <w:widowControl/>
        <w:numPr>
          <w:ilvl w:val="0"/>
          <w:numId w:val="3"/>
        </w:numPr>
        <w:spacing w:line="360" w:lineRule="auto"/>
        <w:jc w:val="left"/>
        <w:rPr>
          <w:rFonts w:ascii="宋体" w:cs="宋体"/>
          <w:kern w:val="0"/>
          <w:sz w:val="24"/>
          <w:szCs w:val="24"/>
        </w:rPr>
      </w:pPr>
      <w:r>
        <w:rPr>
          <w:rFonts w:hint="eastAsia" w:ascii="宋体" w:hAnsi="宋体" w:cs="宋体"/>
          <w:kern w:val="0"/>
          <w:sz w:val="24"/>
          <w:szCs w:val="24"/>
        </w:rPr>
        <w:t>参加省、市教学比赛一等奖优秀课例观摩活动。</w:t>
      </w:r>
    </w:p>
    <w:p>
      <w:pPr>
        <w:pStyle w:val="2"/>
        <w:spacing w:after="0" w:line="360" w:lineRule="auto"/>
        <w:ind w:leftChars="0" w:firstLine="471" w:firstLineChars="196"/>
        <w:rPr>
          <w:rFonts w:ascii="黑体"/>
          <w:b/>
          <w:sz w:val="24"/>
        </w:rPr>
      </w:pPr>
      <w:r>
        <w:rPr>
          <w:rFonts w:hint="eastAsia" w:ascii="黑体"/>
          <w:b/>
          <w:sz w:val="24"/>
        </w:rPr>
        <w:t>十一月份：</w:t>
      </w:r>
    </w:p>
    <w:p>
      <w:pPr>
        <w:widowControl/>
        <w:spacing w:line="360" w:lineRule="auto"/>
        <w:ind w:left="480"/>
        <w:jc w:val="left"/>
        <w:rPr>
          <w:rFonts w:hint="eastAsia" w:ascii="宋体" w:hAnsi="宋体" w:eastAsia="宋体" w:cs="宋体"/>
          <w:kern w:val="0"/>
          <w:sz w:val="24"/>
          <w:szCs w:val="24"/>
          <w:lang w:eastAsia="zh-CN"/>
        </w:rPr>
      </w:pPr>
      <w:r>
        <w:rPr>
          <w:rFonts w:hint="eastAsia" w:ascii="宋体" w:hAnsi="宋体" w:cs="宋体"/>
          <w:kern w:val="0"/>
          <w:sz w:val="24"/>
          <w:szCs w:val="24"/>
        </w:rPr>
        <w:t>1．小学数学大单元整体教学研讨暨基于省学业质量监测数据的教学改进活动：直观想象素养提升教学研讨活动</w:t>
      </w:r>
      <w:r>
        <w:rPr>
          <w:rFonts w:hint="eastAsia" w:ascii="宋体" w:hAnsi="宋体" w:cs="宋体"/>
          <w:kern w:val="0"/>
          <w:sz w:val="24"/>
          <w:szCs w:val="24"/>
          <w:lang w:eastAsia="zh-CN"/>
        </w:rPr>
        <w:t>（镇区）</w:t>
      </w:r>
    </w:p>
    <w:p>
      <w:pPr>
        <w:widowControl/>
        <w:spacing w:line="360" w:lineRule="auto"/>
        <w:ind w:left="480"/>
        <w:jc w:val="left"/>
        <w:rPr>
          <w:rFonts w:ascii="宋体" w:cs="宋体"/>
          <w:kern w:val="0"/>
          <w:sz w:val="24"/>
          <w:szCs w:val="24"/>
        </w:rPr>
      </w:pPr>
      <w:r>
        <w:rPr>
          <w:rFonts w:hint="eastAsia" w:ascii="宋体" w:hAnsi="宋体" w:cs="宋体"/>
          <w:kern w:val="0"/>
          <w:sz w:val="24"/>
          <w:szCs w:val="24"/>
        </w:rPr>
        <w:t>2．小学数学大单元整体教学研讨暨基于省学业质量监测数据的教学改进活动：大单元整体教学视角下的典型课例及数学表达能力进阶提升研究</w:t>
      </w:r>
    </w:p>
    <w:p>
      <w:pPr>
        <w:widowControl/>
        <w:spacing w:line="360" w:lineRule="auto"/>
        <w:ind w:left="480"/>
        <w:jc w:val="left"/>
        <w:rPr>
          <w:rFonts w:ascii="宋体" w:cs="宋体"/>
          <w:kern w:val="0"/>
          <w:sz w:val="24"/>
          <w:szCs w:val="24"/>
        </w:rPr>
      </w:pPr>
      <w:r>
        <w:rPr>
          <w:rFonts w:hint="eastAsia" w:ascii="宋体" w:hAnsi="宋体" w:cs="楷体"/>
          <w:sz w:val="24"/>
          <w:szCs w:val="21"/>
          <w:lang w:val="en-US" w:eastAsia="zh-CN"/>
        </w:rPr>
        <w:t>3</w:t>
      </w:r>
      <w:r>
        <w:rPr>
          <w:rFonts w:hint="eastAsia" w:ascii="宋体" w:hAnsi="宋体" w:cs="楷体"/>
          <w:sz w:val="24"/>
          <w:szCs w:val="21"/>
        </w:rPr>
        <w:t>.参加小数年会论文评比活动。</w:t>
      </w:r>
    </w:p>
    <w:p>
      <w:pPr>
        <w:pStyle w:val="2"/>
        <w:spacing w:after="0" w:line="360" w:lineRule="auto"/>
        <w:ind w:leftChars="0" w:firstLine="471" w:firstLineChars="196"/>
        <w:rPr>
          <w:rFonts w:ascii="宋体" w:cs="宋体"/>
          <w:kern w:val="0"/>
          <w:sz w:val="24"/>
        </w:rPr>
      </w:pPr>
      <w:r>
        <w:rPr>
          <w:rFonts w:hint="eastAsia" w:ascii="黑体"/>
          <w:b/>
          <w:sz w:val="24"/>
        </w:rPr>
        <w:t>十二月份：</w:t>
      </w:r>
    </w:p>
    <w:p>
      <w:pPr>
        <w:widowControl/>
        <w:spacing w:line="360" w:lineRule="auto"/>
        <w:ind w:left="465"/>
        <w:jc w:val="left"/>
        <w:rPr>
          <w:rFonts w:ascii="宋体" w:cs="宋体"/>
          <w:kern w:val="0"/>
          <w:sz w:val="24"/>
          <w:szCs w:val="24"/>
        </w:rPr>
      </w:pPr>
      <w:r>
        <w:rPr>
          <w:rFonts w:hint="eastAsia" w:cs="宋体" w:asciiTheme="minorEastAsia" w:hAnsiTheme="minorEastAsia" w:eastAsiaTheme="minorEastAsia"/>
          <w:color w:val="000000"/>
          <w:kern w:val="0"/>
          <w:sz w:val="24"/>
        </w:rPr>
        <w:t>1.小学数学大单元整体教学研讨暨基于省学业质量监测数据的教学改进活动：大单元整体教学视角下的典型课例及数学表达能力进阶提升研究经验交流活动。</w:t>
      </w:r>
    </w:p>
    <w:p>
      <w:pPr>
        <w:widowControl/>
        <w:spacing w:line="360" w:lineRule="auto"/>
        <w:ind w:left="465"/>
        <w:jc w:val="left"/>
        <w:rPr>
          <w:rFonts w:ascii="宋体" w:cs="宋体"/>
          <w:kern w:val="0"/>
          <w:sz w:val="24"/>
          <w:szCs w:val="24"/>
        </w:rPr>
      </w:pPr>
      <w:r>
        <w:rPr>
          <w:rFonts w:hint="eastAsia" w:ascii="宋体" w:hAnsi="宋体" w:cs="楷体"/>
          <w:sz w:val="24"/>
          <w:szCs w:val="21"/>
        </w:rPr>
        <w:t>2.参与常州市小学数学课程实施成果展示活动。</w:t>
      </w:r>
    </w:p>
    <w:p>
      <w:pPr>
        <w:pStyle w:val="2"/>
        <w:spacing w:after="0" w:line="360" w:lineRule="auto"/>
        <w:ind w:leftChars="0" w:firstLine="471" w:firstLineChars="196"/>
        <w:rPr>
          <w:rFonts w:ascii="黑体"/>
          <w:b/>
          <w:sz w:val="24"/>
        </w:rPr>
      </w:pPr>
      <w:r>
        <w:rPr>
          <w:rFonts w:hint="eastAsia" w:ascii="黑体"/>
          <w:b/>
          <w:sz w:val="24"/>
        </w:rPr>
        <w:t>一月份：</w:t>
      </w:r>
    </w:p>
    <w:p>
      <w:pPr>
        <w:widowControl/>
        <w:numPr>
          <w:ilvl w:val="0"/>
          <w:numId w:val="4"/>
        </w:numPr>
        <w:spacing w:line="360" w:lineRule="auto"/>
        <w:jc w:val="left"/>
        <w:rPr>
          <w:rFonts w:ascii="宋体" w:cs="宋体"/>
          <w:kern w:val="0"/>
          <w:sz w:val="24"/>
          <w:szCs w:val="24"/>
        </w:rPr>
      </w:pPr>
      <w:r>
        <w:rPr>
          <w:rFonts w:hint="eastAsia" w:ascii="宋体" w:hAnsi="宋体" w:cs="宋体"/>
          <w:kern w:val="0"/>
          <w:sz w:val="24"/>
          <w:szCs w:val="24"/>
        </w:rPr>
        <w:t>教学常规检查。</w:t>
      </w:r>
    </w:p>
    <w:p>
      <w:pPr>
        <w:widowControl/>
        <w:numPr>
          <w:ilvl w:val="0"/>
          <w:numId w:val="4"/>
        </w:numPr>
        <w:spacing w:line="360" w:lineRule="auto"/>
        <w:jc w:val="left"/>
        <w:rPr>
          <w:rFonts w:ascii="宋体" w:cs="宋体"/>
          <w:kern w:val="0"/>
          <w:sz w:val="24"/>
          <w:szCs w:val="24"/>
        </w:rPr>
      </w:pPr>
      <w:r>
        <w:rPr>
          <w:rFonts w:hint="eastAsia" w:cs="宋体" w:asciiTheme="minorEastAsia" w:hAnsiTheme="minorEastAsia" w:eastAsiaTheme="minorEastAsia"/>
          <w:color w:val="000000"/>
          <w:kern w:val="0"/>
          <w:sz w:val="24"/>
        </w:rPr>
        <w:t>期末质量调研与质量分析</w:t>
      </w:r>
      <w:r>
        <w:rPr>
          <w:rFonts w:hint="eastAsia" w:ascii="宋体" w:hAnsi="宋体" w:cs="宋体"/>
          <w:kern w:val="0"/>
          <w:sz w:val="24"/>
          <w:szCs w:val="24"/>
        </w:rPr>
        <w:t>。</w:t>
      </w:r>
    </w:p>
    <w:p>
      <w:pPr>
        <w:widowControl/>
        <w:spacing w:line="360" w:lineRule="auto"/>
        <w:jc w:val="left"/>
        <w:rPr>
          <w:rFonts w:ascii="宋体" w:cs="宋体"/>
          <w:kern w:val="0"/>
          <w:sz w:val="24"/>
          <w:szCs w:val="24"/>
        </w:rPr>
      </w:pPr>
    </w:p>
    <w:p>
      <w:pPr>
        <w:spacing w:line="360" w:lineRule="auto"/>
        <w:rPr>
          <w:rFonts w:ascii="宋体" w:cs="宋体"/>
          <w:kern w:val="0"/>
          <w:sz w:val="24"/>
          <w:szCs w:val="24"/>
        </w:rPr>
      </w:pPr>
      <w:r>
        <w:rPr>
          <w:rFonts w:ascii="宋体" w:hAnsi="宋体"/>
          <w:b/>
          <w:sz w:val="24"/>
          <w:szCs w:val="24"/>
        </w:rPr>
        <w:t>附：</w:t>
      </w:r>
      <w:r>
        <w:rPr>
          <w:rFonts w:hint="eastAsia"/>
          <w:b/>
          <w:sz w:val="24"/>
          <w:szCs w:val="24"/>
        </w:rPr>
        <w:t>焦溪小学202</w:t>
      </w:r>
      <w:r>
        <w:rPr>
          <w:rFonts w:hint="eastAsia"/>
          <w:b/>
          <w:sz w:val="24"/>
          <w:szCs w:val="24"/>
          <w:lang w:val="en-US" w:eastAsia="zh-CN"/>
        </w:rPr>
        <w:t>1</w:t>
      </w:r>
      <w:r>
        <w:rPr>
          <w:rFonts w:hint="eastAsia"/>
          <w:b/>
          <w:sz w:val="24"/>
          <w:szCs w:val="24"/>
        </w:rPr>
        <w:t>—202</w:t>
      </w:r>
      <w:r>
        <w:rPr>
          <w:rFonts w:hint="eastAsia"/>
          <w:b/>
          <w:sz w:val="24"/>
          <w:szCs w:val="24"/>
          <w:lang w:val="en-US" w:eastAsia="zh-CN"/>
        </w:rPr>
        <w:t>2</w:t>
      </w:r>
      <w:r>
        <w:rPr>
          <w:rFonts w:hint="eastAsia"/>
          <w:b/>
          <w:sz w:val="24"/>
          <w:szCs w:val="24"/>
        </w:rPr>
        <w:t>学年第一学期数学教师任课表</w:t>
      </w:r>
    </w:p>
    <w:tbl>
      <w:tblPr>
        <w:tblStyle w:val="5"/>
        <w:tblpPr w:leftFromText="180" w:rightFromText="180" w:vertAnchor="text" w:horzAnchor="margin" w:tblpY="233"/>
        <w:tblW w:w="662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47"/>
        <w:gridCol w:w="1313"/>
        <w:gridCol w:w="1276"/>
        <w:gridCol w:w="1417"/>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2" w:hRule="atLeast"/>
        </w:trPr>
        <w:tc>
          <w:tcPr>
            <w:tcW w:w="1347" w:type="dxa"/>
            <w:vAlign w:val="center"/>
          </w:tcPr>
          <w:p>
            <w:pPr>
              <w:ind w:firstLine="240" w:firstLineChars="100"/>
              <w:jc w:val="center"/>
              <w:rPr>
                <w:rFonts w:ascii="宋体" w:hAnsi="宋体"/>
                <w:b/>
                <w:sz w:val="24"/>
                <w:szCs w:val="24"/>
              </w:rPr>
            </w:pPr>
          </w:p>
        </w:tc>
        <w:tc>
          <w:tcPr>
            <w:tcW w:w="1313" w:type="dxa"/>
            <w:vAlign w:val="center"/>
          </w:tcPr>
          <w:p>
            <w:pPr>
              <w:jc w:val="center"/>
              <w:rPr>
                <w:rFonts w:ascii="宋体" w:hAnsi="宋体"/>
                <w:b/>
                <w:sz w:val="24"/>
                <w:szCs w:val="24"/>
              </w:rPr>
            </w:pPr>
            <w:r>
              <w:rPr>
                <w:rFonts w:ascii="宋体" w:hAnsi="宋体"/>
                <w:b/>
                <w:sz w:val="24"/>
                <w:szCs w:val="24"/>
              </w:rPr>
              <w:t>（</w:t>
            </w:r>
            <w:r>
              <w:rPr>
                <w:rFonts w:hint="eastAsia" w:ascii="宋体" w:hAnsi="宋体"/>
                <w:b/>
                <w:sz w:val="24"/>
                <w:szCs w:val="24"/>
              </w:rPr>
              <w:t>1）班</w:t>
            </w:r>
          </w:p>
        </w:tc>
        <w:tc>
          <w:tcPr>
            <w:tcW w:w="1276" w:type="dxa"/>
            <w:vAlign w:val="center"/>
          </w:tcPr>
          <w:p>
            <w:pPr>
              <w:jc w:val="center"/>
              <w:rPr>
                <w:rFonts w:ascii="宋体" w:hAnsi="宋体"/>
                <w:b/>
                <w:sz w:val="24"/>
                <w:szCs w:val="24"/>
              </w:rPr>
            </w:pPr>
            <w:r>
              <w:rPr>
                <w:rFonts w:ascii="宋体" w:hAnsi="宋体"/>
                <w:b/>
                <w:sz w:val="24"/>
                <w:szCs w:val="24"/>
              </w:rPr>
              <w:t>（</w:t>
            </w:r>
            <w:r>
              <w:rPr>
                <w:rFonts w:hint="eastAsia" w:ascii="宋体" w:hAnsi="宋体"/>
                <w:b/>
                <w:sz w:val="24"/>
                <w:szCs w:val="24"/>
              </w:rPr>
              <w:t>2）班</w:t>
            </w:r>
          </w:p>
        </w:tc>
        <w:tc>
          <w:tcPr>
            <w:tcW w:w="1417" w:type="dxa"/>
            <w:vAlign w:val="center"/>
          </w:tcPr>
          <w:p>
            <w:pPr>
              <w:jc w:val="center"/>
              <w:rPr>
                <w:rFonts w:ascii="宋体" w:hAnsi="宋体"/>
                <w:b/>
                <w:sz w:val="24"/>
                <w:szCs w:val="24"/>
              </w:rPr>
            </w:pPr>
            <w:r>
              <w:rPr>
                <w:rFonts w:ascii="宋体" w:hAnsi="宋体"/>
                <w:b/>
                <w:sz w:val="24"/>
                <w:szCs w:val="24"/>
              </w:rPr>
              <w:t>（</w:t>
            </w:r>
            <w:r>
              <w:rPr>
                <w:rFonts w:hint="eastAsia" w:ascii="宋体" w:hAnsi="宋体"/>
                <w:b/>
                <w:sz w:val="24"/>
                <w:szCs w:val="24"/>
              </w:rPr>
              <w:t>3）班</w:t>
            </w:r>
          </w:p>
        </w:tc>
        <w:tc>
          <w:tcPr>
            <w:tcW w:w="1276" w:type="dxa"/>
            <w:vAlign w:val="center"/>
          </w:tcPr>
          <w:p>
            <w:pPr>
              <w:jc w:val="center"/>
              <w:rPr>
                <w:rFonts w:ascii="宋体" w:hAnsi="宋体"/>
                <w:b/>
                <w:sz w:val="24"/>
                <w:szCs w:val="24"/>
              </w:rPr>
            </w:pPr>
            <w:r>
              <w:rPr>
                <w:rFonts w:ascii="宋体" w:hAnsi="宋体"/>
                <w:b/>
                <w:sz w:val="24"/>
                <w:szCs w:val="24"/>
              </w:rPr>
              <w:t>（</w:t>
            </w:r>
            <w:r>
              <w:rPr>
                <w:rFonts w:hint="eastAsia" w:ascii="宋体" w:hAnsi="宋体"/>
                <w:b/>
                <w:sz w:val="24"/>
                <w:szCs w:val="24"/>
              </w:rPr>
              <w:t>4）班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2" w:hRule="atLeast"/>
        </w:trPr>
        <w:tc>
          <w:tcPr>
            <w:tcW w:w="1347" w:type="dxa"/>
            <w:vAlign w:val="center"/>
          </w:tcPr>
          <w:p>
            <w:pPr>
              <w:jc w:val="center"/>
              <w:rPr>
                <w:rFonts w:ascii="宋体" w:hAnsi="宋体"/>
                <w:b/>
                <w:sz w:val="24"/>
                <w:szCs w:val="24"/>
              </w:rPr>
            </w:pPr>
            <w:r>
              <w:rPr>
                <w:rFonts w:ascii="宋体" w:hAnsi="宋体"/>
                <w:b/>
                <w:sz w:val="24"/>
                <w:szCs w:val="24"/>
              </w:rPr>
              <w:t>一年级</w:t>
            </w:r>
          </w:p>
        </w:tc>
        <w:tc>
          <w:tcPr>
            <w:tcW w:w="2589" w:type="dxa"/>
            <w:gridSpan w:val="2"/>
            <w:vAlign w:val="center"/>
          </w:tcPr>
          <w:p>
            <w:pPr>
              <w:jc w:val="center"/>
              <w:rPr>
                <w:rFonts w:hint="eastAsia" w:ascii="宋体" w:hAnsi="宋体" w:eastAsia="宋体"/>
                <w:sz w:val="24"/>
                <w:szCs w:val="24"/>
                <w:lang w:eastAsia="zh-CN"/>
              </w:rPr>
            </w:pPr>
            <w:r>
              <w:rPr>
                <w:rFonts w:hint="eastAsia" w:ascii="宋体" w:hAnsi="宋体"/>
                <w:sz w:val="24"/>
                <w:szCs w:val="24"/>
                <w:lang w:eastAsia="zh-CN"/>
              </w:rPr>
              <w:t>徐新页</w:t>
            </w:r>
          </w:p>
        </w:tc>
        <w:tc>
          <w:tcPr>
            <w:tcW w:w="2693" w:type="dxa"/>
            <w:gridSpan w:val="2"/>
            <w:vAlign w:val="center"/>
          </w:tcPr>
          <w:p>
            <w:pPr>
              <w:jc w:val="center"/>
              <w:rPr>
                <w:rFonts w:ascii="宋体" w:hAnsi="宋体"/>
                <w:sz w:val="24"/>
                <w:szCs w:val="24"/>
              </w:rPr>
            </w:pPr>
            <w:r>
              <w:rPr>
                <w:rFonts w:hint="eastAsia" w:ascii="宋体" w:hAnsi="宋体"/>
                <w:sz w:val="24"/>
                <w:szCs w:val="24"/>
                <w:lang w:eastAsia="zh-CN"/>
              </w:rPr>
              <w:t>刘琳</w:t>
            </w:r>
            <w:r>
              <w:rPr>
                <w:rFonts w:hint="eastAsia" w:ascii="宋体" w:hAnsi="宋体"/>
                <w:sz w:val="24"/>
                <w:szCs w:val="24"/>
              </w:rPr>
              <w:t>（镇聘）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3" w:hRule="atLeast"/>
        </w:trPr>
        <w:tc>
          <w:tcPr>
            <w:tcW w:w="1347" w:type="dxa"/>
            <w:vAlign w:val="center"/>
          </w:tcPr>
          <w:p>
            <w:pPr>
              <w:jc w:val="center"/>
              <w:rPr>
                <w:rFonts w:ascii="宋体" w:hAnsi="宋体"/>
                <w:b/>
                <w:sz w:val="24"/>
                <w:szCs w:val="24"/>
              </w:rPr>
            </w:pPr>
            <w:r>
              <w:rPr>
                <w:rFonts w:ascii="宋体" w:hAnsi="宋体"/>
                <w:b/>
                <w:sz w:val="24"/>
                <w:szCs w:val="24"/>
              </w:rPr>
              <w:t>二年级</w:t>
            </w:r>
          </w:p>
        </w:tc>
        <w:tc>
          <w:tcPr>
            <w:tcW w:w="2589" w:type="dxa"/>
            <w:gridSpan w:val="2"/>
            <w:vAlign w:val="center"/>
          </w:tcPr>
          <w:p>
            <w:pPr>
              <w:jc w:val="center"/>
              <w:rPr>
                <w:rFonts w:hint="eastAsia" w:ascii="宋体" w:hAnsi="宋体" w:eastAsia="宋体"/>
                <w:sz w:val="24"/>
                <w:szCs w:val="24"/>
                <w:lang w:eastAsia="zh-CN"/>
              </w:rPr>
            </w:pPr>
            <w:r>
              <w:rPr>
                <w:rFonts w:hint="eastAsia" w:ascii="宋体" w:hAnsi="宋体"/>
                <w:sz w:val="24"/>
                <w:szCs w:val="24"/>
                <w:lang w:eastAsia="zh-CN"/>
              </w:rPr>
              <w:t>许亚芸</w:t>
            </w:r>
          </w:p>
        </w:tc>
        <w:tc>
          <w:tcPr>
            <w:tcW w:w="2693" w:type="dxa"/>
            <w:gridSpan w:val="2"/>
            <w:vAlign w:val="center"/>
          </w:tcPr>
          <w:p>
            <w:pPr>
              <w:jc w:val="center"/>
              <w:rPr>
                <w:rFonts w:hint="eastAsia" w:ascii="宋体" w:hAnsi="宋体" w:eastAsia="宋体"/>
                <w:sz w:val="24"/>
                <w:szCs w:val="24"/>
                <w:lang w:eastAsia="zh-CN"/>
              </w:rPr>
            </w:pPr>
            <w:r>
              <w:rPr>
                <w:rFonts w:hint="eastAsia" w:ascii="宋体" w:hAnsi="宋体"/>
                <w:sz w:val="24"/>
                <w:szCs w:val="24"/>
                <w:lang w:eastAsia="zh-CN"/>
              </w:rPr>
              <w:t>梁敏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2" w:hRule="atLeast"/>
        </w:trPr>
        <w:tc>
          <w:tcPr>
            <w:tcW w:w="1347" w:type="dxa"/>
            <w:vAlign w:val="center"/>
          </w:tcPr>
          <w:p>
            <w:pPr>
              <w:jc w:val="center"/>
              <w:rPr>
                <w:rFonts w:ascii="宋体" w:hAnsi="宋体"/>
                <w:b/>
                <w:sz w:val="24"/>
                <w:szCs w:val="24"/>
              </w:rPr>
            </w:pPr>
            <w:r>
              <w:rPr>
                <w:rFonts w:ascii="宋体" w:hAnsi="宋体"/>
                <w:b/>
                <w:sz w:val="24"/>
                <w:szCs w:val="24"/>
              </w:rPr>
              <w:t>三年级</w:t>
            </w:r>
          </w:p>
        </w:tc>
        <w:tc>
          <w:tcPr>
            <w:tcW w:w="2589" w:type="dxa"/>
            <w:gridSpan w:val="2"/>
            <w:vAlign w:val="center"/>
          </w:tcPr>
          <w:p>
            <w:pPr>
              <w:jc w:val="center"/>
              <w:rPr>
                <w:rFonts w:hint="eastAsia" w:ascii="宋体" w:hAnsi="宋体" w:eastAsia="宋体"/>
                <w:sz w:val="24"/>
                <w:szCs w:val="24"/>
                <w:lang w:eastAsia="zh-CN"/>
              </w:rPr>
            </w:pPr>
            <w:r>
              <w:rPr>
                <w:rFonts w:hint="eastAsia" w:ascii="宋体" w:hAnsi="宋体"/>
                <w:sz w:val="24"/>
                <w:szCs w:val="24"/>
                <w:lang w:eastAsia="zh-CN"/>
              </w:rPr>
              <w:t>占敏玉</w:t>
            </w:r>
          </w:p>
        </w:tc>
        <w:tc>
          <w:tcPr>
            <w:tcW w:w="2693" w:type="dxa"/>
            <w:gridSpan w:val="2"/>
            <w:vAlign w:val="center"/>
          </w:tcPr>
          <w:p>
            <w:pPr>
              <w:jc w:val="center"/>
              <w:rPr>
                <w:rFonts w:hint="eastAsia" w:ascii="宋体" w:hAnsi="宋体" w:eastAsia="宋体"/>
                <w:sz w:val="24"/>
                <w:szCs w:val="24"/>
                <w:lang w:eastAsia="zh-CN"/>
              </w:rPr>
            </w:pPr>
            <w:r>
              <w:rPr>
                <w:rFonts w:hint="eastAsia" w:ascii="宋体" w:hAnsi="宋体"/>
                <w:sz w:val="24"/>
                <w:szCs w:val="24"/>
                <w:lang w:eastAsia="zh-CN"/>
              </w:rPr>
              <w:t>何乐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2" w:hRule="atLeast"/>
        </w:trPr>
        <w:tc>
          <w:tcPr>
            <w:tcW w:w="1347" w:type="dxa"/>
            <w:vAlign w:val="center"/>
          </w:tcPr>
          <w:p>
            <w:pPr>
              <w:jc w:val="center"/>
              <w:rPr>
                <w:rFonts w:ascii="宋体" w:hAnsi="宋体"/>
                <w:b/>
                <w:sz w:val="24"/>
                <w:szCs w:val="24"/>
              </w:rPr>
            </w:pPr>
            <w:r>
              <w:rPr>
                <w:rFonts w:ascii="宋体" w:hAnsi="宋体"/>
                <w:b/>
                <w:sz w:val="24"/>
                <w:szCs w:val="24"/>
              </w:rPr>
              <w:t>四年级</w:t>
            </w:r>
          </w:p>
        </w:tc>
        <w:tc>
          <w:tcPr>
            <w:tcW w:w="2589" w:type="dxa"/>
            <w:gridSpan w:val="2"/>
            <w:vAlign w:val="center"/>
          </w:tcPr>
          <w:p>
            <w:pPr>
              <w:jc w:val="center"/>
              <w:rPr>
                <w:rFonts w:hint="eastAsia" w:ascii="宋体" w:hAnsi="宋体" w:eastAsia="宋体"/>
                <w:sz w:val="24"/>
                <w:szCs w:val="24"/>
                <w:lang w:eastAsia="zh-CN"/>
              </w:rPr>
            </w:pPr>
            <w:r>
              <w:rPr>
                <w:rFonts w:hint="eastAsia" w:ascii="宋体" w:hAnsi="宋体"/>
                <w:sz w:val="24"/>
                <w:szCs w:val="24"/>
                <w:lang w:eastAsia="zh-CN"/>
              </w:rPr>
              <w:t>朱晓虎</w:t>
            </w:r>
          </w:p>
        </w:tc>
        <w:tc>
          <w:tcPr>
            <w:tcW w:w="1417" w:type="dxa"/>
            <w:vAlign w:val="center"/>
          </w:tcPr>
          <w:p>
            <w:pPr>
              <w:jc w:val="center"/>
              <w:rPr>
                <w:rFonts w:hint="eastAsia" w:ascii="宋体" w:hAnsi="宋体" w:eastAsia="宋体"/>
                <w:sz w:val="24"/>
                <w:szCs w:val="24"/>
                <w:lang w:eastAsia="zh-CN"/>
              </w:rPr>
            </w:pPr>
            <w:r>
              <w:rPr>
                <w:rFonts w:hint="eastAsia" w:ascii="宋体" w:hAnsi="宋体"/>
                <w:sz w:val="24"/>
                <w:szCs w:val="24"/>
                <w:lang w:eastAsia="zh-CN"/>
              </w:rPr>
              <w:t>陈成</w:t>
            </w:r>
          </w:p>
        </w:tc>
        <w:tc>
          <w:tcPr>
            <w:tcW w:w="1276" w:type="dxa"/>
            <w:vAlign w:val="center"/>
          </w:tcPr>
          <w:p>
            <w:pPr>
              <w:jc w:val="center"/>
              <w:rPr>
                <w:rFonts w:hint="eastAsia" w:ascii="宋体" w:hAnsi="宋体" w:eastAsia="宋体"/>
                <w:sz w:val="24"/>
                <w:szCs w:val="24"/>
                <w:lang w:eastAsia="zh-CN"/>
              </w:rPr>
            </w:pPr>
            <w:r>
              <w:rPr>
                <w:rFonts w:hint="eastAsia" w:ascii="宋体" w:hAnsi="宋体"/>
                <w:sz w:val="24"/>
                <w:szCs w:val="24"/>
                <w:lang w:eastAsia="zh-CN"/>
              </w:rPr>
              <w:t>顾丽杰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3" w:hRule="atLeast"/>
        </w:trPr>
        <w:tc>
          <w:tcPr>
            <w:tcW w:w="1347" w:type="dxa"/>
            <w:vAlign w:val="center"/>
          </w:tcPr>
          <w:p>
            <w:pPr>
              <w:jc w:val="center"/>
              <w:rPr>
                <w:rFonts w:ascii="宋体" w:hAnsi="宋体"/>
                <w:b/>
                <w:sz w:val="24"/>
                <w:szCs w:val="24"/>
              </w:rPr>
            </w:pPr>
            <w:r>
              <w:rPr>
                <w:rFonts w:ascii="宋体" w:hAnsi="宋体"/>
                <w:b/>
                <w:sz w:val="24"/>
                <w:szCs w:val="24"/>
              </w:rPr>
              <w:t>五年级</w:t>
            </w:r>
          </w:p>
        </w:tc>
        <w:tc>
          <w:tcPr>
            <w:tcW w:w="1313" w:type="dxa"/>
            <w:vAlign w:val="center"/>
          </w:tcPr>
          <w:p>
            <w:pPr>
              <w:jc w:val="center"/>
              <w:rPr>
                <w:rFonts w:ascii="宋体" w:hAnsi="宋体"/>
                <w:sz w:val="24"/>
                <w:szCs w:val="24"/>
              </w:rPr>
            </w:pPr>
            <w:r>
              <w:rPr>
                <w:rFonts w:hint="eastAsia" w:ascii="宋体" w:hAnsi="宋体"/>
                <w:sz w:val="24"/>
                <w:szCs w:val="24"/>
              </w:rPr>
              <w:t>江军</w:t>
            </w:r>
          </w:p>
        </w:tc>
        <w:tc>
          <w:tcPr>
            <w:tcW w:w="1276" w:type="dxa"/>
            <w:vAlign w:val="center"/>
          </w:tcPr>
          <w:p>
            <w:pPr>
              <w:jc w:val="center"/>
              <w:rPr>
                <w:rFonts w:ascii="宋体" w:hAnsi="宋体"/>
                <w:sz w:val="24"/>
                <w:szCs w:val="24"/>
              </w:rPr>
            </w:pPr>
            <w:r>
              <w:rPr>
                <w:rFonts w:hint="eastAsia" w:ascii="宋体" w:hAnsi="宋体"/>
                <w:sz w:val="24"/>
                <w:szCs w:val="24"/>
              </w:rPr>
              <w:t>顾海燕</w:t>
            </w:r>
          </w:p>
        </w:tc>
        <w:tc>
          <w:tcPr>
            <w:tcW w:w="2693" w:type="dxa"/>
            <w:gridSpan w:val="2"/>
            <w:vAlign w:val="center"/>
          </w:tcPr>
          <w:p>
            <w:pPr>
              <w:jc w:val="center"/>
              <w:rPr>
                <w:rFonts w:ascii="宋体" w:hAnsi="宋体"/>
                <w:sz w:val="24"/>
                <w:szCs w:val="24"/>
              </w:rPr>
            </w:pPr>
            <w:r>
              <w:rPr>
                <w:rFonts w:hint="eastAsia" w:ascii="宋体" w:hAnsi="宋体"/>
                <w:sz w:val="24"/>
                <w:szCs w:val="24"/>
              </w:rPr>
              <w:t>李华英（镇聘）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2" w:hRule="atLeast"/>
        </w:trPr>
        <w:tc>
          <w:tcPr>
            <w:tcW w:w="1347" w:type="dxa"/>
            <w:vAlign w:val="center"/>
          </w:tcPr>
          <w:p>
            <w:pPr>
              <w:jc w:val="center"/>
              <w:rPr>
                <w:rFonts w:ascii="宋体" w:hAnsi="宋体"/>
                <w:b/>
                <w:sz w:val="24"/>
                <w:szCs w:val="24"/>
              </w:rPr>
            </w:pPr>
            <w:r>
              <w:rPr>
                <w:rFonts w:ascii="宋体" w:hAnsi="宋体"/>
                <w:b/>
                <w:sz w:val="24"/>
                <w:szCs w:val="24"/>
              </w:rPr>
              <w:t>六年级</w:t>
            </w:r>
          </w:p>
        </w:tc>
        <w:tc>
          <w:tcPr>
            <w:tcW w:w="1313" w:type="dxa"/>
            <w:vAlign w:val="center"/>
          </w:tcPr>
          <w:p>
            <w:pPr>
              <w:jc w:val="center"/>
              <w:rPr>
                <w:rFonts w:ascii="宋体" w:hAnsi="宋体"/>
                <w:sz w:val="24"/>
                <w:szCs w:val="24"/>
              </w:rPr>
            </w:pPr>
            <w:r>
              <w:rPr>
                <w:rFonts w:hint="eastAsia" w:ascii="宋体" w:hAnsi="宋体"/>
                <w:sz w:val="24"/>
                <w:szCs w:val="24"/>
              </w:rPr>
              <w:t>顾赛花</w:t>
            </w:r>
          </w:p>
        </w:tc>
        <w:tc>
          <w:tcPr>
            <w:tcW w:w="1276" w:type="dxa"/>
            <w:vAlign w:val="center"/>
          </w:tcPr>
          <w:p>
            <w:pPr>
              <w:jc w:val="center"/>
              <w:rPr>
                <w:rFonts w:ascii="宋体" w:hAnsi="宋体"/>
                <w:sz w:val="24"/>
                <w:szCs w:val="24"/>
              </w:rPr>
            </w:pPr>
            <w:r>
              <w:rPr>
                <w:rFonts w:hint="eastAsia" w:ascii="宋体" w:hAnsi="宋体"/>
                <w:sz w:val="24"/>
                <w:szCs w:val="24"/>
              </w:rPr>
              <w:t>龚兴中</w:t>
            </w:r>
          </w:p>
        </w:tc>
        <w:tc>
          <w:tcPr>
            <w:tcW w:w="1417" w:type="dxa"/>
            <w:vAlign w:val="center"/>
          </w:tcPr>
          <w:p>
            <w:pPr>
              <w:jc w:val="center"/>
              <w:rPr>
                <w:rFonts w:ascii="宋体" w:hAnsi="宋体"/>
                <w:sz w:val="24"/>
                <w:szCs w:val="24"/>
              </w:rPr>
            </w:pPr>
            <w:r>
              <w:rPr>
                <w:rFonts w:hint="eastAsia" w:ascii="宋体" w:hAnsi="宋体"/>
                <w:sz w:val="24"/>
                <w:szCs w:val="24"/>
              </w:rPr>
              <w:t>阚亚云</w:t>
            </w:r>
          </w:p>
        </w:tc>
        <w:tc>
          <w:tcPr>
            <w:tcW w:w="1276" w:type="dxa"/>
            <w:vAlign w:val="center"/>
          </w:tcPr>
          <w:p>
            <w:pPr>
              <w:jc w:val="center"/>
              <w:rPr>
                <w:rFonts w:ascii="宋体" w:hAnsi="宋体"/>
                <w:sz w:val="24"/>
                <w:szCs w:val="24"/>
              </w:rPr>
            </w:pPr>
            <w:r>
              <w:rPr>
                <w:rFonts w:hint="eastAsia" w:ascii="宋体" w:hAnsi="宋体"/>
                <w:sz w:val="24"/>
                <w:szCs w:val="24"/>
              </w:rPr>
              <w:t>顾赛花</w:t>
            </w:r>
          </w:p>
        </w:tc>
      </w:tr>
    </w:tbl>
    <w:p>
      <w:pPr>
        <w:widowControl/>
        <w:spacing w:line="360" w:lineRule="auto"/>
        <w:jc w:val="left"/>
        <w:rPr>
          <w:rFonts w:ascii="宋体" w:cs="宋体"/>
          <w:kern w:val="0"/>
          <w:sz w:val="24"/>
          <w:szCs w:val="24"/>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00000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_GB2312">
    <w:altName w:val="汉仪仿宋KW"/>
    <w:panose1 w:val="02010609030101010101"/>
    <w:charset w:val="86"/>
    <w:family w:val="modern"/>
    <w:pitch w:val="default"/>
    <w:sig w:usb0="00000000" w:usb1="00000000" w:usb2="0000001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DejaVa Sans">
    <w:altName w:val="Arial"/>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4042C4"/>
    <w:multiLevelType w:val="singleLevel"/>
    <w:tmpl w:val="ED4042C4"/>
    <w:lvl w:ilvl="0" w:tentative="0">
      <w:start w:val="2"/>
      <w:numFmt w:val="decimal"/>
      <w:lvlText w:val="%1."/>
      <w:lvlJc w:val="left"/>
      <w:pPr>
        <w:tabs>
          <w:tab w:val="left" w:pos="312"/>
        </w:tabs>
        <w:ind w:left="480" w:leftChars="0" w:firstLine="0" w:firstLineChars="0"/>
      </w:pPr>
    </w:lvl>
  </w:abstractNum>
  <w:abstractNum w:abstractNumId="1">
    <w:nsid w:val="22DC1D7A"/>
    <w:multiLevelType w:val="multilevel"/>
    <w:tmpl w:val="22DC1D7A"/>
    <w:lvl w:ilvl="0" w:tentative="0">
      <w:start w:val="1"/>
      <w:numFmt w:val="decimal"/>
      <w:lvlText w:val="%1."/>
      <w:lvlJc w:val="left"/>
      <w:pPr>
        <w:ind w:left="840" w:hanging="360"/>
      </w:pPr>
      <w:rPr>
        <w:rFonts w:hint="default" w:cs="Times New Roman"/>
      </w:rPr>
    </w:lvl>
    <w:lvl w:ilvl="1" w:tentative="0">
      <w:start w:val="1"/>
      <w:numFmt w:val="lowerLetter"/>
      <w:lvlText w:val="%2)"/>
      <w:lvlJc w:val="left"/>
      <w:pPr>
        <w:ind w:left="1320" w:hanging="420"/>
      </w:pPr>
      <w:rPr>
        <w:rFonts w:cs="Times New Roman"/>
      </w:rPr>
    </w:lvl>
    <w:lvl w:ilvl="2" w:tentative="0">
      <w:start w:val="1"/>
      <w:numFmt w:val="lowerRoman"/>
      <w:lvlText w:val="%3."/>
      <w:lvlJc w:val="right"/>
      <w:pPr>
        <w:ind w:left="1740" w:hanging="420"/>
      </w:pPr>
      <w:rPr>
        <w:rFonts w:cs="Times New Roman"/>
      </w:rPr>
    </w:lvl>
    <w:lvl w:ilvl="3" w:tentative="0">
      <w:start w:val="1"/>
      <w:numFmt w:val="decimal"/>
      <w:lvlText w:val="%4."/>
      <w:lvlJc w:val="left"/>
      <w:pPr>
        <w:ind w:left="2160" w:hanging="420"/>
      </w:pPr>
      <w:rPr>
        <w:rFonts w:cs="Times New Roman"/>
      </w:rPr>
    </w:lvl>
    <w:lvl w:ilvl="4" w:tentative="0">
      <w:start w:val="1"/>
      <w:numFmt w:val="lowerLetter"/>
      <w:lvlText w:val="%5)"/>
      <w:lvlJc w:val="left"/>
      <w:pPr>
        <w:ind w:left="2580" w:hanging="420"/>
      </w:pPr>
      <w:rPr>
        <w:rFonts w:cs="Times New Roman"/>
      </w:rPr>
    </w:lvl>
    <w:lvl w:ilvl="5" w:tentative="0">
      <w:start w:val="1"/>
      <w:numFmt w:val="lowerRoman"/>
      <w:lvlText w:val="%6."/>
      <w:lvlJc w:val="right"/>
      <w:pPr>
        <w:ind w:left="3000" w:hanging="420"/>
      </w:pPr>
      <w:rPr>
        <w:rFonts w:cs="Times New Roman"/>
      </w:rPr>
    </w:lvl>
    <w:lvl w:ilvl="6" w:tentative="0">
      <w:start w:val="1"/>
      <w:numFmt w:val="decimal"/>
      <w:lvlText w:val="%7."/>
      <w:lvlJc w:val="left"/>
      <w:pPr>
        <w:ind w:left="3420" w:hanging="420"/>
      </w:pPr>
      <w:rPr>
        <w:rFonts w:cs="Times New Roman"/>
      </w:rPr>
    </w:lvl>
    <w:lvl w:ilvl="7" w:tentative="0">
      <w:start w:val="1"/>
      <w:numFmt w:val="lowerLetter"/>
      <w:lvlText w:val="%8)"/>
      <w:lvlJc w:val="left"/>
      <w:pPr>
        <w:ind w:left="3840" w:hanging="420"/>
      </w:pPr>
      <w:rPr>
        <w:rFonts w:cs="Times New Roman"/>
      </w:rPr>
    </w:lvl>
    <w:lvl w:ilvl="8" w:tentative="0">
      <w:start w:val="1"/>
      <w:numFmt w:val="lowerRoman"/>
      <w:lvlText w:val="%9."/>
      <w:lvlJc w:val="right"/>
      <w:pPr>
        <w:ind w:left="4260" w:hanging="420"/>
      </w:pPr>
      <w:rPr>
        <w:rFonts w:cs="Times New Roman"/>
      </w:rPr>
    </w:lvl>
  </w:abstractNum>
  <w:abstractNum w:abstractNumId="2">
    <w:nsid w:val="299D3420"/>
    <w:multiLevelType w:val="multilevel"/>
    <w:tmpl w:val="299D3420"/>
    <w:lvl w:ilvl="0" w:tentative="0">
      <w:start w:val="1"/>
      <w:numFmt w:val="decimal"/>
      <w:lvlText w:val="%1."/>
      <w:lvlJc w:val="left"/>
      <w:pPr>
        <w:ind w:left="825" w:hanging="360"/>
      </w:pPr>
      <w:rPr>
        <w:rFonts w:hint="default" w:cs="Times New Roman"/>
      </w:rPr>
    </w:lvl>
    <w:lvl w:ilvl="1" w:tentative="0">
      <w:start w:val="1"/>
      <w:numFmt w:val="lowerLetter"/>
      <w:lvlText w:val="%2)"/>
      <w:lvlJc w:val="left"/>
      <w:pPr>
        <w:ind w:left="1305" w:hanging="420"/>
      </w:pPr>
      <w:rPr>
        <w:rFonts w:cs="Times New Roman"/>
      </w:rPr>
    </w:lvl>
    <w:lvl w:ilvl="2" w:tentative="0">
      <w:start w:val="1"/>
      <w:numFmt w:val="lowerRoman"/>
      <w:lvlText w:val="%3."/>
      <w:lvlJc w:val="right"/>
      <w:pPr>
        <w:ind w:left="1725" w:hanging="420"/>
      </w:pPr>
      <w:rPr>
        <w:rFonts w:cs="Times New Roman"/>
      </w:rPr>
    </w:lvl>
    <w:lvl w:ilvl="3" w:tentative="0">
      <w:start w:val="1"/>
      <w:numFmt w:val="decimal"/>
      <w:lvlText w:val="%4."/>
      <w:lvlJc w:val="left"/>
      <w:pPr>
        <w:ind w:left="2145" w:hanging="420"/>
      </w:pPr>
      <w:rPr>
        <w:rFonts w:cs="Times New Roman"/>
      </w:rPr>
    </w:lvl>
    <w:lvl w:ilvl="4" w:tentative="0">
      <w:start w:val="1"/>
      <w:numFmt w:val="lowerLetter"/>
      <w:lvlText w:val="%5)"/>
      <w:lvlJc w:val="left"/>
      <w:pPr>
        <w:ind w:left="2565" w:hanging="420"/>
      </w:pPr>
      <w:rPr>
        <w:rFonts w:cs="Times New Roman"/>
      </w:rPr>
    </w:lvl>
    <w:lvl w:ilvl="5" w:tentative="0">
      <w:start w:val="1"/>
      <w:numFmt w:val="lowerRoman"/>
      <w:lvlText w:val="%6."/>
      <w:lvlJc w:val="right"/>
      <w:pPr>
        <w:ind w:left="2985" w:hanging="420"/>
      </w:pPr>
      <w:rPr>
        <w:rFonts w:cs="Times New Roman"/>
      </w:rPr>
    </w:lvl>
    <w:lvl w:ilvl="6" w:tentative="0">
      <w:start w:val="1"/>
      <w:numFmt w:val="decimal"/>
      <w:lvlText w:val="%7."/>
      <w:lvlJc w:val="left"/>
      <w:pPr>
        <w:ind w:left="3405" w:hanging="420"/>
      </w:pPr>
      <w:rPr>
        <w:rFonts w:cs="Times New Roman"/>
      </w:rPr>
    </w:lvl>
    <w:lvl w:ilvl="7" w:tentative="0">
      <w:start w:val="1"/>
      <w:numFmt w:val="lowerLetter"/>
      <w:lvlText w:val="%8)"/>
      <w:lvlJc w:val="left"/>
      <w:pPr>
        <w:ind w:left="3825" w:hanging="420"/>
      </w:pPr>
      <w:rPr>
        <w:rFonts w:cs="Times New Roman"/>
      </w:rPr>
    </w:lvl>
    <w:lvl w:ilvl="8" w:tentative="0">
      <w:start w:val="1"/>
      <w:numFmt w:val="lowerRoman"/>
      <w:lvlText w:val="%9."/>
      <w:lvlJc w:val="right"/>
      <w:pPr>
        <w:ind w:left="4245" w:hanging="420"/>
      </w:pPr>
      <w:rPr>
        <w:rFonts w:cs="Times New Roman"/>
      </w:rPr>
    </w:lvl>
  </w:abstractNum>
  <w:abstractNum w:abstractNumId="3">
    <w:nsid w:val="55B96F59"/>
    <w:multiLevelType w:val="multilevel"/>
    <w:tmpl w:val="55B96F59"/>
    <w:lvl w:ilvl="0" w:tentative="0">
      <w:start w:val="1"/>
      <w:numFmt w:val="decimal"/>
      <w:lvlText w:val="%1."/>
      <w:lvlJc w:val="left"/>
      <w:pPr>
        <w:ind w:left="840" w:hanging="360"/>
      </w:pPr>
      <w:rPr>
        <w:rFonts w:hint="default" w:cs="Times New Roman"/>
      </w:rPr>
    </w:lvl>
    <w:lvl w:ilvl="1" w:tentative="0">
      <w:start w:val="1"/>
      <w:numFmt w:val="lowerLetter"/>
      <w:lvlText w:val="%2)"/>
      <w:lvlJc w:val="left"/>
      <w:pPr>
        <w:ind w:left="1320" w:hanging="420"/>
      </w:pPr>
      <w:rPr>
        <w:rFonts w:cs="Times New Roman"/>
      </w:rPr>
    </w:lvl>
    <w:lvl w:ilvl="2" w:tentative="0">
      <w:start w:val="1"/>
      <w:numFmt w:val="lowerRoman"/>
      <w:lvlText w:val="%3."/>
      <w:lvlJc w:val="right"/>
      <w:pPr>
        <w:ind w:left="1740" w:hanging="420"/>
      </w:pPr>
      <w:rPr>
        <w:rFonts w:cs="Times New Roman"/>
      </w:rPr>
    </w:lvl>
    <w:lvl w:ilvl="3" w:tentative="0">
      <w:start w:val="1"/>
      <w:numFmt w:val="decimal"/>
      <w:lvlText w:val="%4."/>
      <w:lvlJc w:val="left"/>
      <w:pPr>
        <w:ind w:left="2160" w:hanging="420"/>
      </w:pPr>
      <w:rPr>
        <w:rFonts w:cs="Times New Roman"/>
      </w:rPr>
    </w:lvl>
    <w:lvl w:ilvl="4" w:tentative="0">
      <w:start w:val="1"/>
      <w:numFmt w:val="lowerLetter"/>
      <w:lvlText w:val="%5)"/>
      <w:lvlJc w:val="left"/>
      <w:pPr>
        <w:ind w:left="2580" w:hanging="420"/>
      </w:pPr>
      <w:rPr>
        <w:rFonts w:cs="Times New Roman"/>
      </w:rPr>
    </w:lvl>
    <w:lvl w:ilvl="5" w:tentative="0">
      <w:start w:val="1"/>
      <w:numFmt w:val="lowerRoman"/>
      <w:lvlText w:val="%6."/>
      <w:lvlJc w:val="right"/>
      <w:pPr>
        <w:ind w:left="3000" w:hanging="420"/>
      </w:pPr>
      <w:rPr>
        <w:rFonts w:cs="Times New Roman"/>
      </w:rPr>
    </w:lvl>
    <w:lvl w:ilvl="6" w:tentative="0">
      <w:start w:val="1"/>
      <w:numFmt w:val="decimal"/>
      <w:lvlText w:val="%7."/>
      <w:lvlJc w:val="left"/>
      <w:pPr>
        <w:ind w:left="3420" w:hanging="420"/>
      </w:pPr>
      <w:rPr>
        <w:rFonts w:cs="Times New Roman"/>
      </w:rPr>
    </w:lvl>
    <w:lvl w:ilvl="7" w:tentative="0">
      <w:start w:val="1"/>
      <w:numFmt w:val="lowerLetter"/>
      <w:lvlText w:val="%8)"/>
      <w:lvlJc w:val="left"/>
      <w:pPr>
        <w:ind w:left="3840" w:hanging="420"/>
      </w:pPr>
      <w:rPr>
        <w:rFonts w:cs="Times New Roman"/>
      </w:rPr>
    </w:lvl>
    <w:lvl w:ilvl="8" w:tentative="0">
      <w:start w:val="1"/>
      <w:numFmt w:val="lowerRoman"/>
      <w:lvlText w:val="%9."/>
      <w:lvlJc w:val="right"/>
      <w:pPr>
        <w:ind w:left="4260" w:hanging="42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20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450"/>
    <w:rsid w:val="0006561E"/>
    <w:rsid w:val="000B1500"/>
    <w:rsid w:val="000E7B04"/>
    <w:rsid w:val="00136DF2"/>
    <w:rsid w:val="001748A7"/>
    <w:rsid w:val="001C4983"/>
    <w:rsid w:val="002131E8"/>
    <w:rsid w:val="002E35E3"/>
    <w:rsid w:val="003B0DF1"/>
    <w:rsid w:val="003B502B"/>
    <w:rsid w:val="003B5523"/>
    <w:rsid w:val="00415137"/>
    <w:rsid w:val="00421FB8"/>
    <w:rsid w:val="004B00BB"/>
    <w:rsid w:val="004E7B74"/>
    <w:rsid w:val="00504DC1"/>
    <w:rsid w:val="00564648"/>
    <w:rsid w:val="00577919"/>
    <w:rsid w:val="00581D24"/>
    <w:rsid w:val="005E164C"/>
    <w:rsid w:val="007063A1"/>
    <w:rsid w:val="00713F9D"/>
    <w:rsid w:val="00765CF6"/>
    <w:rsid w:val="00776506"/>
    <w:rsid w:val="007854C8"/>
    <w:rsid w:val="007A66EE"/>
    <w:rsid w:val="007D4E59"/>
    <w:rsid w:val="007E6FC3"/>
    <w:rsid w:val="007F23FE"/>
    <w:rsid w:val="007F3DBB"/>
    <w:rsid w:val="007F7E85"/>
    <w:rsid w:val="008821D6"/>
    <w:rsid w:val="008944DE"/>
    <w:rsid w:val="00895CAD"/>
    <w:rsid w:val="008C0C91"/>
    <w:rsid w:val="008D4E6B"/>
    <w:rsid w:val="008F1910"/>
    <w:rsid w:val="00906F45"/>
    <w:rsid w:val="0091467A"/>
    <w:rsid w:val="009263CA"/>
    <w:rsid w:val="00961DC2"/>
    <w:rsid w:val="00973CDC"/>
    <w:rsid w:val="009A2515"/>
    <w:rsid w:val="009B4450"/>
    <w:rsid w:val="009E63D0"/>
    <w:rsid w:val="00A00CFE"/>
    <w:rsid w:val="00AB6F30"/>
    <w:rsid w:val="00AF290F"/>
    <w:rsid w:val="00B2579B"/>
    <w:rsid w:val="00B5534D"/>
    <w:rsid w:val="00B91F39"/>
    <w:rsid w:val="00C623C0"/>
    <w:rsid w:val="00CC5438"/>
    <w:rsid w:val="00E12546"/>
    <w:rsid w:val="00E928C1"/>
    <w:rsid w:val="00ED64D3"/>
    <w:rsid w:val="00F417A6"/>
    <w:rsid w:val="00F96694"/>
    <w:rsid w:val="00FA12F1"/>
    <w:rsid w:val="00FE50C1"/>
    <w:rsid w:val="076211FD"/>
    <w:rsid w:val="0B19119D"/>
    <w:rsid w:val="0BFE1CFF"/>
    <w:rsid w:val="10F445BE"/>
    <w:rsid w:val="16883287"/>
    <w:rsid w:val="188139ED"/>
    <w:rsid w:val="1CB107FD"/>
    <w:rsid w:val="1E694AB7"/>
    <w:rsid w:val="2BC60046"/>
    <w:rsid w:val="2EF719B2"/>
    <w:rsid w:val="37C477BF"/>
    <w:rsid w:val="38D13F08"/>
    <w:rsid w:val="48D947FB"/>
    <w:rsid w:val="4D626C37"/>
    <w:rsid w:val="51E4007A"/>
    <w:rsid w:val="613D7E03"/>
    <w:rsid w:val="61DF599D"/>
    <w:rsid w:val="66897634"/>
    <w:rsid w:val="6BDC130A"/>
    <w:rsid w:val="7225566D"/>
    <w:rsid w:val="7D2C59C3"/>
    <w:rsid w:val="7FF8389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99"/>
    <w:pPr>
      <w:spacing w:after="120"/>
      <w:ind w:left="200" w:leftChars="200"/>
    </w:pPr>
    <w:rPr>
      <w:rFonts w:ascii="Times New Roman" w:hAnsi="Times New Roman"/>
      <w:szCs w:val="24"/>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qFormat/>
    <w:uiPriority w:val="99"/>
    <w:rPr>
      <w:rFonts w:cs="Times New Roman"/>
    </w:rPr>
  </w:style>
  <w:style w:type="paragraph" w:styleId="8">
    <w:name w:val="List Paragraph"/>
    <w:basedOn w:val="1"/>
    <w:qFormat/>
    <w:uiPriority w:val="99"/>
    <w:pPr>
      <w:ind w:firstLine="420" w:firstLineChars="200"/>
    </w:pPr>
  </w:style>
  <w:style w:type="character" w:customStyle="1" w:styleId="9">
    <w:name w:val="正文文本缩进 Char"/>
    <w:basedOn w:val="6"/>
    <w:link w:val="2"/>
    <w:qFormat/>
    <w:locked/>
    <w:uiPriority w:val="99"/>
    <w:rPr>
      <w:rFonts w:ascii="Times New Roman" w:hAnsi="Times New Roman" w:eastAsia="宋体" w:cs="Times New Roman"/>
      <w:sz w:val="21"/>
    </w:rPr>
  </w:style>
  <w:style w:type="character" w:customStyle="1" w:styleId="10">
    <w:name w:val="页脚 Char"/>
    <w:basedOn w:val="6"/>
    <w:link w:val="3"/>
    <w:qFormat/>
    <w:locked/>
    <w:uiPriority w:val="99"/>
    <w:rPr>
      <w:rFonts w:ascii="Calibri" w:hAnsi="Calibri" w:eastAsia="宋体" w:cs="Times New Roman"/>
      <w:sz w:val="18"/>
      <w:szCs w:val="18"/>
    </w:rPr>
  </w:style>
  <w:style w:type="character" w:customStyle="1" w:styleId="11">
    <w:name w:val="页眉 Char"/>
    <w:basedOn w:val="6"/>
    <w:link w:val="4"/>
    <w:semiHidden/>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星韵学校</Company>
  <Pages>1</Pages>
  <Words>281</Words>
  <Characters>1605</Characters>
  <Lines>1</Lines>
  <Paragraphs>1</Paragraphs>
  <TotalTime>1</TotalTime>
  <ScaleCrop>false</ScaleCrop>
  <LinksUpToDate>false</LinksUpToDate>
  <CharactersWithSpaces>1883</CharactersWithSpaces>
  <Application>WWO_aliyun_20201019112421-9bb9c296e6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2017-08-27T15:43:00Z</dcterms:created>
  <dc:creator>琴 卢</dc:creator>
  <cp:lastModifiedBy>Administrator</cp:lastModifiedBy>
  <dcterms:modified xsi:type="dcterms:W3CDTF">2021-09-08T09:47:48Z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59C8B9E418B34AC38BB2A5653FEDE788</vt:lpwstr>
  </property>
</Properties>
</file>