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黑体" w:hAnsi="宋体" w:eastAsia="黑体" w:cs="宋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>常州市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  <w:lang w:val="en-US" w:eastAsia="zh-CN"/>
        </w:rPr>
        <w:t>青龙实验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>小学</w:t>
      </w:r>
      <w:r>
        <w:rPr>
          <w:rFonts w:ascii="黑体" w:hAnsi="宋体" w:eastAsia="黑体" w:cs="宋体"/>
          <w:b/>
          <w:color w:val="000000"/>
          <w:kern w:val="0"/>
          <w:sz w:val="36"/>
          <w:szCs w:val="36"/>
        </w:rPr>
        <w:t>20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>2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  <w:lang w:val="en-US" w:eastAsia="zh-CN"/>
        </w:rPr>
        <w:t>1</w:t>
      </w:r>
      <w:r>
        <w:rPr>
          <w:rFonts w:ascii="黑体" w:hAnsi="宋体" w:eastAsia="黑体" w:cs="宋体"/>
          <w:b/>
          <w:color w:val="000000"/>
          <w:kern w:val="0"/>
          <w:sz w:val="36"/>
          <w:szCs w:val="36"/>
        </w:rPr>
        <w:t>—20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>2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  <w:lang w:val="en-US" w:eastAsia="zh-CN"/>
        </w:rPr>
        <w:t>2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>学年度</w:t>
      </w:r>
    </w:p>
    <w:p>
      <w:pPr>
        <w:spacing w:line="360" w:lineRule="auto"/>
        <w:jc w:val="center"/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  <w:lang w:val="en-US" w:eastAsia="zh-CN"/>
        </w:rPr>
        <w:t>一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>学期小学数学教研工作计划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本学期我校紧扣《常州市中小学教学建议》（小学数学）的内容与要求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在区教师发展中心小学数学教研工作计划精神的指导下，基于我校数学教学的实际情况，</w:t>
      </w:r>
      <w:r>
        <w:rPr>
          <w:rFonts w:hint="eastAsia"/>
          <w:sz w:val="24"/>
          <w:szCs w:val="24"/>
          <w:lang w:val="en-US" w:eastAsia="zh-CN"/>
        </w:rPr>
        <w:t>抓牢学生学习基础，设计适合学生的作业，</w:t>
      </w:r>
      <w:r>
        <w:rPr>
          <w:rFonts w:hint="eastAsia"/>
          <w:sz w:val="24"/>
          <w:szCs w:val="24"/>
        </w:rPr>
        <w:t>实现教育教学质量的新突破和师生学科素养的新发展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二、工作思路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(一) 推进教学教研常规工作，增强教研工作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科研是学校的生命线，把科研工作与教师的教学实际紧密联系，努力做到以制度为保障，扎实推进教学科研工作，增强教研工作的针对性、实效性，使教研工作真正地做到为教师服务、为学生服务、为教学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1、继续坚持每周</w:t>
      </w:r>
      <w:r>
        <w:rPr>
          <w:rFonts w:hint="eastAsia"/>
          <w:sz w:val="24"/>
          <w:szCs w:val="24"/>
          <w:lang w:val="en-US" w:eastAsia="zh-CN"/>
        </w:rPr>
        <w:t>四两</w:t>
      </w:r>
      <w:r>
        <w:rPr>
          <w:rFonts w:hint="eastAsia"/>
          <w:sz w:val="24"/>
          <w:szCs w:val="24"/>
        </w:rPr>
        <w:t>个小时的业务活动，采用理论学习、座谈交流、集体备课研讨、专题辅导、课题活动、校本研究等形式开展有针对性和实效性的教研活动，对教师参加业务活动进行量化考核。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2、继续坚持集体备课、周前备课。教案的备写要规范化，教学内容，教学目标，教学重点、难点和关键，教学方法，教具准备，教学过程，作业设计，板书设计，教学反思九大要素要齐全。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作好课堂教学指导，强化质量意识。课堂教学是落实课改的主渠道，是教学质量的重要保证。本学期将严把课堂教学质量观，把提高课堂教学质量作为我组教师的重点工作。严禁教师无准备上课，无教案上课，努力克服课堂教学的随意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4、严把作业质量关，切实减轻学生课业负担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对于作业的设计、布置、批改，力求做到“四精四必”，即“精选、精练、精批、精讲”。严格控制作业量及作业时间，减轻学生过重的课业负担，调动学习积极性。作业批改要及时、认真、细致、规范，不允许错批、漏批、学生代批的现象发生。对学困生的作业要尽量做到面批面改，及时辅导，以增强学习信心，提高学习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(二) 促进教师专业成长，加强数学教师队伍建设。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强化教师的学习意识，促进教师知识及时更新，作好课题的研究工作、教师的培训工作。促进数学教师的专业成长，推动数学教师队伍整体水平的提高。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1、本学期把教师对教材教法的理解运用程度作为教研工作的重点。本学期开展读教育书籍至少一本并交流读书心得。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作好校本培训工作，提高数学教师驾驭课堂教学的能力和科研能力。利用教师之间在课程实施等教学活动上的专业切磋，有效地开展培训。多渠道提高我校骨干教师队伍建设，最终在校内形成人人想学、自觉好学、终身学习的学习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加强教师的培养，为教师的发展创造环境，为其提供学习、培训的机会和展示的平台，在教师中进行“一帮一”的拜师活动，通过“传、帮、带”的方式，一方面达到教学相长的目的，另一方面使教师尽快成长我组的学科带头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4、开展听课、评课的研讨活动，教师每学期听课不少于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0节。教师之间通过互相听课、评课，取长补短，加强教学研讨交流，不断提高自己的教学艺术。</w:t>
      </w:r>
    </w:p>
    <w:p>
      <w:pPr>
        <w:spacing w:line="220" w:lineRule="atLeas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（三）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继续推进课题研究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kern w:val="1"/>
          <w:sz w:val="24"/>
          <w:szCs w:val="24"/>
        </w:rPr>
        <w:t>本学期课题组将</w:t>
      </w: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继续深入开展研究，积极探索数学“综合与实践”的推进实施策略，进一步引领师生数学活动课程的开发、实施和评价，拓展师生学科课程的新视野，培养学生的数学知识的综合运用能力，提升学生学科素养和学习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asciiTheme="majorEastAsia" w:hAnsiTheme="majorEastAsia" w:eastAsia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以年级为单位组织《综合与实践》的教学研讨。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2、</w:t>
      </w:r>
      <w:r>
        <w:rPr>
          <w:rFonts w:hint="eastAsia" w:asciiTheme="majorEastAsia" w:hAnsiTheme="majorEastAsia" w:eastAsiaTheme="majorEastAsia"/>
          <w:sz w:val="24"/>
          <w:szCs w:val="24"/>
        </w:rPr>
        <w:t>提炼形成课程资源开发和推进的实施策略（论文）</w:t>
      </w:r>
      <w:r>
        <w:rPr>
          <w:rFonts w:asciiTheme="majorEastAsia" w:hAnsiTheme="majorEastAsia" w:eastAsiaTheme="maj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3、继续</w:t>
      </w:r>
      <w:r>
        <w:rPr>
          <w:rFonts w:hint="eastAsia" w:asciiTheme="majorEastAsia" w:hAnsiTheme="majorEastAsia" w:eastAsiaTheme="majorEastAsia"/>
          <w:sz w:val="24"/>
          <w:szCs w:val="24"/>
        </w:rPr>
        <w:t>开发实践拓展类专题活动课程</w:t>
      </w:r>
      <w:r>
        <w:rPr>
          <w:rFonts w:asciiTheme="majorEastAsia" w:hAnsiTheme="majorEastAsia" w:eastAsiaTheme="maj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4、</w:t>
      </w:r>
      <w:r>
        <w:rPr>
          <w:rFonts w:hint="eastAsia" w:asciiTheme="majorEastAsia" w:hAnsiTheme="majorEastAsia" w:eastAsiaTheme="majorEastAsia"/>
          <w:sz w:val="24"/>
          <w:szCs w:val="24"/>
        </w:rPr>
        <w:t>以课题中期评估为节点，做好各项准备工作。</w:t>
      </w:r>
    </w:p>
    <w:p>
      <w:pPr>
        <w:rPr>
          <w:b/>
          <w:bCs/>
          <w:sz w:val="24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4"/>
        </w:rPr>
        <w:t xml:space="preserve"> </w:t>
      </w: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  <w:bookmarkStart w:id="0" w:name="_GoBack"/>
      <w:bookmarkEnd w:id="0"/>
      <w:r>
        <w:rPr>
          <w:b/>
          <w:bCs/>
          <w:sz w:val="24"/>
        </w:rPr>
        <w:t>2021</w:t>
      </w:r>
      <w:r>
        <w:rPr>
          <w:rFonts w:hint="eastAsia"/>
          <w:b/>
          <w:bCs/>
          <w:sz w:val="24"/>
        </w:rPr>
        <w:t>第一学期学科活动行事历</w:t>
      </w:r>
    </w:p>
    <w:tbl>
      <w:tblPr>
        <w:tblStyle w:val="3"/>
        <w:tblW w:w="104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770"/>
        <w:gridCol w:w="567"/>
        <w:gridCol w:w="567"/>
        <w:gridCol w:w="567"/>
        <w:gridCol w:w="567"/>
        <w:gridCol w:w="567"/>
        <w:gridCol w:w="567"/>
        <w:gridCol w:w="567"/>
        <w:gridCol w:w="52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0" w:hRule="atLeast"/>
          <w:jc w:val="center"/>
        </w:trPr>
        <w:tc>
          <w:tcPr>
            <w:tcW w:w="49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月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份</w:t>
            </w:r>
          </w:p>
        </w:tc>
        <w:tc>
          <w:tcPr>
            <w:tcW w:w="770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周次</w:t>
            </w:r>
          </w:p>
        </w:tc>
        <w:tc>
          <w:tcPr>
            <w:tcW w:w="3969" w:type="dxa"/>
            <w:gridSpan w:val="7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日   期</w:t>
            </w:r>
          </w:p>
        </w:tc>
        <w:tc>
          <w:tcPr>
            <w:tcW w:w="5250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活  动  内  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5" w:hRule="atLeast"/>
          <w:jc w:val="center"/>
        </w:trPr>
        <w:tc>
          <w:tcPr>
            <w:tcW w:w="49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70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一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二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三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四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五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六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日</w:t>
            </w:r>
          </w:p>
        </w:tc>
        <w:tc>
          <w:tcPr>
            <w:tcW w:w="5250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九月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一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ascii="黑体" w:hAnsi="黑体" w:eastAsia="黑体"/>
                <w:b/>
                <w:bCs/>
                <w:sz w:val="24"/>
              </w:rPr>
              <w:t>8/31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b/>
                <w:bCs/>
                <w:sz w:val="24"/>
              </w:rPr>
              <w:t>9/1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ascii="黑体" w:hAnsi="黑体" w:eastAsia="黑体"/>
                <w:b/>
                <w:bCs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5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4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课题活动、教研工作活动策划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二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ascii="黑体" w:hAnsi="黑体" w:eastAsia="黑体"/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12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4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学习区计划，安排工作、教研组计划制定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三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ascii="黑体" w:hAnsi="黑体" w:eastAsia="黑体"/>
                <w:b/>
                <w:bCs/>
                <w:sz w:val="24"/>
              </w:rPr>
              <w:t>17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9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40" w:lineRule="exact"/>
              <w:ind w:firstLine="24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课题组活动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四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6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4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练兵课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（汤溧萍）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十月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五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3</w:t>
            </w: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0</w:t>
            </w: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/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3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2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1.录播教室设备学习。2.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各年级组集体备课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六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0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60" w:lineRule="auto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国庆休假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7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练兵课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（周涵）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八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4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各年级组集体备课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九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3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3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1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ind w:firstLine="240" w:firstLineChars="100"/>
              <w:jc w:val="left"/>
              <w:rPr>
                <w:rFonts w:hint="default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练兵课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（武丽平）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十一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月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十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1/1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pacing w:val="-20"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7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阶段教学质量分析研讨。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十一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4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4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练兵课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（李楠）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十二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1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4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各年级组集体备课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十三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8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4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观摩省优质课视频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十二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月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十四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3</w:t>
            </w:r>
            <w:r>
              <w:rPr>
                <w:rFonts w:ascii="黑体" w:hAnsi="黑体" w:eastAsia="黑体"/>
                <w:b/>
                <w:bCs/>
                <w:color w:val="00000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2/1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5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各年级组集体备课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十五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pacing w:val="-20"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pacing w:val="-20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2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练兵课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（徐杏蕊）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十六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9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4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各年级组集体备课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十七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FF0000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6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4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练兵课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（沈婕）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十八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pacing w:val="-20"/>
                <w:sz w:val="24"/>
              </w:rPr>
              <w:t>3</w:t>
            </w:r>
            <w:r>
              <w:rPr>
                <w:rFonts w:ascii="黑体" w:hAnsi="黑体" w:eastAsia="黑体"/>
                <w:b/>
                <w:bCs/>
                <w:color w:val="FF0000"/>
                <w:spacing w:val="-2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3</w:t>
            </w:r>
            <w:r>
              <w:rPr>
                <w:rFonts w:ascii="黑体" w:hAnsi="黑体" w:eastAsia="黑体"/>
                <w:b/>
                <w:bCs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/1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各年级组集体备课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一月</w:t>
            </w:r>
          </w:p>
          <w:p>
            <w:pPr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十九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pacing w:val="-20"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9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练兵课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（蒋小科）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3" w:hRule="atLeast"/>
          <w:jc w:val="center"/>
        </w:trPr>
        <w:tc>
          <w:tcPr>
            <w:tcW w:w="491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二十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pacing w:val="-2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FF0000"/>
                <w:spacing w:val="-20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6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各年级组集体备课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491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二十一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1</w:t>
            </w:r>
            <w:r>
              <w:rPr>
                <w:rFonts w:ascii="黑体" w:hAnsi="黑体" w:eastAsia="黑体"/>
                <w:b/>
                <w:bCs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pacing w:val="-2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FF0000"/>
                <w:spacing w:val="-2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3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期末复习，检测工作，结束工作。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3" w:hRule="atLeast"/>
          <w:jc w:val="center"/>
        </w:trPr>
        <w:tc>
          <w:tcPr>
            <w:tcW w:w="491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bCs/>
                <w:color w:val="7030A0"/>
              </w:rPr>
            </w:pPr>
            <w:r>
              <w:rPr>
                <w:rFonts w:hint="eastAsia" w:ascii="黑体" w:hAnsi="黑体" w:eastAsia="黑体"/>
                <w:b/>
                <w:bCs/>
                <w:color w:val="7030A0"/>
              </w:rPr>
              <w:t>二十二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b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FF0000"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FF0000"/>
                <w:spacing w:val="-2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FF0000"/>
                <w:spacing w:val="-20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2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黑体" w:eastAsia="黑体"/>
                <w:b/>
                <w:bCs/>
                <w:color w:val="00B05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B050"/>
                <w:sz w:val="24"/>
              </w:rPr>
              <w:t>3</w:t>
            </w:r>
            <w:r>
              <w:rPr>
                <w:rFonts w:ascii="黑体" w:hAnsi="黑体" w:eastAsia="黑体"/>
                <w:b/>
                <w:bCs/>
                <w:color w:val="00B050"/>
                <w:sz w:val="24"/>
              </w:rPr>
              <w:t>0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3E68E5"/>
    <w:rsid w:val="72A0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2021-09-07T07:28:00Z</dcterms:created>
  <dc:creator>Administrator</dc:creator>
  <cp:lastModifiedBy>Administrator</cp:lastModifiedBy>
  <dcterms:modified xsi:type="dcterms:W3CDTF">2021-09-09T01:51:45Z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