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5" w:firstLineChars="400"/>
        <w:rPr>
          <w:rFonts w:asciiTheme="minorEastAsia" w:hAnsiTheme="minorEastAsia" w:eastAsiaTheme="minorEastAsia"/>
          <w:b/>
          <w:bCs/>
          <w:sz w:val="32"/>
          <w:szCs w:val="32"/>
        </w:rPr>
      </w:pPr>
      <w:r>
        <w:rPr>
          <w:rFonts w:hint="eastAsia" w:asciiTheme="minorEastAsia" w:hAnsiTheme="minorEastAsia" w:eastAsiaTheme="minorEastAsia"/>
          <w:b/>
          <w:bCs/>
          <w:sz w:val="32"/>
          <w:szCs w:val="32"/>
        </w:rPr>
        <w:t>2021-2022学年第一学期数学学科组计划</w:t>
      </w:r>
    </w:p>
    <w:p>
      <w:pPr>
        <w:ind w:firstLine="3514" w:firstLineChars="125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常州市北郊小学</w:t>
      </w:r>
    </w:p>
    <w:p>
      <w:pPr>
        <w:spacing w:line="48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一、指导思想：</w:t>
      </w:r>
    </w:p>
    <w:p>
      <w:pPr>
        <w:spacing w:line="48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本学期，我校数学组将继续以天宁区教师发展中心小学数学学科工作计划、学校工作计划为指导，</w:t>
      </w:r>
      <w:r>
        <w:rPr>
          <w:rFonts w:hint="eastAsia" w:asciiTheme="minorEastAsia" w:hAnsiTheme="minorEastAsia" w:eastAsiaTheme="minorEastAsia"/>
          <w:sz w:val="24"/>
          <w:lang w:val="en-US" w:eastAsia="zh-CN"/>
        </w:rPr>
        <w:t>在区</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新教学</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项目的引领下</w:t>
      </w:r>
      <w:r>
        <w:rPr>
          <w:rFonts w:asciiTheme="minorEastAsia" w:hAnsiTheme="minorEastAsia" w:eastAsiaTheme="minorEastAsia"/>
          <w:sz w:val="24"/>
        </w:rPr>
        <w:t>，</w:t>
      </w:r>
      <w:r>
        <w:rPr>
          <w:rFonts w:hint="eastAsia" w:asciiTheme="minorEastAsia" w:hAnsiTheme="minorEastAsia" w:eastAsiaTheme="minorEastAsia"/>
          <w:sz w:val="24"/>
          <w:lang w:val="en-US" w:eastAsia="zh-CN"/>
        </w:rPr>
        <w:t>结合学校高品质项目建设，以培养学生的创新精神和实践能力为重点，以“双减”工作和“新教学”研究为抓手，加强问题研究意识，</w:t>
      </w:r>
      <w:r>
        <w:rPr>
          <w:rFonts w:hint="eastAsia" w:asciiTheme="minorEastAsia" w:hAnsiTheme="minorEastAsia" w:eastAsiaTheme="minorEastAsia"/>
          <w:sz w:val="24"/>
        </w:rPr>
        <w:t>提高我校教学质量</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促进学生数学能力的发展</w:t>
      </w:r>
      <w:r>
        <w:rPr>
          <w:rFonts w:hint="eastAsia" w:asciiTheme="minorEastAsia" w:hAnsiTheme="minorEastAsia" w:eastAsiaTheme="minorEastAsia"/>
          <w:sz w:val="24"/>
        </w:rPr>
        <w:t>。</w:t>
      </w:r>
    </w:p>
    <w:p>
      <w:pPr>
        <w:spacing w:line="480" w:lineRule="exact"/>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二、主要工作</w:t>
      </w:r>
    </w:p>
    <w:p>
      <w:pPr>
        <w:spacing w:line="480" w:lineRule="exact"/>
        <w:ind w:firstLine="482" w:firstLineChars="200"/>
        <w:rPr>
          <w:rFonts w:hint="default" w:asciiTheme="minorEastAsia" w:hAnsiTheme="minorEastAsia" w:eastAsiaTheme="minorEastAsia"/>
          <w:b/>
          <w:sz w:val="24"/>
          <w:lang w:val="en-US" w:eastAsia="zh-CN"/>
        </w:rPr>
      </w:pPr>
      <w:r>
        <w:rPr>
          <w:rFonts w:hint="eastAsia" w:asciiTheme="minorEastAsia" w:hAnsiTheme="minorEastAsia" w:eastAsiaTheme="minorEastAsia"/>
          <w:b/>
          <w:sz w:val="24"/>
        </w:rPr>
        <w:t>（一）</w:t>
      </w:r>
      <w:r>
        <w:rPr>
          <w:rFonts w:hint="eastAsia" w:asciiTheme="minorEastAsia" w:hAnsiTheme="minorEastAsia" w:eastAsiaTheme="minorEastAsia"/>
          <w:b/>
          <w:sz w:val="24"/>
          <w:lang w:val="en-US" w:eastAsia="zh-CN"/>
        </w:rPr>
        <w:t>加强教学常规管理，“减”负增效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宋体" w:hAnsi="宋体" w:cs="宋体"/>
          <w:b/>
          <w:bCs/>
          <w:kern w:val="0"/>
          <w:sz w:val="24"/>
        </w:rPr>
      </w:pPr>
      <w:r>
        <w:rPr>
          <w:rFonts w:hint="eastAsia" w:ascii="宋体" w:hAnsi="宋体" w:cs="宋体"/>
          <w:b/>
          <w:bCs/>
          <w:kern w:val="0"/>
          <w:sz w:val="24"/>
          <w:lang w:val="en-US" w:eastAsia="zh-CN"/>
        </w:rPr>
        <w:t>1.加强</w:t>
      </w:r>
      <w:r>
        <w:rPr>
          <w:rFonts w:hint="eastAsia" w:ascii="宋体" w:hAnsi="宋体" w:cs="宋体"/>
          <w:b/>
          <w:bCs/>
          <w:kern w:val="0"/>
          <w:sz w:val="24"/>
        </w:rPr>
        <w:t>课堂教学常规：</w:t>
      </w:r>
    </w:p>
    <w:p>
      <w:pPr>
        <w:spacing w:line="480" w:lineRule="exact"/>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倡导</w:t>
      </w:r>
      <w:r>
        <w:rPr>
          <w:rFonts w:hint="eastAsia" w:asciiTheme="minorEastAsia" w:hAnsiTheme="minorEastAsia" w:eastAsiaTheme="minorEastAsia"/>
          <w:sz w:val="24"/>
        </w:rPr>
        <w:t>教师上有准备、有质量的</w:t>
      </w:r>
      <w:r>
        <w:rPr>
          <w:rFonts w:hint="eastAsia" w:asciiTheme="minorEastAsia" w:hAnsiTheme="minorEastAsia" w:eastAsiaTheme="minorEastAsia"/>
          <w:sz w:val="24"/>
          <w:lang w:eastAsia="zh-CN"/>
        </w:rPr>
        <w:t>日常</w:t>
      </w:r>
      <w:r>
        <w:rPr>
          <w:rFonts w:hint="eastAsia" w:asciiTheme="minorEastAsia" w:hAnsiTheme="minorEastAsia" w:eastAsiaTheme="minorEastAsia"/>
          <w:sz w:val="24"/>
        </w:rPr>
        <w:t>课，提高课堂教学活动的有效性，切实提高每堂课的教学效率</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倡导每节课预</w:t>
      </w:r>
      <w:r>
        <w:rPr>
          <w:rFonts w:hint="eastAsia" w:asciiTheme="minorEastAsia" w:hAnsiTheme="minorEastAsia" w:eastAsiaTheme="minorEastAsia"/>
          <w:sz w:val="24"/>
        </w:rPr>
        <w:t>留</w:t>
      </w:r>
      <w:r>
        <w:rPr>
          <w:rFonts w:hint="eastAsia" w:asciiTheme="minorEastAsia" w:hAnsiTheme="minorEastAsia" w:eastAsiaTheme="minorEastAsia"/>
          <w:sz w:val="24"/>
          <w:lang w:val="en-US" w:eastAsia="zh-CN"/>
        </w:rPr>
        <w:t>5-10分钟指导</w:t>
      </w:r>
      <w:r>
        <w:rPr>
          <w:rFonts w:hint="eastAsia" w:asciiTheme="minorEastAsia" w:hAnsiTheme="minorEastAsia" w:eastAsiaTheme="minorEastAsia"/>
          <w:sz w:val="24"/>
        </w:rPr>
        <w:t>学生</w:t>
      </w:r>
      <w:r>
        <w:rPr>
          <w:rFonts w:hint="eastAsia" w:asciiTheme="minorEastAsia" w:hAnsiTheme="minorEastAsia" w:eastAsiaTheme="minorEastAsia"/>
          <w:sz w:val="24"/>
          <w:lang w:val="en-US" w:eastAsia="zh-CN"/>
        </w:rPr>
        <w:t>完成课</w:t>
      </w:r>
      <w:r>
        <w:rPr>
          <w:rFonts w:hint="eastAsia" w:asciiTheme="minorEastAsia" w:hAnsiTheme="minorEastAsia" w:eastAsiaTheme="minorEastAsia"/>
          <w:sz w:val="24"/>
        </w:rPr>
        <w:t>堂作业。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宋体" w:hAnsi="宋体" w:eastAsia="宋体" w:cs="宋体"/>
          <w:bCs/>
          <w:color w:val="auto"/>
          <w:sz w:val="21"/>
          <w:szCs w:val="21"/>
        </w:rPr>
      </w:pPr>
      <w:r>
        <w:rPr>
          <w:rFonts w:hint="eastAsia" w:ascii="宋体" w:hAnsi="宋体" w:cs="宋体"/>
          <w:b/>
          <w:bCs/>
          <w:kern w:val="0"/>
          <w:sz w:val="24"/>
          <w:lang w:val="en-US" w:eastAsia="zh-CN"/>
        </w:rPr>
        <w:t>2.加强质量管理常规</w:t>
      </w:r>
      <w:r>
        <w:rPr>
          <w:rFonts w:hint="eastAsia" w:ascii="宋体" w:hAnsi="宋体" w:eastAsia="宋体" w:cs="宋体"/>
          <w:bCs/>
          <w:color w:val="auto"/>
          <w:sz w:val="21"/>
          <w:szCs w:val="21"/>
        </w:rPr>
        <w:t>：</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加强双减要求下小学数学学业质量监测研究，对重点关注年级、薄弱年级、薄弱班级加强过程性监控。</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同时教研组做好各年级后进学生成绩跟踪调查，建立后进学生档案，努力提高后进生的学业成绩。</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根据阶段性质量提升情况，组织学业质量提升专题研讨，请有经验的教师关于如何提高班级学业质量或者转化后进生传授经验，互动交流。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宋体" w:hAnsi="宋体" w:cs="宋体"/>
          <w:b/>
          <w:bCs/>
          <w:kern w:val="0"/>
          <w:sz w:val="24"/>
          <w:lang w:val="en-US" w:eastAsia="zh-CN"/>
        </w:rPr>
      </w:pPr>
      <w:r>
        <w:rPr>
          <w:rFonts w:hint="eastAsia" w:ascii="宋体" w:hAnsi="宋体" w:cs="宋体"/>
          <w:b/>
          <w:bCs/>
          <w:kern w:val="0"/>
          <w:sz w:val="24"/>
          <w:lang w:val="en-US" w:eastAsia="zh-CN"/>
        </w:rPr>
        <w:t>组织备课、作业检查：</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每月进行备课、作业的常规检查，把作业备课检查下来的好的情况和需要改进的地方及时反馈给各位老师，以便老师在备课和作业批改过程中有所改进。</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结合“五项管理”与“双减”政策中对作业布置的建议，优化作业设计，提升作业质量，各年级结合当月所学内容和重要知识点，每月集体梳理知识点，设计特色作业，提升学生作业兴趣与作业质量。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宋体" w:hAnsi="宋体" w:cs="宋体"/>
          <w:b/>
          <w:bCs/>
          <w:kern w:val="0"/>
          <w:sz w:val="24"/>
          <w:lang w:val="en-US" w:eastAsia="zh-CN"/>
        </w:rPr>
      </w:pPr>
      <w:r>
        <w:rPr>
          <w:rFonts w:hint="eastAsia" w:ascii="宋体" w:hAnsi="宋体" w:cs="宋体"/>
          <w:b/>
          <w:bCs/>
          <w:kern w:val="0"/>
          <w:sz w:val="24"/>
          <w:lang w:val="en-US" w:eastAsia="zh-CN"/>
        </w:rPr>
        <w:t>坚持独立备课与集体备课：</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开展小学数学大单元整体教学备课方案研究，确定大单元主题，个人独立备课和集体备课相结合，先个人备，再集体备。在集体备课基础上再结合班级实际和课堂实施反馈，进行“二次”备课，集体备课做到主题集中、任务明确、效果实在。</w:t>
      </w:r>
    </w:p>
    <w:p>
      <w:pPr>
        <w:numPr>
          <w:ilvl w:val="0"/>
          <w:numId w:val="1"/>
        </w:numPr>
        <w:spacing w:line="480" w:lineRule="exact"/>
        <w:ind w:left="0" w:leftChars="0" w:firstLine="482" w:firstLineChars="200"/>
        <w:rPr>
          <w:rFonts w:hint="eastAsia" w:asciiTheme="minorEastAsia" w:hAnsiTheme="minorEastAsia" w:eastAsiaTheme="minorEastAsia"/>
          <w:b/>
          <w:sz w:val="24"/>
          <w:lang w:val="en-US" w:eastAsia="zh-CN"/>
        </w:rPr>
      </w:pPr>
      <w:bookmarkStart w:id="0" w:name="_Hlk49365067"/>
      <w:r>
        <w:rPr>
          <w:rFonts w:hint="eastAsia" w:asciiTheme="minorEastAsia" w:hAnsiTheme="minorEastAsia" w:eastAsiaTheme="minorEastAsia"/>
          <w:b/>
          <w:sz w:val="24"/>
          <w:lang w:val="en-US" w:eastAsia="zh-CN"/>
        </w:rPr>
        <w:t>提升校本教研价值</w:t>
      </w:r>
    </w:p>
    <w:p>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（1）创新教研活动模式</w:t>
      </w:r>
    </w:p>
    <w:p>
      <w:pPr>
        <w:spacing w:line="480" w:lineRule="exact"/>
        <w:ind w:firstLine="480" w:firstLineChars="200"/>
        <w:rPr>
          <w:rFonts w:hint="default" w:asciiTheme="minorEastAsia" w:hAnsiTheme="minorEastAsia" w:eastAsiaTheme="minorEastAsia"/>
          <w:sz w:val="24"/>
          <w:lang w:val="en-US" w:eastAsia="zh-CN"/>
        </w:rPr>
      </w:pPr>
      <w:r>
        <w:rPr>
          <w:rFonts w:hint="default" w:asciiTheme="minorEastAsia" w:hAnsiTheme="minorEastAsia" w:eastAsiaTheme="minorEastAsia"/>
          <w:sz w:val="24"/>
          <w:lang w:val="en-US" w:eastAsia="zh-CN"/>
        </w:rPr>
        <w:t>教研活动与</w:t>
      </w:r>
      <w:r>
        <w:rPr>
          <w:rFonts w:hint="eastAsia" w:asciiTheme="minorEastAsia" w:hAnsiTheme="minorEastAsia" w:eastAsiaTheme="minorEastAsia"/>
          <w:sz w:val="24"/>
          <w:lang w:val="en-US" w:eastAsia="zh-CN"/>
        </w:rPr>
        <w:t>项目研究</w:t>
      </w:r>
      <w:r>
        <w:rPr>
          <w:rFonts w:hint="default" w:asciiTheme="minorEastAsia" w:hAnsiTheme="minorEastAsia" w:eastAsiaTheme="minorEastAsia"/>
          <w:sz w:val="24"/>
          <w:lang w:val="en-US" w:eastAsia="zh-CN"/>
        </w:rPr>
        <w:t>、课题研究</w:t>
      </w:r>
      <w:r>
        <w:rPr>
          <w:rFonts w:hint="eastAsia" w:asciiTheme="minorEastAsia" w:hAnsiTheme="minorEastAsia" w:eastAsiaTheme="minorEastAsia"/>
          <w:sz w:val="24"/>
          <w:lang w:val="en-US" w:eastAsia="zh-CN"/>
        </w:rPr>
        <w:t>、备课活动</w:t>
      </w:r>
      <w:r>
        <w:rPr>
          <w:rFonts w:hint="default" w:asciiTheme="minorEastAsia" w:hAnsiTheme="minorEastAsia" w:eastAsiaTheme="minorEastAsia"/>
          <w:sz w:val="24"/>
          <w:lang w:val="en-US" w:eastAsia="zh-CN"/>
        </w:rPr>
        <w:t>联动，创生更好的教研活动模式</w:t>
      </w:r>
      <w:r>
        <w:rPr>
          <w:rFonts w:hint="eastAsia" w:asciiTheme="minorEastAsia" w:hAnsiTheme="minorEastAsia" w:eastAsiaTheme="minorEastAsia"/>
          <w:sz w:val="24"/>
          <w:lang w:val="en-US" w:eastAsia="zh-CN"/>
        </w:rPr>
        <w:t>。如结合暑期的教师读书活动和平时的一些理论学习，组织沙龙研讨，如组织《常州市中小学教学建议》的共读，读出疑难，读出思考，读出解惑，读出互动；再如组织作业质量提升沙龙研讨等。让教研活动</w:t>
      </w:r>
      <w:r>
        <w:rPr>
          <w:rFonts w:hint="default" w:asciiTheme="minorEastAsia" w:hAnsiTheme="minorEastAsia" w:eastAsiaTheme="minorEastAsia"/>
          <w:sz w:val="24"/>
          <w:lang w:val="en-US" w:eastAsia="zh-CN"/>
        </w:rPr>
        <w:t>与课题研究</w:t>
      </w:r>
      <w:r>
        <w:rPr>
          <w:rFonts w:hint="eastAsia" w:asciiTheme="minorEastAsia" w:hAnsiTheme="minorEastAsia" w:eastAsiaTheme="minorEastAsia"/>
          <w:sz w:val="24"/>
          <w:lang w:val="en-US" w:eastAsia="zh-CN"/>
        </w:rPr>
        <w:t>、日常教学</w:t>
      </w:r>
      <w:r>
        <w:rPr>
          <w:rFonts w:hint="default" w:asciiTheme="minorEastAsia" w:hAnsiTheme="minorEastAsia" w:eastAsiaTheme="minorEastAsia"/>
          <w:sz w:val="24"/>
          <w:lang w:val="en-US" w:eastAsia="zh-CN"/>
        </w:rPr>
        <w:t>整合融通，</w:t>
      </w:r>
      <w:r>
        <w:rPr>
          <w:rFonts w:hint="eastAsia" w:asciiTheme="minorEastAsia" w:hAnsiTheme="minorEastAsia" w:eastAsiaTheme="minorEastAsia"/>
          <w:sz w:val="24"/>
          <w:lang w:val="en-US" w:eastAsia="zh-CN"/>
        </w:rPr>
        <w:t>提升</w:t>
      </w:r>
      <w:r>
        <w:rPr>
          <w:rFonts w:hint="default" w:asciiTheme="minorEastAsia" w:hAnsiTheme="minorEastAsia" w:eastAsiaTheme="minorEastAsia"/>
          <w:sz w:val="24"/>
          <w:lang w:val="en-US" w:eastAsia="zh-CN"/>
        </w:rPr>
        <w:t>教研活动</w:t>
      </w:r>
      <w:r>
        <w:rPr>
          <w:rFonts w:hint="eastAsia" w:asciiTheme="minorEastAsia" w:hAnsiTheme="minorEastAsia" w:eastAsiaTheme="minorEastAsia"/>
          <w:sz w:val="24"/>
          <w:lang w:val="en-US" w:eastAsia="zh-CN"/>
        </w:rPr>
        <w:t>的价值</w:t>
      </w:r>
      <w:r>
        <w:rPr>
          <w:rFonts w:hint="default" w:asciiTheme="minorEastAsia" w:hAnsiTheme="minorEastAsia" w:eastAsiaTheme="minorEastAsia"/>
          <w:sz w:val="24"/>
          <w:lang w:val="en-US" w:eastAsia="zh-CN"/>
        </w:rPr>
        <w:t>。</w:t>
      </w:r>
    </w:p>
    <w:bookmarkEnd w:id="0"/>
    <w:p>
      <w:pPr>
        <w:numPr>
          <w:ilvl w:val="0"/>
          <w:numId w:val="2"/>
        </w:num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开展素养本位的大单元设计课例研究</w:t>
      </w:r>
    </w:p>
    <w:p>
      <w:pPr>
        <w:numPr>
          <w:numId w:val="0"/>
        </w:numPr>
        <w:spacing w:line="480" w:lineRule="exact"/>
        <w:ind w:firstLine="480" w:firstLineChars="200"/>
        <w:rPr>
          <w:rFonts w:hint="default" w:asciiTheme="minorEastAsia" w:hAnsiTheme="minorEastAsia" w:eastAsiaTheme="minorEastAsia" w:cstheme="minorEastAsia"/>
          <w:sz w:val="24"/>
          <w:szCs w:val="28"/>
          <w:lang w:val="en-US" w:eastAsia="zh-CN"/>
        </w:rPr>
      </w:pPr>
      <w:r>
        <w:rPr>
          <w:rFonts w:hint="default" w:asciiTheme="minorEastAsia" w:hAnsiTheme="minorEastAsia" w:eastAsiaTheme="minorEastAsia"/>
          <w:sz w:val="24"/>
          <w:lang w:val="en-US" w:eastAsia="zh-CN"/>
        </w:rPr>
        <w:t>以新教学提出素养本位的单元设计为重点，聚焦内容主题、基于内容本质，开展素养本位的大单元整体设计</w:t>
      </w:r>
      <w:r>
        <w:rPr>
          <w:rFonts w:hint="eastAsia" w:asciiTheme="minorEastAsia" w:hAnsiTheme="minorEastAsia" w:eastAsiaTheme="minorEastAsia"/>
          <w:sz w:val="24"/>
          <w:lang w:val="en-US" w:eastAsia="zh-CN"/>
        </w:rPr>
        <w:t>，在大单元整体设计的备课设计基础上，开展</w:t>
      </w:r>
      <w:r>
        <w:rPr>
          <w:rFonts w:hint="default" w:asciiTheme="minorEastAsia" w:hAnsiTheme="minorEastAsia" w:eastAsiaTheme="minorEastAsia"/>
          <w:sz w:val="24"/>
          <w:lang w:val="en-US" w:eastAsia="zh-CN"/>
        </w:rPr>
        <w:t>典型课例研究，在</w:t>
      </w:r>
      <w:r>
        <w:rPr>
          <w:rFonts w:hint="eastAsia" w:asciiTheme="minorEastAsia" w:hAnsiTheme="minorEastAsia" w:eastAsiaTheme="minorEastAsia"/>
          <w:sz w:val="24"/>
          <w:lang w:val="en-US" w:eastAsia="zh-CN"/>
        </w:rPr>
        <w:t>课例研究的</w:t>
      </w:r>
      <w:r>
        <w:rPr>
          <w:rFonts w:hint="default" w:asciiTheme="minorEastAsia" w:hAnsiTheme="minorEastAsia" w:eastAsiaTheme="minorEastAsia"/>
          <w:sz w:val="24"/>
          <w:lang w:val="en-US" w:eastAsia="zh-CN"/>
        </w:rPr>
        <w:t>过程中进行学生数学表达能力进阶提升教学</w:t>
      </w:r>
      <w:r>
        <w:rPr>
          <w:rFonts w:hint="eastAsia" w:asciiTheme="minorEastAsia" w:hAnsiTheme="minorEastAsia" w:eastAsiaTheme="minorEastAsia"/>
          <w:sz w:val="24"/>
          <w:lang w:val="en-US" w:eastAsia="zh-CN"/>
        </w:rPr>
        <w:t>的</w:t>
      </w:r>
      <w:r>
        <w:rPr>
          <w:rFonts w:hint="default" w:asciiTheme="minorEastAsia" w:hAnsiTheme="minorEastAsia" w:eastAsiaTheme="minorEastAsia"/>
          <w:sz w:val="24"/>
          <w:lang w:val="en-US" w:eastAsia="zh-CN"/>
        </w:rPr>
        <w:t>研究。</w:t>
      </w:r>
    </w:p>
    <w:p>
      <w:pPr>
        <w:spacing w:line="480" w:lineRule="exact"/>
        <w:ind w:firstLine="482" w:firstLineChars="200"/>
        <w:rPr>
          <w:rFonts w:cs="宋体" w:asciiTheme="majorEastAsia" w:hAnsiTheme="majorEastAsia" w:eastAsiaTheme="majorEastAsia"/>
          <w:b/>
          <w:bCs/>
          <w:kern w:val="0"/>
          <w:sz w:val="24"/>
        </w:rPr>
      </w:pPr>
      <w:r>
        <w:rPr>
          <w:rFonts w:hint="eastAsia" w:asciiTheme="minorEastAsia" w:hAnsiTheme="minorEastAsia" w:eastAsiaTheme="minorEastAsia"/>
          <w:b/>
          <w:sz w:val="24"/>
        </w:rPr>
        <w:t>（</w:t>
      </w:r>
      <w:r>
        <w:rPr>
          <w:rFonts w:hint="eastAsia" w:asciiTheme="minorEastAsia" w:hAnsiTheme="minorEastAsia" w:eastAsiaTheme="minorEastAsia"/>
          <w:b/>
          <w:sz w:val="24"/>
          <w:lang w:val="en-US" w:eastAsia="zh-CN"/>
        </w:rPr>
        <w:t>二</w:t>
      </w:r>
      <w:r>
        <w:rPr>
          <w:rFonts w:hint="eastAsia" w:asciiTheme="minorEastAsia" w:hAnsiTheme="minorEastAsia" w:eastAsiaTheme="minorEastAsia"/>
          <w:b/>
          <w:sz w:val="24"/>
        </w:rPr>
        <w:t>）</w:t>
      </w:r>
      <w:r>
        <w:rPr>
          <w:rFonts w:hint="eastAsia" w:asciiTheme="minorEastAsia" w:hAnsiTheme="minorEastAsia" w:eastAsiaTheme="minorEastAsia"/>
          <w:b/>
          <w:sz w:val="24"/>
          <w:lang w:val="en-US" w:eastAsia="zh-CN"/>
        </w:rPr>
        <w:t>加强项目校本化研究，形成特色</w:t>
      </w:r>
      <w:r>
        <w:rPr>
          <w:rFonts w:hint="eastAsia" w:cs="宋体" w:asciiTheme="majorEastAsia" w:hAnsiTheme="majorEastAsia" w:eastAsiaTheme="majorEastAsia"/>
          <w:b/>
          <w:bCs/>
          <w:kern w:val="0"/>
          <w:sz w:val="24"/>
        </w:rPr>
        <w:t>。</w:t>
      </w:r>
    </w:p>
    <w:p>
      <w:pPr>
        <w:pStyle w:val="9"/>
        <w:numPr>
          <w:ilvl w:val="0"/>
          <w:numId w:val="0"/>
        </w:numPr>
        <w:spacing w:line="480" w:lineRule="exact"/>
        <w:ind w:left="482" w:leftChars="0"/>
        <w:rPr>
          <w:rFonts w:hint="eastAsia" w:cs="Times New Roman" w:asciiTheme="minorEastAsia" w:hAnsiTheme="minorEastAsia" w:eastAsiaTheme="minorEastAsia"/>
          <w:b/>
          <w:bCs/>
          <w:kern w:val="2"/>
          <w:sz w:val="24"/>
          <w:szCs w:val="24"/>
          <w:lang w:val="en-US" w:eastAsia="zh-CN" w:bidi="ar-SA"/>
        </w:rPr>
      </w:pPr>
      <w:r>
        <w:rPr>
          <w:rFonts w:hint="eastAsia" w:cs="Times New Roman" w:asciiTheme="minorEastAsia" w:hAnsiTheme="minorEastAsia" w:eastAsiaTheme="minorEastAsia"/>
          <w:b/>
          <w:bCs/>
          <w:kern w:val="2"/>
          <w:sz w:val="24"/>
          <w:szCs w:val="24"/>
          <w:lang w:val="en-US" w:eastAsia="zh-CN" w:bidi="ar-SA"/>
        </w:rPr>
        <w:t>1.完善“iMath课程基地”建设，更新物化。</w:t>
      </w:r>
    </w:p>
    <w:p>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继续围绕数学实验、数学游戏、数学实践，做好数学步道活动的延伸挖掘，定期更新各活动在校内各教学点的物化内容，做好课程基地的完善工作。</w:t>
      </w:r>
    </w:p>
    <w:p>
      <w:pPr>
        <w:pStyle w:val="9"/>
        <w:widowControl/>
        <w:numPr>
          <w:ilvl w:val="0"/>
          <w:numId w:val="0"/>
        </w:numPr>
        <w:spacing w:line="480" w:lineRule="exact"/>
        <w:ind w:left="482" w:leftChars="0"/>
        <w:jc w:val="left"/>
        <w:rPr>
          <w:rFonts w:hint="eastAsia" w:cs="Times New Roman" w:asciiTheme="minorEastAsia" w:hAnsiTheme="minorEastAsia" w:eastAsiaTheme="minorEastAsia"/>
          <w:b/>
          <w:bCs/>
          <w:kern w:val="2"/>
          <w:sz w:val="24"/>
          <w:szCs w:val="24"/>
          <w:lang w:val="en-US" w:eastAsia="zh-CN" w:bidi="ar-SA"/>
        </w:rPr>
      </w:pPr>
      <w:r>
        <w:rPr>
          <w:rFonts w:hint="eastAsia" w:cs="Times New Roman" w:asciiTheme="minorEastAsia" w:hAnsiTheme="minorEastAsia" w:eastAsiaTheme="minorEastAsia"/>
          <w:b/>
          <w:bCs/>
          <w:kern w:val="2"/>
          <w:sz w:val="24"/>
          <w:szCs w:val="24"/>
          <w:lang w:val="en-US" w:eastAsia="zh-CN" w:bidi="ar-SA"/>
        </w:rPr>
        <w:t>2.围绕“双减”，丰富学生活动。</w:t>
      </w:r>
    </w:p>
    <w:p>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落实国家双减政策，推动素质教育实施，举办趣味数学活动，如魔方、24点、数独等，提升学生的数学学科核心素养和综合素质素养。</w:t>
      </w:r>
    </w:p>
    <w:p>
      <w:pPr>
        <w:numPr>
          <w:ilvl w:val="0"/>
          <w:numId w:val="3"/>
        </w:numPr>
        <w:spacing w:line="480" w:lineRule="exact"/>
        <w:ind w:left="480" w:leftChars="0" w:firstLine="0" w:firstLineChars="0"/>
        <w:rPr>
          <w:rFonts w:hint="eastAsia" w:cs="Times New Roman" w:asciiTheme="minorEastAsia" w:hAnsiTheme="minorEastAsia" w:eastAsiaTheme="minorEastAsia"/>
          <w:b/>
          <w:bCs/>
          <w:kern w:val="2"/>
          <w:sz w:val="24"/>
          <w:szCs w:val="24"/>
          <w:lang w:val="en-US" w:eastAsia="zh-CN" w:bidi="ar-SA"/>
        </w:rPr>
      </w:pPr>
      <w:r>
        <w:rPr>
          <w:rFonts w:hint="eastAsia" w:cs="Times New Roman" w:asciiTheme="minorEastAsia" w:hAnsiTheme="minorEastAsia" w:eastAsiaTheme="minorEastAsia"/>
          <w:b/>
          <w:bCs/>
          <w:kern w:val="2"/>
          <w:sz w:val="24"/>
          <w:szCs w:val="24"/>
          <w:lang w:val="en-US" w:eastAsia="zh-CN" w:bidi="ar-SA"/>
        </w:rPr>
        <w:t>围绕“高品质”，进行“爱数学实验”研究。</w:t>
      </w:r>
    </w:p>
    <w:p>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围绕学校高品质项目“基于统整理念的线上线下‘爱’教学模型的构建”，进行数学学科的项目研究，研究主题为“爱（i）数学实验”。围绕教学目标，借助信息技术手段，优化数学实验课的教学，解决传统实验课教学中的痛点与难点，整理形成针对不同实验课课例能有效提高课堂效率的技术清单。在开展项目研究的过程中启发学生逐渐养成善学、乐学、会学的学习品质。</w:t>
      </w:r>
    </w:p>
    <w:p>
      <w:pPr>
        <w:spacing w:line="480" w:lineRule="exact"/>
        <w:rPr>
          <w:rFonts w:hint="eastAsia" w:asciiTheme="minorEastAsia" w:hAnsiTheme="minorEastAsia" w:eastAsiaTheme="minorEastAsia"/>
          <w:sz w:val="24"/>
          <w:lang w:val="en-US" w:eastAsia="zh-CN"/>
        </w:rPr>
      </w:pPr>
    </w:p>
    <w:p>
      <w:pPr>
        <w:spacing w:line="480" w:lineRule="exact"/>
        <w:ind w:firstLine="480" w:firstLineChars="200"/>
        <w:rPr>
          <w:rFonts w:hint="default" w:asciiTheme="minorEastAsia" w:hAnsiTheme="minorEastAsia" w:eastAsiaTheme="minorEastAsia"/>
          <w:sz w:val="24"/>
          <w:lang w:val="en-US" w:eastAsia="zh-CN"/>
        </w:rPr>
      </w:pPr>
    </w:p>
    <w:p>
      <w:pPr>
        <w:numPr>
          <w:ilvl w:val="0"/>
          <w:numId w:val="0"/>
        </w:numPr>
        <w:rPr>
          <w:rFonts w:hint="eastAsia" w:asciiTheme="minorEastAsia" w:hAnsiTheme="minorEastAsia" w:eastAsiaTheme="minorEastAsia"/>
          <w:b/>
          <w:sz w:val="24"/>
        </w:rPr>
      </w:pPr>
    </w:p>
    <w:p>
      <w:pPr>
        <w:numPr>
          <w:ilvl w:val="0"/>
          <w:numId w:val="4"/>
        </w:numPr>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活动行事历</w:t>
      </w:r>
    </w:p>
    <w:p>
      <w:pPr>
        <w:numPr>
          <w:ilvl w:val="0"/>
          <w:numId w:val="0"/>
        </w:numPr>
        <w:rPr>
          <w:rFonts w:hint="eastAsia" w:asciiTheme="minorEastAsia" w:hAnsiTheme="minorEastAsia" w:eastAsiaTheme="minorEastAsia"/>
          <w:b/>
          <w:sz w:val="24"/>
        </w:rPr>
      </w:pPr>
    </w:p>
    <w:p>
      <w:pPr>
        <w:spacing w:line="360" w:lineRule="auto"/>
        <w:ind w:firstLine="1265" w:firstLineChars="450"/>
        <w:rPr>
          <w:rFonts w:hint="eastAsia" w:asciiTheme="minorEastAsia" w:hAnsiTheme="minorEastAsia" w:eastAsiaTheme="minorEastAsia"/>
          <w:b/>
          <w:sz w:val="24"/>
        </w:rPr>
      </w:pPr>
      <w:r>
        <w:rPr>
          <w:rFonts w:hint="eastAsia" w:ascii="仿宋" w:hAnsi="仿宋" w:eastAsia="仿宋"/>
          <w:b/>
          <w:bCs/>
          <w:sz w:val="28"/>
          <w:szCs w:val="28"/>
        </w:rPr>
        <w:t>北郊小学20</w:t>
      </w:r>
      <w:r>
        <w:rPr>
          <w:rFonts w:hint="eastAsia" w:ascii="仿宋" w:hAnsi="仿宋" w:eastAsia="仿宋"/>
          <w:b/>
          <w:bCs/>
          <w:sz w:val="28"/>
          <w:szCs w:val="28"/>
          <w:lang w:val="en-US" w:eastAsia="zh-CN"/>
        </w:rPr>
        <w:t>21</w:t>
      </w:r>
      <w:r>
        <w:rPr>
          <w:rFonts w:hint="eastAsia" w:ascii="仿宋" w:hAnsi="仿宋" w:eastAsia="仿宋"/>
          <w:b/>
          <w:bCs/>
          <w:sz w:val="28"/>
          <w:szCs w:val="28"/>
        </w:rPr>
        <w:t>年</w:t>
      </w:r>
      <w:r>
        <w:rPr>
          <w:rFonts w:hint="eastAsia" w:ascii="仿宋" w:hAnsi="仿宋" w:eastAsia="仿宋"/>
          <w:b/>
          <w:bCs/>
          <w:sz w:val="28"/>
          <w:szCs w:val="28"/>
          <w:lang w:val="en-US" w:eastAsia="zh-CN"/>
        </w:rPr>
        <w:t>9</w:t>
      </w:r>
      <w:r>
        <w:rPr>
          <w:rFonts w:hint="eastAsia" w:ascii="仿宋" w:hAnsi="仿宋" w:eastAsia="仿宋"/>
          <w:b/>
          <w:bCs/>
          <w:sz w:val="28"/>
          <w:szCs w:val="28"/>
        </w:rPr>
        <w:t>月—20</w:t>
      </w:r>
      <w:r>
        <w:rPr>
          <w:rFonts w:hint="eastAsia" w:ascii="仿宋" w:hAnsi="仿宋" w:eastAsia="仿宋"/>
          <w:b/>
          <w:bCs/>
          <w:sz w:val="28"/>
          <w:szCs w:val="28"/>
          <w:lang w:val="en-US" w:eastAsia="zh-CN"/>
        </w:rPr>
        <w:t>22</w:t>
      </w:r>
      <w:r>
        <w:rPr>
          <w:rFonts w:hint="eastAsia" w:ascii="仿宋" w:hAnsi="仿宋" w:eastAsia="仿宋"/>
          <w:b/>
          <w:bCs/>
          <w:sz w:val="28"/>
          <w:szCs w:val="28"/>
        </w:rPr>
        <w:t>年</w:t>
      </w:r>
      <w:r>
        <w:rPr>
          <w:rFonts w:hint="eastAsia" w:ascii="仿宋" w:hAnsi="仿宋" w:eastAsia="仿宋"/>
          <w:b/>
          <w:bCs/>
          <w:sz w:val="28"/>
          <w:szCs w:val="28"/>
          <w:lang w:val="en-US" w:eastAsia="zh-CN"/>
        </w:rPr>
        <w:t>1</w:t>
      </w:r>
      <w:r>
        <w:rPr>
          <w:rFonts w:hint="eastAsia" w:ascii="仿宋" w:hAnsi="仿宋" w:eastAsia="仿宋"/>
          <w:b/>
          <w:bCs/>
          <w:sz w:val="28"/>
          <w:szCs w:val="28"/>
        </w:rPr>
        <w:t>月数学学科教研行事历</w:t>
      </w:r>
    </w:p>
    <w:tbl>
      <w:tblPr>
        <w:tblStyle w:val="4"/>
        <w:tblpPr w:leftFromText="180" w:rightFromText="180" w:vertAnchor="text" w:horzAnchor="page" w:tblpX="1128" w:tblpY="525"/>
        <w:tblOverlap w:val="never"/>
        <w:tblW w:w="9923" w:type="dxa"/>
        <w:tblInd w:w="0" w:type="dxa"/>
        <w:tblLayout w:type="fixed"/>
        <w:tblCellMar>
          <w:top w:w="0" w:type="dxa"/>
          <w:left w:w="0" w:type="dxa"/>
          <w:bottom w:w="0" w:type="dxa"/>
          <w:right w:w="0" w:type="dxa"/>
        </w:tblCellMar>
      </w:tblPr>
      <w:tblGrid>
        <w:gridCol w:w="491"/>
        <w:gridCol w:w="547"/>
        <w:gridCol w:w="528"/>
        <w:gridCol w:w="633"/>
        <w:gridCol w:w="532"/>
        <w:gridCol w:w="532"/>
        <w:gridCol w:w="532"/>
        <w:gridCol w:w="604"/>
        <w:gridCol w:w="497"/>
        <w:gridCol w:w="5027"/>
      </w:tblGrid>
      <w:tr>
        <w:tblPrEx>
          <w:tblCellMar>
            <w:top w:w="0" w:type="dxa"/>
            <w:left w:w="0" w:type="dxa"/>
            <w:bottom w:w="0" w:type="dxa"/>
            <w:right w:w="0" w:type="dxa"/>
          </w:tblCellMar>
        </w:tblPrEx>
        <w:trPr>
          <w:cantSplit/>
          <w:trHeight w:val="460" w:hRule="atLeast"/>
        </w:trPr>
        <w:tc>
          <w:tcPr>
            <w:tcW w:w="491" w:type="dxa"/>
            <w:vMerge w:val="restart"/>
            <w:tcBorders>
              <w:top w:val="single" w:color="auto" w:sz="12" w:space="0"/>
              <w:left w:val="single" w:color="auto" w:sz="12" w:space="0"/>
              <w:bottom w:val="single" w:color="auto" w:sz="4"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月</w:t>
            </w:r>
          </w:p>
          <w:p>
            <w:pPr>
              <w:spacing w:line="360" w:lineRule="auto"/>
              <w:jc w:val="center"/>
              <w:rPr>
                <w:rFonts w:ascii="仿宋" w:hAnsi="仿宋" w:eastAsia="仿宋"/>
                <w:b/>
                <w:bCs/>
                <w:sz w:val="24"/>
              </w:rPr>
            </w:pPr>
            <w:r>
              <w:rPr>
                <w:rFonts w:hint="eastAsia" w:ascii="仿宋" w:hAnsi="仿宋" w:eastAsia="仿宋"/>
                <w:b/>
                <w:bCs/>
                <w:sz w:val="24"/>
              </w:rPr>
              <w:t>份</w:t>
            </w:r>
          </w:p>
        </w:tc>
        <w:tc>
          <w:tcPr>
            <w:tcW w:w="547" w:type="dxa"/>
            <w:vMerge w:val="restart"/>
            <w:tcBorders>
              <w:top w:val="single" w:color="auto" w:sz="12" w:space="0"/>
              <w:left w:val="nil"/>
              <w:bottom w:val="single" w:color="auto" w:sz="4"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周次</w:t>
            </w:r>
          </w:p>
        </w:tc>
        <w:tc>
          <w:tcPr>
            <w:tcW w:w="3858" w:type="dxa"/>
            <w:gridSpan w:val="7"/>
            <w:tcBorders>
              <w:top w:val="single" w:color="auto" w:sz="12" w:space="0"/>
              <w:left w:val="nil"/>
              <w:bottom w:val="single" w:color="auto" w:sz="4"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日   期</w:t>
            </w:r>
          </w:p>
        </w:tc>
        <w:tc>
          <w:tcPr>
            <w:tcW w:w="5027" w:type="dxa"/>
            <w:vMerge w:val="restart"/>
            <w:tcBorders>
              <w:top w:val="single" w:color="auto" w:sz="12" w:space="0"/>
              <w:left w:val="nil"/>
              <w:bottom w:val="single" w:color="auto" w:sz="4" w:space="0"/>
              <w:right w:val="single" w:color="auto" w:sz="12"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活  动  内  容</w:t>
            </w:r>
          </w:p>
        </w:tc>
      </w:tr>
      <w:tr>
        <w:tblPrEx>
          <w:tblCellMar>
            <w:top w:w="0" w:type="dxa"/>
            <w:left w:w="0" w:type="dxa"/>
            <w:bottom w:w="0" w:type="dxa"/>
            <w:right w:w="0" w:type="dxa"/>
          </w:tblCellMar>
        </w:tblPrEx>
        <w:trPr>
          <w:cantSplit/>
          <w:trHeight w:val="315" w:hRule="atLeast"/>
        </w:trPr>
        <w:tc>
          <w:tcPr>
            <w:tcW w:w="491"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rFonts w:ascii="仿宋" w:hAnsi="仿宋" w:eastAsia="仿宋"/>
                <w:b/>
                <w:bCs/>
                <w:sz w:val="24"/>
              </w:rPr>
            </w:pPr>
          </w:p>
        </w:tc>
        <w:tc>
          <w:tcPr>
            <w:tcW w:w="547" w:type="dxa"/>
            <w:vMerge w:val="continue"/>
            <w:tcBorders>
              <w:top w:val="single" w:color="auto" w:sz="12" w:space="0"/>
              <w:left w:val="nil"/>
              <w:bottom w:val="single" w:color="auto" w:sz="4" w:space="0"/>
              <w:right w:val="single" w:color="auto" w:sz="4" w:space="0"/>
            </w:tcBorders>
            <w:noWrap w:val="0"/>
            <w:vAlign w:val="center"/>
          </w:tcPr>
          <w:p>
            <w:pPr>
              <w:widowControl/>
              <w:jc w:val="left"/>
              <w:rPr>
                <w:rFonts w:ascii="仿宋" w:hAnsi="仿宋" w:eastAsia="仿宋"/>
                <w:b/>
                <w:bCs/>
                <w:sz w:val="24"/>
              </w:rPr>
            </w:pPr>
          </w:p>
        </w:tc>
        <w:tc>
          <w:tcPr>
            <w:tcW w:w="528"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一</w:t>
            </w:r>
          </w:p>
        </w:tc>
        <w:tc>
          <w:tcPr>
            <w:tcW w:w="633"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二</w:t>
            </w:r>
          </w:p>
        </w:tc>
        <w:tc>
          <w:tcPr>
            <w:tcW w:w="532"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三</w:t>
            </w:r>
          </w:p>
        </w:tc>
        <w:tc>
          <w:tcPr>
            <w:tcW w:w="532"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四</w:t>
            </w:r>
          </w:p>
        </w:tc>
        <w:tc>
          <w:tcPr>
            <w:tcW w:w="532"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五</w:t>
            </w:r>
          </w:p>
        </w:tc>
        <w:tc>
          <w:tcPr>
            <w:tcW w:w="604"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六</w:t>
            </w:r>
          </w:p>
        </w:tc>
        <w:tc>
          <w:tcPr>
            <w:tcW w:w="497" w:type="dxa"/>
            <w:tcBorders>
              <w:top w:val="single" w:color="auto" w:sz="4" w:space="0"/>
              <w:left w:val="nil"/>
              <w:bottom w:val="single" w:color="auto" w:sz="12" w:space="0"/>
              <w:right w:val="single" w:color="auto" w:sz="4" w:space="0"/>
            </w:tcBorders>
            <w:noWrap w:val="0"/>
            <w:vAlign w:val="center"/>
          </w:tcPr>
          <w:p>
            <w:pPr>
              <w:spacing w:line="360" w:lineRule="auto"/>
              <w:jc w:val="center"/>
              <w:rPr>
                <w:rFonts w:ascii="仿宋" w:hAnsi="仿宋" w:eastAsia="仿宋"/>
                <w:b/>
                <w:bCs/>
                <w:sz w:val="24"/>
              </w:rPr>
            </w:pPr>
            <w:r>
              <w:rPr>
                <w:rFonts w:hint="eastAsia" w:ascii="仿宋" w:hAnsi="仿宋" w:eastAsia="仿宋"/>
                <w:b/>
                <w:bCs/>
                <w:sz w:val="24"/>
              </w:rPr>
              <w:t>日</w:t>
            </w:r>
          </w:p>
        </w:tc>
        <w:tc>
          <w:tcPr>
            <w:tcW w:w="5027" w:type="dxa"/>
            <w:vMerge w:val="continue"/>
            <w:tcBorders>
              <w:top w:val="single" w:color="auto" w:sz="12" w:space="0"/>
              <w:left w:val="nil"/>
              <w:bottom w:val="single" w:color="auto" w:sz="4" w:space="0"/>
              <w:right w:val="single" w:color="auto" w:sz="12" w:space="0"/>
            </w:tcBorders>
            <w:noWrap w:val="0"/>
            <w:vAlign w:val="center"/>
          </w:tcPr>
          <w:p>
            <w:pPr>
              <w:widowControl/>
              <w:jc w:val="left"/>
              <w:rPr>
                <w:rFonts w:ascii="仿宋" w:hAnsi="仿宋" w:eastAsia="仿宋"/>
                <w:b/>
                <w:bCs/>
                <w:sz w:val="24"/>
              </w:rPr>
            </w:pPr>
          </w:p>
        </w:tc>
      </w:tr>
      <w:tr>
        <w:tblPrEx>
          <w:tblCellMar>
            <w:top w:w="0" w:type="dxa"/>
            <w:left w:w="0" w:type="dxa"/>
            <w:bottom w:w="0" w:type="dxa"/>
            <w:right w:w="0" w:type="dxa"/>
          </w:tblCellMar>
        </w:tblPrEx>
        <w:trPr>
          <w:cantSplit/>
          <w:trHeight w:val="660" w:hRule="atLeast"/>
        </w:trPr>
        <w:tc>
          <w:tcPr>
            <w:tcW w:w="4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b/>
                <w:bCs/>
                <w:lang w:val="en-US" w:eastAsia="zh-CN"/>
              </w:rPr>
            </w:pPr>
            <w:r>
              <w:rPr>
                <w:rFonts w:hint="eastAsia" w:ascii="仿宋" w:hAnsi="仿宋" w:eastAsia="仿宋"/>
                <w:b/>
                <w:bCs/>
                <w:lang w:val="en-US" w:eastAsia="zh-CN"/>
              </w:rPr>
              <w:t>九月</w:t>
            </w: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一</w:t>
            </w:r>
          </w:p>
        </w:tc>
        <w:tc>
          <w:tcPr>
            <w:tcW w:w="528" w:type="dxa"/>
            <w:tcBorders>
              <w:top w:val="single" w:color="auto" w:sz="4" w:space="0"/>
              <w:left w:val="nil"/>
              <w:bottom w:val="single" w:color="auto" w:sz="4" w:space="0"/>
              <w:right w:val="single" w:color="auto" w:sz="4" w:space="0"/>
            </w:tcBorders>
            <w:noWrap w:val="0"/>
            <w:vAlign w:val="center"/>
          </w:tcPr>
          <w:p>
            <w:pPr>
              <w:jc w:val="center"/>
              <w:rPr>
                <w:rFonts w:hint="default" w:ascii="黑体" w:hAnsi="黑体" w:eastAsia="黑体"/>
                <w:b/>
                <w:bCs/>
                <w:sz w:val="24"/>
                <w:lang w:val="en-US" w:eastAsia="zh-CN"/>
              </w:rPr>
            </w:pPr>
          </w:p>
        </w:tc>
        <w:tc>
          <w:tcPr>
            <w:tcW w:w="633" w:type="dxa"/>
            <w:tcBorders>
              <w:top w:val="single" w:color="auto" w:sz="4" w:space="0"/>
              <w:left w:val="nil"/>
              <w:bottom w:val="single" w:color="auto" w:sz="4" w:space="0"/>
              <w:right w:val="single" w:color="auto" w:sz="4" w:space="0"/>
            </w:tcBorders>
            <w:noWrap w:val="0"/>
            <w:vAlign w:val="center"/>
          </w:tcPr>
          <w:p>
            <w:pPr>
              <w:jc w:val="center"/>
              <w:rPr>
                <w:rFonts w:hint="default" w:ascii="黑体" w:hAnsi="黑体" w:eastAsia="黑体"/>
                <w:b/>
                <w:bCs/>
                <w:color w:val="000000"/>
                <w:sz w:val="24"/>
                <w:lang w:val="en-US" w:eastAsia="zh-CN"/>
              </w:rPr>
            </w:pP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3</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4</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5</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eastAsia="宋体"/>
                <w:lang w:val="en-US" w:eastAsia="zh-CN"/>
              </w:rPr>
            </w:pPr>
            <w:r>
              <w:rPr>
                <w:rFonts w:hint="eastAsia" w:ascii="宋体" w:hAnsi="宋体"/>
                <w:lang w:val="en-US" w:eastAsia="zh-CN"/>
              </w:rPr>
              <w:t>年级组学期</w:t>
            </w:r>
            <w:r>
              <w:rPr>
                <w:rFonts w:hint="eastAsia" w:ascii="宋体" w:hAnsi="宋体"/>
              </w:rPr>
              <w:t>计划</w:t>
            </w:r>
            <w:r>
              <w:rPr>
                <w:rFonts w:hint="eastAsia" w:ascii="宋体" w:hAnsi="宋体"/>
                <w:lang w:val="en-US" w:eastAsia="zh-CN"/>
              </w:rPr>
              <w:t>初</w:t>
            </w:r>
            <w:r>
              <w:rPr>
                <w:rFonts w:hint="eastAsia" w:ascii="宋体" w:hAnsi="宋体"/>
              </w:rPr>
              <w:t>定；责任人：</w:t>
            </w:r>
            <w:r>
              <w:rPr>
                <w:rFonts w:hint="eastAsia" w:ascii="宋体" w:hAnsi="宋体"/>
                <w:lang w:val="en-US" w:eastAsia="zh-CN"/>
              </w:rPr>
              <w:t>陈妤婕</w:t>
            </w:r>
          </w:p>
        </w:tc>
      </w:tr>
      <w:tr>
        <w:tblPrEx>
          <w:tblCellMar>
            <w:top w:w="0" w:type="dxa"/>
            <w:left w:w="0" w:type="dxa"/>
            <w:bottom w:w="0" w:type="dxa"/>
            <w:right w:w="0" w:type="dxa"/>
          </w:tblCellMar>
        </w:tblPrEx>
        <w:trPr>
          <w:cantSplit/>
          <w:trHeight w:val="642"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b/>
                <w:bCs/>
                <w:lang w:val="en-US" w:eastAsia="zh-CN"/>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二</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6</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7</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FF0000"/>
                <w:kern w:val="0"/>
                <w:sz w:val="24"/>
                <w:szCs w:val="24"/>
                <w:u w:val="none"/>
                <w:lang w:val="en-US" w:eastAsia="zh-CN" w:bidi="ar"/>
              </w:rPr>
            </w:pPr>
            <w:r>
              <w:rPr>
                <w:rFonts w:hint="eastAsia" w:ascii="楷体" w:hAnsi="楷体" w:eastAsia="楷体" w:cs="楷体"/>
                <w:b/>
                <w:bCs/>
                <w:i w:val="0"/>
                <w:iCs w:val="0"/>
                <w:color w:val="FF0000"/>
                <w:kern w:val="0"/>
                <w:sz w:val="24"/>
                <w:szCs w:val="24"/>
                <w:u w:val="none"/>
                <w:lang w:val="en-US" w:eastAsia="zh-CN" w:bidi="ar"/>
              </w:rPr>
              <w:t>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10</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11</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12</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lang w:val="en-US"/>
              </w:rPr>
            </w:pPr>
            <w:r>
              <w:rPr>
                <w:rFonts w:hint="eastAsia" w:ascii="宋体" w:hAnsi="宋体"/>
                <w:lang w:val="en-US" w:eastAsia="zh-CN"/>
              </w:rPr>
              <w:t>传达区精神，学期教研计划研讨；责任人：陈妤婕</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三</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13</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14</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FF0000"/>
                <w:kern w:val="0"/>
                <w:sz w:val="24"/>
                <w:szCs w:val="24"/>
                <w:u w:val="none"/>
                <w:lang w:val="en-US" w:eastAsia="zh-CN" w:bidi="ar"/>
              </w:rPr>
            </w:pPr>
            <w:r>
              <w:rPr>
                <w:rFonts w:hint="eastAsia" w:ascii="楷体" w:hAnsi="楷体" w:eastAsia="楷体" w:cs="楷体"/>
                <w:b/>
                <w:bCs/>
                <w:i w:val="0"/>
                <w:iCs w:val="0"/>
                <w:color w:val="FF0000"/>
                <w:kern w:val="0"/>
                <w:sz w:val="24"/>
                <w:szCs w:val="24"/>
                <w:u w:val="none"/>
                <w:lang w:val="en-US" w:eastAsia="zh-CN" w:bidi="ar"/>
              </w:rPr>
              <w:t>15</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16</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17</w:t>
            </w:r>
          </w:p>
        </w:tc>
        <w:tc>
          <w:tcPr>
            <w:tcW w:w="604"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shd w:val="clear"/>
                <w:lang w:val="en-US" w:eastAsia="zh-CN" w:bidi="ar"/>
              </w:rPr>
              <w:t>18</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shd w:val="clear"/>
                <w:lang w:val="en-US" w:eastAsia="zh-CN" w:bidi="ar"/>
              </w:rPr>
              <w:t>19</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left="210" w:leftChars="100" w:firstLine="0" w:firstLineChars="0"/>
              <w:rPr>
                <w:rFonts w:hint="default" w:ascii="宋体" w:hAnsi="宋体" w:eastAsia="宋体"/>
                <w:lang w:val="en-US" w:eastAsia="zh-CN"/>
              </w:rPr>
            </w:pPr>
            <w:r>
              <w:rPr>
                <w:rFonts w:hint="eastAsia" w:ascii="宋体" w:hAnsi="宋体"/>
                <w:lang w:val="en-US" w:eastAsia="zh-CN"/>
              </w:rPr>
              <w:t>大单元整体设计知识结构表梳理；责任人：沈德兄</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四</w:t>
            </w:r>
          </w:p>
        </w:tc>
        <w:tc>
          <w:tcPr>
            <w:tcW w:w="528"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20</w:t>
            </w:r>
          </w:p>
        </w:tc>
        <w:tc>
          <w:tcPr>
            <w:tcW w:w="633"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21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22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23</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24</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25</w:t>
            </w:r>
          </w:p>
        </w:tc>
        <w:tc>
          <w:tcPr>
            <w:tcW w:w="497"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26</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eastAsia="宋体"/>
                <w:lang w:val="en-US" w:eastAsia="zh-CN"/>
              </w:rPr>
            </w:pPr>
            <w:r>
              <w:rPr>
                <w:rFonts w:hint="eastAsia" w:ascii="宋体" w:hAnsi="宋体"/>
                <w:lang w:val="en-US" w:eastAsia="zh-CN"/>
              </w:rPr>
              <w:t>新教学研究；责任人：狄井跚</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五</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27</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28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29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30</w:t>
            </w:r>
          </w:p>
        </w:tc>
        <w:tc>
          <w:tcPr>
            <w:tcW w:w="532"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3</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20" w:lineRule="exact"/>
              <w:ind w:firstLine="210" w:firstLineChars="100"/>
              <w:rPr>
                <w:rFonts w:hint="default" w:ascii="宋体" w:hAnsi="宋体"/>
                <w:lang w:val="en-US"/>
              </w:rPr>
            </w:pPr>
            <w:r>
              <w:rPr>
                <w:rFonts w:hint="eastAsia" w:ascii="宋体" w:hAnsi="宋体"/>
                <w:lang w:val="en-US" w:eastAsia="zh-CN"/>
              </w:rPr>
              <w:t>大单元整体设计集体备课；责任人：陈妤婕</w:t>
            </w:r>
          </w:p>
        </w:tc>
      </w:tr>
      <w:tr>
        <w:tblPrEx>
          <w:tblCellMar>
            <w:top w:w="0" w:type="dxa"/>
            <w:left w:w="0" w:type="dxa"/>
            <w:bottom w:w="0" w:type="dxa"/>
            <w:right w:w="0" w:type="dxa"/>
          </w:tblCellMar>
        </w:tblPrEx>
        <w:trPr>
          <w:cantSplit/>
          <w:trHeight w:val="660" w:hRule="atLeast"/>
        </w:trPr>
        <w:tc>
          <w:tcPr>
            <w:tcW w:w="4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b/>
                <w:bCs/>
                <w:lang w:val="en-US" w:eastAsia="zh-CN"/>
              </w:rPr>
            </w:pPr>
            <w:r>
              <w:rPr>
                <w:rFonts w:hint="eastAsia" w:ascii="仿宋" w:hAnsi="仿宋" w:eastAsia="仿宋"/>
                <w:b/>
                <w:bCs/>
                <w:lang w:val="en-US" w:eastAsia="zh-CN"/>
              </w:rPr>
              <w:t>十月</w:t>
            </w: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六</w:t>
            </w:r>
          </w:p>
        </w:tc>
        <w:tc>
          <w:tcPr>
            <w:tcW w:w="528"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4</w:t>
            </w:r>
          </w:p>
        </w:tc>
        <w:tc>
          <w:tcPr>
            <w:tcW w:w="633"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5</w:t>
            </w:r>
          </w:p>
        </w:tc>
        <w:tc>
          <w:tcPr>
            <w:tcW w:w="532"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000000"/>
                <w:kern w:val="0"/>
                <w:sz w:val="24"/>
                <w:szCs w:val="24"/>
                <w:u w:val="none"/>
                <w:lang w:val="en-US" w:eastAsia="zh-CN" w:bidi="ar"/>
              </w:rPr>
              <w:t>6</w:t>
            </w:r>
          </w:p>
        </w:tc>
        <w:tc>
          <w:tcPr>
            <w:tcW w:w="532"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7</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8</w:t>
            </w:r>
          </w:p>
        </w:tc>
        <w:tc>
          <w:tcPr>
            <w:tcW w:w="604"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9</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10</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60" w:lineRule="auto"/>
              <w:ind w:firstLine="241" w:firstLineChars="100"/>
              <w:rPr>
                <w:rFonts w:hint="default" w:ascii="宋体" w:hAnsi="宋体"/>
                <w:lang w:val="en-US" w:eastAsia="zh-CN"/>
              </w:rPr>
            </w:pPr>
            <w:r>
              <w:rPr>
                <w:rFonts w:hint="eastAsia" w:ascii="黑体" w:hAnsi="黑体" w:eastAsia="黑体"/>
                <w:b/>
                <w:bCs/>
                <w:color w:val="00B050"/>
                <w:sz w:val="24"/>
                <w:lang w:val="en-US" w:eastAsia="zh-CN"/>
              </w:rPr>
              <w:t>国庆节</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七</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11</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13</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14</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15</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16</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17</w:t>
            </w:r>
          </w:p>
        </w:tc>
        <w:tc>
          <w:tcPr>
            <w:tcW w:w="5027" w:type="dxa"/>
            <w:tcBorders>
              <w:top w:val="single" w:color="auto" w:sz="4" w:space="0"/>
              <w:left w:val="nil"/>
              <w:bottom w:val="single" w:color="auto" w:sz="4" w:space="0"/>
              <w:right w:val="single" w:color="auto" w:sz="12" w:space="0"/>
            </w:tcBorders>
            <w:noWrap w:val="0"/>
            <w:vAlign w:val="center"/>
          </w:tcPr>
          <w:p>
            <w:pPr>
              <w:spacing w:line="320" w:lineRule="exact"/>
              <w:ind w:firstLine="210" w:firstLineChars="100"/>
              <w:rPr>
                <w:rFonts w:hint="default" w:ascii="宋体" w:hAnsi="宋体"/>
                <w:lang w:val="en-US"/>
              </w:rPr>
            </w:pPr>
            <w:r>
              <w:rPr>
                <w:rFonts w:hint="eastAsia" w:ascii="宋体" w:hAnsi="宋体"/>
                <w:lang w:val="en-US" w:eastAsia="zh-CN"/>
              </w:rPr>
              <w:t>新教学研究；责任人：陈妤婕</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八</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18</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20</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22</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23</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24</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400" w:lineRule="exact"/>
              <w:ind w:firstLine="210" w:firstLineChars="100"/>
              <w:rPr>
                <w:rFonts w:hint="default" w:ascii="宋体" w:hAnsi="宋体"/>
                <w:lang w:val="en-US"/>
              </w:rPr>
            </w:pPr>
            <w:r>
              <w:rPr>
                <w:rFonts w:hint="eastAsia" w:ascii="宋体" w:hAnsi="宋体"/>
                <w:lang w:val="en-US" w:eastAsia="zh-CN"/>
              </w:rPr>
              <w:t>新教学研究；责任人：沈德兄</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九</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25</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26</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27</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28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29</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30</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31</w:t>
            </w:r>
          </w:p>
        </w:tc>
        <w:tc>
          <w:tcPr>
            <w:tcW w:w="5027" w:type="dxa"/>
            <w:tcBorders>
              <w:top w:val="single" w:color="auto" w:sz="4" w:space="0"/>
              <w:left w:val="nil"/>
              <w:bottom w:val="single" w:color="auto" w:sz="4" w:space="0"/>
              <w:right w:val="single" w:color="auto" w:sz="12" w:space="0"/>
            </w:tcBorders>
            <w:noWrap w:val="0"/>
            <w:vAlign w:val="center"/>
          </w:tcPr>
          <w:p>
            <w:pPr>
              <w:spacing w:line="320" w:lineRule="exact"/>
              <w:ind w:firstLine="210" w:firstLineChars="100"/>
              <w:rPr>
                <w:rFonts w:hint="default" w:ascii="宋体" w:hAnsi="宋体" w:eastAsia="宋体"/>
                <w:color w:val="000000"/>
                <w:lang w:val="en-US" w:eastAsia="zh-CN"/>
              </w:rPr>
            </w:pPr>
            <w:r>
              <w:rPr>
                <w:rFonts w:hint="eastAsia" w:ascii="宋体" w:hAnsi="宋体"/>
                <w:lang w:val="en-US" w:eastAsia="zh-CN"/>
              </w:rPr>
              <w:t>新教学研究；责任人：倪凌燕</w:t>
            </w:r>
          </w:p>
        </w:tc>
      </w:tr>
      <w:tr>
        <w:tblPrEx>
          <w:tblCellMar>
            <w:top w:w="0" w:type="dxa"/>
            <w:left w:w="0" w:type="dxa"/>
            <w:bottom w:w="0" w:type="dxa"/>
            <w:right w:w="0" w:type="dxa"/>
          </w:tblCellMar>
        </w:tblPrEx>
        <w:trPr>
          <w:cantSplit/>
          <w:trHeight w:val="660" w:hRule="atLeast"/>
        </w:trPr>
        <w:tc>
          <w:tcPr>
            <w:tcW w:w="491"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 w:hAnsi="仿宋" w:eastAsia="仿宋"/>
                <w:b/>
                <w:bCs/>
                <w:lang w:val="en-US" w:eastAsia="zh-CN"/>
              </w:rPr>
            </w:pPr>
            <w:r>
              <w:rPr>
                <w:rFonts w:hint="eastAsia" w:ascii="仿宋" w:hAnsi="仿宋" w:eastAsia="仿宋"/>
                <w:b/>
                <w:bCs/>
                <w:lang w:val="en-US" w:eastAsia="zh-CN"/>
              </w:rPr>
              <w:t>十一月</w:t>
            </w: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3</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4</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5</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pacing w:val="-20"/>
                <w:sz w:val="24"/>
                <w:lang w:val="en-US" w:eastAsia="zh-CN"/>
              </w:rPr>
            </w:pPr>
            <w:r>
              <w:rPr>
                <w:rFonts w:hint="eastAsia" w:ascii="楷体" w:hAnsi="楷体" w:eastAsia="楷体" w:cs="楷体"/>
                <w:b/>
                <w:bCs/>
                <w:i w:val="0"/>
                <w:iCs w:val="0"/>
                <w:color w:val="000000"/>
                <w:kern w:val="0"/>
                <w:sz w:val="24"/>
                <w:szCs w:val="24"/>
                <w:u w:val="none"/>
                <w:lang w:val="en-US" w:eastAsia="zh-CN" w:bidi="ar"/>
              </w:rPr>
              <w:t>6</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7</w:t>
            </w:r>
          </w:p>
        </w:tc>
        <w:tc>
          <w:tcPr>
            <w:tcW w:w="5027" w:type="dxa"/>
            <w:tcBorders>
              <w:top w:val="single" w:color="auto" w:sz="4" w:space="0"/>
              <w:left w:val="nil"/>
              <w:bottom w:val="single" w:color="auto" w:sz="4" w:space="0"/>
              <w:right w:val="single" w:color="auto" w:sz="12" w:space="0"/>
            </w:tcBorders>
            <w:noWrap w:val="0"/>
            <w:vAlign w:val="center"/>
          </w:tcPr>
          <w:p>
            <w:pPr>
              <w:spacing w:line="320" w:lineRule="exact"/>
              <w:ind w:firstLine="210" w:firstLineChars="100"/>
              <w:rPr>
                <w:rFonts w:hint="default" w:ascii="宋体" w:hAnsi="宋体" w:eastAsia="宋体"/>
                <w:lang w:val="en-US" w:eastAsia="zh-CN"/>
              </w:rPr>
            </w:pPr>
            <w:r>
              <w:rPr>
                <w:rFonts w:hint="eastAsia" w:ascii="宋体" w:hAnsi="宋体"/>
                <w:lang w:val="en-US" w:eastAsia="zh-CN"/>
              </w:rPr>
              <w:t>期中阶段性反馈；责任人：陈妤婕</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十一</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8</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10</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12</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13</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14</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lang w:val="en-US"/>
              </w:rPr>
            </w:pPr>
            <w:r>
              <w:rPr>
                <w:rFonts w:hint="eastAsia" w:ascii="宋体" w:hAnsi="宋体"/>
                <w:lang w:val="en-US" w:eastAsia="zh-CN"/>
              </w:rPr>
              <w:t>备课、作业检查；责任人：沈德兄</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十二</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15</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16</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17</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19</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20</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21</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lang w:val="en-US"/>
              </w:rPr>
            </w:pPr>
            <w:r>
              <w:rPr>
                <w:rFonts w:hint="eastAsia" w:ascii="宋体" w:hAnsi="宋体"/>
                <w:lang w:val="en-US" w:eastAsia="zh-CN"/>
              </w:rPr>
              <w:t>新教学研究；责任人：朱竹君</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十三</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22</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23</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24</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25</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26</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27</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28</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color w:val="FF0000"/>
                <w:sz w:val="24"/>
                <w:lang w:val="en-US"/>
              </w:rPr>
            </w:pPr>
            <w:r>
              <w:rPr>
                <w:rFonts w:hint="eastAsia" w:ascii="宋体" w:hAnsi="宋体"/>
                <w:lang w:val="en-US" w:eastAsia="zh-CN"/>
              </w:rPr>
              <w:t>新教学研究；责任人：方校</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十四</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29</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30</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3</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4</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5</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400" w:lineRule="exact"/>
              <w:ind w:firstLine="210" w:firstLineChars="100"/>
              <w:rPr>
                <w:rFonts w:hint="default" w:ascii="宋体" w:hAnsi="宋体"/>
                <w:lang w:val="en-US"/>
              </w:rPr>
            </w:pPr>
            <w:r>
              <w:rPr>
                <w:rFonts w:hint="eastAsia" w:ascii="宋体" w:hAnsi="宋体"/>
                <w:lang w:val="en-US" w:eastAsia="zh-CN"/>
              </w:rPr>
              <w:t>新教学研究；责任人：史成宇</w:t>
            </w:r>
          </w:p>
        </w:tc>
      </w:tr>
      <w:tr>
        <w:tblPrEx>
          <w:tblCellMar>
            <w:top w:w="0" w:type="dxa"/>
            <w:left w:w="0" w:type="dxa"/>
            <w:bottom w:w="0" w:type="dxa"/>
            <w:right w:w="0" w:type="dxa"/>
          </w:tblCellMar>
        </w:tblPrEx>
        <w:trPr>
          <w:cantSplit/>
          <w:trHeight w:val="660" w:hRule="atLeast"/>
        </w:trPr>
        <w:tc>
          <w:tcPr>
            <w:tcW w:w="4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b/>
                <w:bCs/>
                <w:lang w:val="en-US" w:eastAsia="zh-CN"/>
              </w:rPr>
            </w:pPr>
            <w:r>
              <w:rPr>
                <w:rFonts w:hint="eastAsia" w:ascii="仿宋" w:hAnsi="仿宋" w:eastAsia="仿宋"/>
                <w:b/>
                <w:bCs/>
                <w:lang w:val="en-US" w:eastAsia="zh-CN"/>
              </w:rPr>
              <w:t>十二月</w:t>
            </w: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十五</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pacing w:val="-20"/>
                <w:sz w:val="24"/>
                <w:lang w:val="en-US" w:eastAsia="zh-CN"/>
              </w:rPr>
            </w:pPr>
            <w:r>
              <w:rPr>
                <w:rFonts w:hint="eastAsia" w:ascii="楷体" w:hAnsi="楷体" w:eastAsia="楷体" w:cs="楷体"/>
                <w:b/>
                <w:bCs/>
                <w:i w:val="0"/>
                <w:iCs w:val="0"/>
                <w:color w:val="000000"/>
                <w:kern w:val="0"/>
                <w:sz w:val="24"/>
                <w:szCs w:val="24"/>
                <w:u w:val="none"/>
                <w:lang w:val="en-US" w:eastAsia="zh-CN" w:bidi="ar"/>
              </w:rPr>
              <w:t>6</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pacing w:val="-20"/>
                <w:sz w:val="24"/>
                <w:lang w:val="en-US" w:eastAsia="zh-CN"/>
              </w:rPr>
            </w:pPr>
            <w:r>
              <w:rPr>
                <w:rFonts w:hint="eastAsia" w:ascii="楷体" w:hAnsi="楷体" w:eastAsia="楷体" w:cs="楷体"/>
                <w:b/>
                <w:bCs/>
                <w:i w:val="0"/>
                <w:iCs w:val="0"/>
                <w:color w:val="000000"/>
                <w:kern w:val="0"/>
                <w:sz w:val="24"/>
                <w:szCs w:val="24"/>
                <w:u w:val="none"/>
                <w:lang w:val="en-US" w:eastAsia="zh-CN" w:bidi="ar"/>
              </w:rPr>
              <w:t>7</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10</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11</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12</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400" w:lineRule="exact"/>
              <w:ind w:firstLine="210" w:firstLineChars="100"/>
              <w:rPr>
                <w:rFonts w:hint="default" w:ascii="宋体" w:hAnsi="宋体" w:eastAsia="宋体"/>
                <w:lang w:val="en-US" w:eastAsia="zh-CN"/>
              </w:rPr>
            </w:pPr>
            <w:r>
              <w:rPr>
                <w:rFonts w:hint="eastAsia" w:ascii="宋体" w:hAnsi="宋体"/>
                <w:lang w:val="en-US" w:eastAsia="zh-CN"/>
              </w:rPr>
              <w:t>新教学研究；责任人：张宏娟</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十六</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13</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14</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15</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16</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17</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18</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19</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lang w:val="en-US"/>
              </w:rPr>
            </w:pPr>
            <w:r>
              <w:rPr>
                <w:rFonts w:hint="eastAsia" w:ascii="宋体" w:hAnsi="宋体"/>
                <w:lang w:val="en-US" w:eastAsia="zh-CN"/>
              </w:rPr>
              <w:t>新教学研究；责任人：吴海燕</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十七</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20</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000000"/>
                <w:sz w:val="24"/>
                <w:lang w:val="en-US" w:eastAsia="zh-CN"/>
              </w:rPr>
            </w:pPr>
            <w:r>
              <w:rPr>
                <w:rFonts w:hint="eastAsia" w:ascii="楷体" w:hAnsi="楷体" w:eastAsia="楷体" w:cs="楷体"/>
                <w:b/>
                <w:bCs/>
                <w:i w:val="0"/>
                <w:iCs w:val="0"/>
                <w:color w:val="000000"/>
                <w:kern w:val="0"/>
                <w:sz w:val="24"/>
                <w:szCs w:val="24"/>
                <w:u w:val="none"/>
                <w:lang w:val="en-US" w:eastAsia="zh-CN" w:bidi="ar"/>
              </w:rPr>
              <w:t>21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z w:val="24"/>
                <w:lang w:val="en-US" w:eastAsia="zh-CN"/>
              </w:rPr>
            </w:pPr>
            <w:r>
              <w:rPr>
                <w:rFonts w:hint="eastAsia" w:ascii="楷体" w:hAnsi="楷体" w:eastAsia="楷体" w:cs="楷体"/>
                <w:b/>
                <w:bCs/>
                <w:i w:val="0"/>
                <w:iCs w:val="0"/>
                <w:color w:val="FF0000"/>
                <w:kern w:val="0"/>
                <w:sz w:val="24"/>
                <w:szCs w:val="24"/>
                <w:u w:val="none"/>
                <w:lang w:val="en-US" w:eastAsia="zh-CN" w:bidi="ar"/>
              </w:rPr>
              <w:t>22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23</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24</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25</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26</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10" w:firstLineChars="100"/>
              <w:rPr>
                <w:rFonts w:hint="default" w:ascii="宋体" w:hAnsi="宋体" w:eastAsia="宋体" w:cs="Times New Roman"/>
                <w:kern w:val="2"/>
                <w:sz w:val="21"/>
                <w:szCs w:val="24"/>
                <w:lang w:val="en-US" w:eastAsia="zh-CN" w:bidi="ar-SA"/>
              </w:rPr>
            </w:pPr>
            <w:r>
              <w:rPr>
                <w:rFonts w:hint="eastAsia" w:ascii="宋体" w:hAnsi="宋体"/>
                <w:lang w:val="en-US" w:eastAsia="zh-CN"/>
              </w:rPr>
              <w:t>新教学研究；责任人：王人燕</w:t>
            </w:r>
          </w:p>
        </w:tc>
      </w:tr>
      <w:tr>
        <w:tblPrEx>
          <w:tblCellMar>
            <w:top w:w="0" w:type="dxa"/>
            <w:left w:w="0" w:type="dxa"/>
            <w:bottom w:w="0" w:type="dxa"/>
            <w:right w:w="0" w:type="dxa"/>
          </w:tblCellMar>
        </w:tblPrEx>
        <w:trPr>
          <w:cantSplit/>
          <w:trHeight w:val="660" w:hRule="atLeast"/>
        </w:trPr>
        <w:tc>
          <w:tcPr>
            <w:tcW w:w="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default" w:ascii="黑体" w:hAnsi="黑体" w:eastAsia="黑体"/>
                <w:b/>
                <w:bCs/>
                <w:color w:val="7030A0"/>
                <w:lang w:val="en-US" w:eastAsia="zh-CN"/>
              </w:rPr>
            </w:pPr>
            <w:r>
              <w:rPr>
                <w:rFonts w:hint="eastAsia" w:ascii="黑体" w:hAnsi="黑体" w:eastAsia="黑体"/>
                <w:b/>
                <w:bCs/>
                <w:color w:val="7030A0"/>
                <w:lang w:val="en-US" w:eastAsia="zh-CN"/>
              </w:rPr>
              <w:t>十八</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27</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28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pacing w:val="-20"/>
                <w:sz w:val="24"/>
                <w:lang w:val="en-US" w:eastAsia="zh-CN"/>
              </w:rPr>
            </w:pPr>
            <w:r>
              <w:rPr>
                <w:rFonts w:hint="eastAsia" w:ascii="楷体" w:hAnsi="楷体" w:eastAsia="楷体" w:cs="楷体"/>
                <w:b/>
                <w:bCs/>
                <w:i w:val="0"/>
                <w:iCs w:val="0"/>
                <w:color w:val="FF0000"/>
                <w:kern w:val="0"/>
                <w:sz w:val="24"/>
                <w:szCs w:val="24"/>
                <w:u w:val="none"/>
                <w:lang w:val="en-US" w:eastAsia="zh-CN" w:bidi="ar"/>
              </w:rPr>
              <w:t>29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pacing w:val="-20"/>
                <w:sz w:val="24"/>
                <w:lang w:val="en-US" w:eastAsia="zh-CN"/>
              </w:rPr>
            </w:pPr>
            <w:r>
              <w:rPr>
                <w:rFonts w:hint="eastAsia" w:ascii="楷体" w:hAnsi="楷体" w:eastAsia="楷体" w:cs="楷体"/>
                <w:b/>
                <w:bCs/>
                <w:i w:val="0"/>
                <w:iCs w:val="0"/>
                <w:color w:val="000000"/>
                <w:kern w:val="0"/>
                <w:sz w:val="24"/>
                <w:szCs w:val="24"/>
                <w:u w:val="none"/>
                <w:lang w:val="en-US" w:eastAsia="zh-CN" w:bidi="ar"/>
              </w:rPr>
              <w:t>30</w:t>
            </w:r>
          </w:p>
        </w:tc>
        <w:tc>
          <w:tcPr>
            <w:tcW w:w="532"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31</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1</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default" w:ascii="黑体" w:hAnsi="黑体" w:eastAsia="黑体"/>
                <w:b/>
                <w:bCs/>
                <w:color w:val="00B050"/>
                <w:sz w:val="24"/>
                <w:lang w:val="en-US" w:eastAsia="zh-CN"/>
              </w:rPr>
            </w:pPr>
            <w:r>
              <w:rPr>
                <w:rFonts w:hint="eastAsia" w:ascii="楷体" w:hAnsi="楷体" w:eastAsia="楷体" w:cs="楷体"/>
                <w:b/>
                <w:bCs/>
                <w:i w:val="0"/>
                <w:iCs w:val="0"/>
                <w:color w:val="000000"/>
                <w:kern w:val="0"/>
                <w:sz w:val="24"/>
                <w:szCs w:val="24"/>
                <w:u w:val="none"/>
                <w:lang w:val="en-US" w:eastAsia="zh-CN" w:bidi="ar"/>
              </w:rPr>
              <w:t>2</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340" w:lineRule="exact"/>
              <w:ind w:firstLine="241" w:firstLineChars="100"/>
              <w:rPr>
                <w:rFonts w:hint="default" w:ascii="宋体" w:hAnsi="宋体" w:eastAsia="宋体" w:cs="Times New Roman"/>
                <w:kern w:val="2"/>
                <w:sz w:val="21"/>
                <w:szCs w:val="24"/>
                <w:lang w:val="en-US" w:eastAsia="zh-CN" w:bidi="ar-SA"/>
              </w:rPr>
            </w:pPr>
            <w:r>
              <w:rPr>
                <w:rFonts w:hint="eastAsia" w:ascii="黑体" w:hAnsi="黑体" w:eastAsia="黑体"/>
                <w:b/>
                <w:bCs/>
                <w:color w:val="00B050"/>
                <w:sz w:val="24"/>
                <w:lang w:val="en-US" w:eastAsia="zh-CN"/>
              </w:rPr>
              <w:t>元旦节</w:t>
            </w:r>
          </w:p>
        </w:tc>
      </w:tr>
      <w:tr>
        <w:tblPrEx>
          <w:tblCellMar>
            <w:top w:w="0" w:type="dxa"/>
            <w:left w:w="0" w:type="dxa"/>
            <w:bottom w:w="0" w:type="dxa"/>
            <w:right w:w="0" w:type="dxa"/>
          </w:tblCellMar>
        </w:tblPrEx>
        <w:trPr>
          <w:cantSplit/>
          <w:trHeight w:val="660" w:hRule="atLeast"/>
        </w:trPr>
        <w:tc>
          <w:tcPr>
            <w:tcW w:w="49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b/>
                <w:bCs/>
                <w:lang w:val="en-US" w:eastAsia="zh-CN"/>
              </w:rPr>
            </w:pPr>
            <w:r>
              <w:rPr>
                <w:rFonts w:hint="eastAsia" w:ascii="仿宋" w:hAnsi="仿宋" w:eastAsia="仿宋"/>
                <w:b/>
                <w:bCs/>
                <w:lang w:val="en-US" w:eastAsia="zh-CN"/>
              </w:rPr>
              <w:t>一月</w:t>
            </w: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黑体" w:hAnsi="黑体" w:eastAsia="黑体"/>
                <w:b/>
                <w:bCs/>
                <w:color w:val="7030A0"/>
                <w:lang w:eastAsia="zh-CN"/>
              </w:rPr>
            </w:pPr>
            <w:r>
              <w:rPr>
                <w:rFonts w:hint="eastAsia" w:ascii="黑体" w:hAnsi="黑体" w:eastAsia="黑体"/>
                <w:b/>
                <w:bCs/>
                <w:color w:val="7030A0"/>
                <w:lang w:val="en-US" w:eastAsia="zh-CN"/>
              </w:rPr>
              <w:t>十九</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3</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z w:val="24"/>
                <w:lang w:val="en-US" w:eastAsia="zh-CN"/>
              </w:rPr>
            </w:pPr>
            <w:r>
              <w:rPr>
                <w:rFonts w:hint="eastAsia" w:ascii="楷体" w:hAnsi="楷体" w:eastAsia="楷体" w:cs="楷体"/>
                <w:b/>
                <w:bCs/>
                <w:i w:val="0"/>
                <w:iCs w:val="0"/>
                <w:color w:val="000000"/>
                <w:kern w:val="0"/>
                <w:sz w:val="24"/>
                <w:szCs w:val="24"/>
                <w:u w:val="none"/>
                <w:lang w:val="en-US" w:eastAsia="zh-CN" w:bidi="ar"/>
              </w:rPr>
              <w:t>4</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color w:val="FF0000"/>
                <w:spacing w:val="-20"/>
                <w:sz w:val="24"/>
                <w:lang w:val="en-US" w:eastAsia="zh-CN"/>
              </w:rPr>
            </w:pPr>
            <w:r>
              <w:rPr>
                <w:rFonts w:hint="eastAsia" w:ascii="楷体" w:hAnsi="楷体" w:eastAsia="楷体" w:cs="楷体"/>
                <w:b/>
                <w:bCs/>
                <w:i w:val="0"/>
                <w:iCs w:val="0"/>
                <w:color w:val="FF0000"/>
                <w:kern w:val="0"/>
                <w:sz w:val="24"/>
                <w:szCs w:val="24"/>
                <w:u w:val="none"/>
                <w:lang w:val="en-US" w:eastAsia="zh-CN" w:bidi="ar"/>
              </w:rPr>
              <w:t>5</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黑体" w:hAnsi="黑体" w:eastAsia="黑体"/>
                <w:b/>
                <w:bCs/>
                <w:spacing w:val="-20"/>
                <w:sz w:val="24"/>
                <w:lang w:val="en-US" w:eastAsia="zh-CN"/>
              </w:rPr>
            </w:pPr>
            <w:r>
              <w:rPr>
                <w:rFonts w:hint="eastAsia" w:ascii="楷体" w:hAnsi="楷体" w:eastAsia="楷体" w:cs="楷体"/>
                <w:b/>
                <w:bCs/>
                <w:i w:val="0"/>
                <w:iCs w:val="0"/>
                <w:color w:val="000000"/>
                <w:kern w:val="0"/>
                <w:sz w:val="24"/>
                <w:szCs w:val="24"/>
                <w:u w:val="none"/>
                <w:lang w:val="en-US" w:eastAsia="zh-CN" w:bidi="ar"/>
              </w:rPr>
              <w:t>6</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黑体" w:hAnsi="黑体" w:eastAsia="黑体"/>
                <w:b/>
                <w:bCs/>
                <w:sz w:val="24"/>
              </w:rPr>
            </w:pPr>
            <w:r>
              <w:rPr>
                <w:rFonts w:hint="eastAsia" w:ascii="楷体" w:hAnsi="楷体" w:eastAsia="楷体" w:cs="楷体"/>
                <w:b/>
                <w:bCs/>
                <w:i w:val="0"/>
                <w:iCs w:val="0"/>
                <w:color w:val="000000"/>
                <w:kern w:val="0"/>
                <w:sz w:val="24"/>
                <w:szCs w:val="24"/>
                <w:u w:val="none"/>
                <w:lang w:val="en-US" w:eastAsia="zh-CN" w:bidi="ar"/>
              </w:rPr>
              <w:t>7</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ascii="黑体" w:hAnsi="黑体" w:eastAsia="黑体"/>
                <w:b/>
                <w:bCs/>
                <w:color w:val="00B050"/>
                <w:sz w:val="24"/>
              </w:rPr>
            </w:pPr>
            <w:r>
              <w:rPr>
                <w:rFonts w:hint="eastAsia" w:ascii="楷体" w:hAnsi="楷体" w:eastAsia="楷体" w:cs="楷体"/>
                <w:b/>
                <w:bCs/>
                <w:i w:val="0"/>
                <w:iCs w:val="0"/>
                <w:color w:val="000000"/>
                <w:kern w:val="0"/>
                <w:sz w:val="24"/>
                <w:szCs w:val="24"/>
                <w:u w:val="none"/>
                <w:lang w:val="en-US" w:eastAsia="zh-CN" w:bidi="ar"/>
              </w:rPr>
              <w:t>8</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ascii="黑体" w:hAnsi="黑体" w:eastAsia="黑体"/>
                <w:b/>
                <w:bCs/>
                <w:color w:val="00B050"/>
                <w:sz w:val="24"/>
              </w:rPr>
            </w:pPr>
            <w:r>
              <w:rPr>
                <w:rFonts w:hint="eastAsia" w:ascii="楷体" w:hAnsi="楷体" w:eastAsia="楷体" w:cs="楷体"/>
                <w:b/>
                <w:bCs/>
                <w:i w:val="0"/>
                <w:iCs w:val="0"/>
                <w:color w:val="000000"/>
                <w:kern w:val="0"/>
                <w:sz w:val="24"/>
                <w:szCs w:val="24"/>
                <w:u w:val="none"/>
                <w:lang w:val="en-US" w:eastAsia="zh-CN" w:bidi="ar"/>
              </w:rPr>
              <w:t>9</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400" w:lineRule="exact"/>
              <w:ind w:firstLine="210" w:firstLineChars="100"/>
              <w:rPr>
                <w:rFonts w:hint="default" w:ascii="黑体" w:hAnsi="黑体" w:eastAsia="黑体"/>
                <w:b/>
                <w:bCs/>
                <w:color w:val="00B050"/>
                <w:sz w:val="24"/>
                <w:lang w:val="en-US" w:eastAsia="zh-CN"/>
              </w:rPr>
            </w:pPr>
            <w:r>
              <w:rPr>
                <w:rFonts w:hint="eastAsia" w:ascii="宋体" w:hAnsi="宋体"/>
                <w:lang w:val="en-US" w:eastAsia="zh-CN"/>
              </w:rPr>
              <w:t>新教学研究；责任人：张慧慧</w:t>
            </w:r>
          </w:p>
        </w:tc>
      </w:tr>
      <w:tr>
        <w:tblPrEx>
          <w:tblCellMar>
            <w:top w:w="0" w:type="dxa"/>
            <w:left w:w="0" w:type="dxa"/>
            <w:bottom w:w="0" w:type="dxa"/>
            <w:right w:w="0" w:type="dxa"/>
          </w:tblCellMar>
        </w:tblPrEx>
        <w:trPr>
          <w:cantSplit/>
          <w:trHeight w:val="660" w:hRule="atLeast"/>
        </w:trPr>
        <w:tc>
          <w:tcPr>
            <w:tcW w:w="491" w:type="dxa"/>
            <w:vMerge w:val="continue"/>
            <w:tcBorders>
              <w:left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default" w:ascii="黑体" w:hAnsi="黑体" w:eastAsia="黑体"/>
                <w:b/>
                <w:bCs/>
                <w:color w:val="7030A0"/>
                <w:lang w:val="en-US" w:eastAsia="zh-CN"/>
              </w:rPr>
            </w:pPr>
            <w:r>
              <w:rPr>
                <w:rFonts w:hint="eastAsia" w:ascii="黑体" w:hAnsi="黑体" w:eastAsia="黑体"/>
                <w:b/>
                <w:bCs/>
                <w:color w:val="7030A0"/>
                <w:lang w:val="en-US" w:eastAsia="zh-CN"/>
              </w:rPr>
              <w:t>二十</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10</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11</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FF0000"/>
                <w:kern w:val="0"/>
                <w:sz w:val="24"/>
                <w:szCs w:val="24"/>
                <w:u w:val="none"/>
                <w:lang w:val="en-US" w:eastAsia="zh-CN" w:bidi="ar"/>
              </w:rPr>
            </w:pPr>
            <w:r>
              <w:rPr>
                <w:rFonts w:hint="eastAsia" w:ascii="楷体" w:hAnsi="楷体" w:eastAsia="楷体" w:cs="楷体"/>
                <w:b/>
                <w:bCs/>
                <w:i w:val="0"/>
                <w:iCs w:val="0"/>
                <w:color w:val="FF0000"/>
                <w:kern w:val="0"/>
                <w:sz w:val="24"/>
                <w:szCs w:val="24"/>
                <w:u w:val="none"/>
                <w:lang w:val="en-US" w:eastAsia="zh-CN" w:bidi="ar"/>
              </w:rPr>
              <w:t>12</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13</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14</w:t>
            </w:r>
          </w:p>
        </w:tc>
        <w:tc>
          <w:tcPr>
            <w:tcW w:w="604"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15</w:t>
            </w:r>
          </w:p>
        </w:tc>
        <w:tc>
          <w:tcPr>
            <w:tcW w:w="497" w:type="dxa"/>
            <w:tcBorders>
              <w:top w:val="single" w:color="auto" w:sz="4" w:space="0"/>
              <w:left w:val="nil"/>
              <w:bottom w:val="single" w:color="auto" w:sz="4" w:space="0"/>
              <w:right w:val="single" w:color="auto" w:sz="4" w:space="0"/>
            </w:tcBorders>
            <w:shd w:val="clear" w:color="auto" w:fill="B8CCE4" w:themeFill="accent1" w:themeFillTint="66"/>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16</w:t>
            </w: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400" w:lineRule="exact"/>
              <w:ind w:firstLine="210" w:firstLineChars="100"/>
              <w:rPr>
                <w:rFonts w:hint="eastAsia" w:ascii="黑体" w:hAnsi="黑体" w:eastAsia="黑体"/>
                <w:b/>
                <w:bCs/>
                <w:color w:val="00B050"/>
                <w:sz w:val="24"/>
                <w:lang w:val="en-US" w:eastAsia="zh-CN"/>
              </w:rPr>
            </w:pPr>
            <w:r>
              <w:rPr>
                <w:rFonts w:hint="eastAsia" w:ascii="宋体" w:hAnsi="宋体"/>
              </w:rPr>
              <w:t>期末复习工作策划</w:t>
            </w:r>
            <w:r>
              <w:rPr>
                <w:rFonts w:hint="eastAsia" w:ascii="宋体" w:hAnsi="宋体"/>
                <w:lang w:eastAsia="zh-CN"/>
              </w:rPr>
              <w:t>；</w:t>
            </w:r>
            <w:r>
              <w:rPr>
                <w:rFonts w:hint="eastAsia" w:ascii="宋体" w:hAnsi="宋体"/>
              </w:rPr>
              <w:t>责任人：</w:t>
            </w:r>
            <w:r>
              <w:rPr>
                <w:rFonts w:hint="eastAsia" w:ascii="宋体" w:hAnsi="宋体"/>
                <w:lang w:val="en-US" w:eastAsia="zh-CN"/>
              </w:rPr>
              <w:t>陈妤婕</w:t>
            </w:r>
          </w:p>
        </w:tc>
      </w:tr>
      <w:tr>
        <w:tblPrEx>
          <w:tblCellMar>
            <w:top w:w="0" w:type="dxa"/>
            <w:left w:w="0" w:type="dxa"/>
            <w:bottom w:w="0" w:type="dxa"/>
            <w:right w:w="0" w:type="dxa"/>
          </w:tblCellMar>
        </w:tblPrEx>
        <w:trPr>
          <w:cantSplit/>
          <w:trHeight w:val="660" w:hRule="atLeast"/>
        </w:trPr>
        <w:tc>
          <w:tcPr>
            <w:tcW w:w="491" w:type="dxa"/>
            <w:vMerge w:val="continue"/>
            <w:tcBorders>
              <w:left w:val="single" w:color="auto" w:sz="4" w:space="0"/>
              <w:bottom w:val="single" w:color="auto" w:sz="4" w:space="0"/>
              <w:right w:val="single" w:color="auto" w:sz="4" w:space="0"/>
            </w:tcBorders>
            <w:noWrap w:val="0"/>
            <w:vAlign w:val="center"/>
          </w:tcPr>
          <w:p>
            <w:pPr>
              <w:widowControl/>
              <w:jc w:val="left"/>
              <w:rPr>
                <w:rFonts w:ascii="仿宋" w:hAnsi="仿宋" w:eastAsia="仿宋"/>
                <w:b/>
                <w:bCs/>
              </w:rPr>
            </w:pPr>
          </w:p>
        </w:tc>
        <w:tc>
          <w:tcPr>
            <w:tcW w:w="547"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default" w:ascii="黑体" w:hAnsi="黑体" w:eastAsia="黑体"/>
                <w:b/>
                <w:bCs/>
                <w:color w:val="7030A0"/>
                <w:lang w:val="en-US" w:eastAsia="zh-CN"/>
              </w:rPr>
            </w:pPr>
            <w:r>
              <w:rPr>
                <w:rFonts w:hint="eastAsia" w:ascii="黑体" w:hAnsi="黑体" w:eastAsia="黑体"/>
                <w:b/>
                <w:bCs/>
                <w:color w:val="7030A0"/>
                <w:lang w:val="en-US" w:eastAsia="zh-CN"/>
              </w:rPr>
              <w:t>二十一</w:t>
            </w:r>
          </w:p>
        </w:tc>
        <w:tc>
          <w:tcPr>
            <w:tcW w:w="52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17</w:t>
            </w:r>
          </w:p>
        </w:tc>
        <w:tc>
          <w:tcPr>
            <w:tcW w:w="63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18</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19</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20</w:t>
            </w:r>
          </w:p>
        </w:tc>
        <w:tc>
          <w:tcPr>
            <w:tcW w:w="5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21</w:t>
            </w:r>
          </w:p>
        </w:tc>
        <w:tc>
          <w:tcPr>
            <w:tcW w:w="604"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22</w:t>
            </w:r>
          </w:p>
        </w:tc>
        <w:tc>
          <w:tcPr>
            <w:tcW w:w="497"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楷体" w:hAnsi="楷体" w:eastAsia="楷体" w:cs="楷体"/>
                <w:b/>
                <w:bCs/>
                <w:i w:val="0"/>
                <w:iCs w:val="0"/>
                <w:color w:val="000000"/>
                <w:kern w:val="0"/>
                <w:sz w:val="24"/>
                <w:szCs w:val="24"/>
                <w:u w:val="none"/>
                <w:lang w:val="en-US" w:eastAsia="zh-CN" w:bidi="ar"/>
              </w:rPr>
            </w:pPr>
          </w:p>
        </w:tc>
        <w:tc>
          <w:tcPr>
            <w:tcW w:w="5027" w:type="dxa"/>
            <w:tcBorders>
              <w:top w:val="single" w:color="auto" w:sz="4" w:space="0"/>
              <w:left w:val="nil"/>
              <w:bottom w:val="single" w:color="auto" w:sz="4" w:space="0"/>
              <w:right w:val="single" w:color="auto" w:sz="12" w:space="0"/>
            </w:tcBorders>
            <w:noWrap w:val="0"/>
            <w:vAlign w:val="center"/>
          </w:tcPr>
          <w:p>
            <w:pPr>
              <w:snapToGrid w:val="0"/>
              <w:spacing w:line="400" w:lineRule="exact"/>
              <w:ind w:firstLine="241" w:firstLineChars="100"/>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期末考试（1.17），学期结束（1.</w:t>
            </w:r>
            <w:bookmarkStart w:id="1" w:name="_GoBack"/>
            <w:bookmarkEnd w:id="1"/>
            <w:r>
              <w:rPr>
                <w:rFonts w:hint="eastAsia" w:ascii="黑体" w:hAnsi="黑体" w:eastAsia="黑体"/>
                <w:b/>
                <w:bCs/>
                <w:color w:val="00B050"/>
                <w:sz w:val="24"/>
                <w:lang w:val="en-US" w:eastAsia="zh-CN"/>
              </w:rPr>
              <w:t>22）</w:t>
            </w:r>
          </w:p>
        </w:tc>
      </w:tr>
    </w:tbl>
    <w:p>
      <w:pPr>
        <w:ind w:firstLine="482" w:firstLineChars="200"/>
        <w:rPr>
          <w:rFonts w:asciiTheme="minorEastAsia" w:hAnsiTheme="minorEastAsia" w:eastAsiaTheme="minorEastAsia"/>
          <w:b/>
          <w:sz w:val="24"/>
        </w:rPr>
      </w:pPr>
    </w:p>
    <w:p>
      <w:pPr>
        <w:rPr>
          <w:rFonts w:asciiTheme="minorEastAsia" w:hAnsiTheme="minorEastAsia" w:eastAsiaTheme="minorEastAsia"/>
          <w:b/>
          <w:sz w:val="24"/>
        </w:rPr>
      </w:pPr>
      <w:r>
        <w:rPr>
          <w:rFonts w:hint="eastAsia" w:asciiTheme="minorEastAsia" w:hAnsiTheme="minorEastAsia" w:eastAsiaTheme="minorEastAsia"/>
          <w:b/>
          <w:sz w:val="24"/>
        </w:rPr>
        <w:t>注：</w:t>
      </w:r>
      <w:r>
        <w:rPr>
          <w:rFonts w:hint="eastAsia" w:asciiTheme="minorEastAsia" w:hAnsiTheme="minorEastAsia" w:eastAsiaTheme="minorEastAsia"/>
          <w:b/>
          <w:sz w:val="24"/>
          <w:lang w:val="en-US" w:eastAsia="zh-CN"/>
        </w:rPr>
        <w:t>蓝色</w:t>
      </w:r>
      <w:r>
        <w:rPr>
          <w:rFonts w:hint="eastAsia" w:asciiTheme="minorEastAsia" w:hAnsiTheme="minorEastAsia" w:eastAsiaTheme="minorEastAsia"/>
          <w:b/>
          <w:sz w:val="24"/>
        </w:rPr>
        <w:t>为休息日，红色为教研活动日。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45DB0D"/>
    <w:multiLevelType w:val="singleLevel"/>
    <w:tmpl w:val="BD45DB0D"/>
    <w:lvl w:ilvl="0" w:tentative="0">
      <w:start w:val="3"/>
      <w:numFmt w:val="chineseCounting"/>
      <w:suff w:val="nothing"/>
      <w:lvlText w:val="%1、"/>
      <w:lvlJc w:val="left"/>
      <w:rPr>
        <w:rFonts w:hint="eastAsia"/>
      </w:rPr>
    </w:lvl>
  </w:abstractNum>
  <w:abstractNum w:abstractNumId="1">
    <w:nsid w:val="FE3310DB"/>
    <w:multiLevelType w:val="singleLevel"/>
    <w:tmpl w:val="FE3310DB"/>
    <w:lvl w:ilvl="0" w:tentative="0">
      <w:start w:val="3"/>
      <w:numFmt w:val="decimal"/>
      <w:lvlText w:val="%1."/>
      <w:lvlJc w:val="left"/>
      <w:pPr>
        <w:tabs>
          <w:tab w:val="left" w:pos="312"/>
        </w:tabs>
      </w:pPr>
    </w:lvl>
  </w:abstractNum>
  <w:abstractNum w:abstractNumId="2">
    <w:nsid w:val="0E4FB038"/>
    <w:multiLevelType w:val="singleLevel"/>
    <w:tmpl w:val="0E4FB038"/>
    <w:lvl w:ilvl="0" w:tentative="0">
      <w:start w:val="3"/>
      <w:numFmt w:val="decimal"/>
      <w:lvlText w:val="%1."/>
      <w:lvlJc w:val="left"/>
      <w:pPr>
        <w:tabs>
          <w:tab w:val="left" w:pos="312"/>
        </w:tabs>
        <w:ind w:left="480" w:leftChars="0" w:firstLine="0" w:firstLineChars="0"/>
      </w:pPr>
    </w:lvl>
  </w:abstractNum>
  <w:abstractNum w:abstractNumId="3">
    <w:nsid w:val="4B469DFF"/>
    <w:multiLevelType w:val="singleLevel"/>
    <w:tmpl w:val="4B469DFF"/>
    <w:lvl w:ilvl="0" w:tentative="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E5A"/>
    <w:rsid w:val="00010833"/>
    <w:rsid w:val="00016BFB"/>
    <w:rsid w:val="00063935"/>
    <w:rsid w:val="000E593D"/>
    <w:rsid w:val="00107143"/>
    <w:rsid w:val="001127AE"/>
    <w:rsid w:val="00163B6E"/>
    <w:rsid w:val="0017406A"/>
    <w:rsid w:val="00187680"/>
    <w:rsid w:val="00194585"/>
    <w:rsid w:val="001A1BFC"/>
    <w:rsid w:val="00204836"/>
    <w:rsid w:val="0022694D"/>
    <w:rsid w:val="002271E9"/>
    <w:rsid w:val="00231D33"/>
    <w:rsid w:val="002D14D3"/>
    <w:rsid w:val="00321424"/>
    <w:rsid w:val="00336FAB"/>
    <w:rsid w:val="00340302"/>
    <w:rsid w:val="0034410F"/>
    <w:rsid w:val="0034647F"/>
    <w:rsid w:val="003466BE"/>
    <w:rsid w:val="003827A4"/>
    <w:rsid w:val="003A1810"/>
    <w:rsid w:val="003B2092"/>
    <w:rsid w:val="003E2B67"/>
    <w:rsid w:val="003F5C4F"/>
    <w:rsid w:val="004009DA"/>
    <w:rsid w:val="00414F62"/>
    <w:rsid w:val="00416DD5"/>
    <w:rsid w:val="00417166"/>
    <w:rsid w:val="00420B09"/>
    <w:rsid w:val="00423999"/>
    <w:rsid w:val="00425163"/>
    <w:rsid w:val="00426077"/>
    <w:rsid w:val="00451929"/>
    <w:rsid w:val="00454ECB"/>
    <w:rsid w:val="0046371A"/>
    <w:rsid w:val="00477965"/>
    <w:rsid w:val="004D1ED4"/>
    <w:rsid w:val="004E7515"/>
    <w:rsid w:val="00506FE0"/>
    <w:rsid w:val="00526B2E"/>
    <w:rsid w:val="00593D2F"/>
    <w:rsid w:val="005B1A97"/>
    <w:rsid w:val="005D3B33"/>
    <w:rsid w:val="00617003"/>
    <w:rsid w:val="0061721D"/>
    <w:rsid w:val="006526C5"/>
    <w:rsid w:val="0065643E"/>
    <w:rsid w:val="00684ACD"/>
    <w:rsid w:val="006A1CED"/>
    <w:rsid w:val="006A38C0"/>
    <w:rsid w:val="006A480B"/>
    <w:rsid w:val="006D6140"/>
    <w:rsid w:val="006F3F55"/>
    <w:rsid w:val="00727BA6"/>
    <w:rsid w:val="0074542A"/>
    <w:rsid w:val="00751844"/>
    <w:rsid w:val="0075334B"/>
    <w:rsid w:val="00772D7A"/>
    <w:rsid w:val="007B7E5A"/>
    <w:rsid w:val="007C7736"/>
    <w:rsid w:val="007F22F0"/>
    <w:rsid w:val="0083510E"/>
    <w:rsid w:val="00885893"/>
    <w:rsid w:val="008906F3"/>
    <w:rsid w:val="008F2D75"/>
    <w:rsid w:val="00936E01"/>
    <w:rsid w:val="009634C0"/>
    <w:rsid w:val="00974AE5"/>
    <w:rsid w:val="009C0C33"/>
    <w:rsid w:val="009D1009"/>
    <w:rsid w:val="009D42EF"/>
    <w:rsid w:val="009E4A37"/>
    <w:rsid w:val="009F4897"/>
    <w:rsid w:val="00A04557"/>
    <w:rsid w:val="00A1263C"/>
    <w:rsid w:val="00A53951"/>
    <w:rsid w:val="00A74A39"/>
    <w:rsid w:val="00AA656C"/>
    <w:rsid w:val="00AD44B4"/>
    <w:rsid w:val="00AE18EF"/>
    <w:rsid w:val="00AF41DC"/>
    <w:rsid w:val="00B21E21"/>
    <w:rsid w:val="00B97143"/>
    <w:rsid w:val="00BC2AF7"/>
    <w:rsid w:val="00BE4573"/>
    <w:rsid w:val="00C579A6"/>
    <w:rsid w:val="00C7185F"/>
    <w:rsid w:val="00C93169"/>
    <w:rsid w:val="00CC1A4A"/>
    <w:rsid w:val="00CE05C7"/>
    <w:rsid w:val="00D211AB"/>
    <w:rsid w:val="00D64495"/>
    <w:rsid w:val="00DF605B"/>
    <w:rsid w:val="00E07E31"/>
    <w:rsid w:val="00E17D98"/>
    <w:rsid w:val="00E35C5D"/>
    <w:rsid w:val="00E51FE6"/>
    <w:rsid w:val="00E66F88"/>
    <w:rsid w:val="00ED1C53"/>
    <w:rsid w:val="00ED4630"/>
    <w:rsid w:val="00ED5ADE"/>
    <w:rsid w:val="00EE32B0"/>
    <w:rsid w:val="00EE567B"/>
    <w:rsid w:val="00F41237"/>
    <w:rsid w:val="00F575A3"/>
    <w:rsid w:val="00FB433A"/>
    <w:rsid w:val="00FC2BA3"/>
    <w:rsid w:val="00FD065D"/>
    <w:rsid w:val="03250E4D"/>
    <w:rsid w:val="03297D52"/>
    <w:rsid w:val="064D4B68"/>
    <w:rsid w:val="091F0210"/>
    <w:rsid w:val="0C067F0D"/>
    <w:rsid w:val="0C744E10"/>
    <w:rsid w:val="0D911A32"/>
    <w:rsid w:val="0E817EBE"/>
    <w:rsid w:val="130868BE"/>
    <w:rsid w:val="177C3C84"/>
    <w:rsid w:val="18204BEC"/>
    <w:rsid w:val="1B133D9C"/>
    <w:rsid w:val="1B4C6FF1"/>
    <w:rsid w:val="1EC61351"/>
    <w:rsid w:val="21CB43A9"/>
    <w:rsid w:val="23D60370"/>
    <w:rsid w:val="25AD2CAF"/>
    <w:rsid w:val="27C4396E"/>
    <w:rsid w:val="2D322A1E"/>
    <w:rsid w:val="2D33632A"/>
    <w:rsid w:val="2E042FFE"/>
    <w:rsid w:val="2E3A7A69"/>
    <w:rsid w:val="34EC19F3"/>
    <w:rsid w:val="35BC5242"/>
    <w:rsid w:val="378E09DD"/>
    <w:rsid w:val="3C31369D"/>
    <w:rsid w:val="3C500C64"/>
    <w:rsid w:val="428F6D60"/>
    <w:rsid w:val="43466460"/>
    <w:rsid w:val="43705A00"/>
    <w:rsid w:val="44A25F87"/>
    <w:rsid w:val="44EF2BA0"/>
    <w:rsid w:val="4735434E"/>
    <w:rsid w:val="48494245"/>
    <w:rsid w:val="48A26E01"/>
    <w:rsid w:val="4C393CA5"/>
    <w:rsid w:val="51AF2BAC"/>
    <w:rsid w:val="52734D7B"/>
    <w:rsid w:val="5430688C"/>
    <w:rsid w:val="549A64FA"/>
    <w:rsid w:val="568D7AB4"/>
    <w:rsid w:val="56B542A5"/>
    <w:rsid w:val="5A07256A"/>
    <w:rsid w:val="5A651367"/>
    <w:rsid w:val="5BA556FC"/>
    <w:rsid w:val="5DB77CE6"/>
    <w:rsid w:val="5E40074A"/>
    <w:rsid w:val="5FF35AC3"/>
    <w:rsid w:val="606E50CB"/>
    <w:rsid w:val="60AF472D"/>
    <w:rsid w:val="619A06F4"/>
    <w:rsid w:val="61CE7302"/>
    <w:rsid w:val="66276AC4"/>
    <w:rsid w:val="66446140"/>
    <w:rsid w:val="6A126DA8"/>
    <w:rsid w:val="6A2F74F2"/>
    <w:rsid w:val="6C290A92"/>
    <w:rsid w:val="6FF82EB5"/>
    <w:rsid w:val="727F2BC4"/>
    <w:rsid w:val="7D7BE0B8"/>
    <w:rsid w:val="7DCC1783"/>
    <w:rsid w:val="CFEB8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rPr>
      <w:rFonts w:asciiTheme="minorHAnsi" w:hAnsiTheme="minorHAnsi" w:eastAsiaTheme="minorEastAsia" w:cstheme="minorBidi"/>
      <w:szCs w:val="22"/>
    </w:rPr>
  </w:style>
  <w:style w:type="character" w:customStyle="1" w:styleId="7">
    <w:name w:val="页眉 字符"/>
    <w:basedOn w:val="5"/>
    <w:link w:val="3"/>
    <w:qFormat/>
    <w:uiPriority w:val="99"/>
    <w:rPr>
      <w:rFonts w:ascii="Times New Roman" w:hAnsi="Times New Roman" w:eastAsia="宋体" w:cs="Times New Roman"/>
      <w:kern w:val="2"/>
      <w:sz w:val="18"/>
      <w:szCs w:val="18"/>
    </w:rPr>
  </w:style>
  <w:style w:type="character" w:customStyle="1" w:styleId="8">
    <w:name w:val="页脚 字符"/>
    <w:basedOn w:val="5"/>
    <w:link w:val="2"/>
    <w:qFormat/>
    <w:uiPriority w:val="99"/>
    <w:rPr>
      <w:rFonts w:ascii="Times New Roman" w:hAnsi="Times New Roman" w:eastAsia="宋体" w:cs="Times New Roman"/>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401</Words>
  <Characters>2291</Characters>
  <Lines>19</Lines>
  <Paragraphs>5</Paragraphs>
  <TotalTime>7</TotalTime>
  <ScaleCrop>false</ScaleCrop>
  <LinksUpToDate>false</LinksUpToDate>
  <CharactersWithSpaces>2687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2020-08-17T02:18:00Z</dcterms:created>
  <dc:creator>xbany</dc:creator>
  <cp:lastModifiedBy>CC</cp:lastModifiedBy>
  <dcterms:modified xsi:type="dcterms:W3CDTF">2021-09-08T08:25:50Z</dcterms:modified>
  <dc:title>北郊小学2019--2020学年第一学期语文教研组工作计划</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B615DE68AC5F4183A7E636E847202E3B</vt:lpwstr>
  </property>
</Properties>
</file>