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CF28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rPr>
          <w:rFonts w:ascii="微软雅黑" w:eastAsia="微软雅黑" w:hAnsi="微软雅黑" w:cs="Calibri"/>
          <w:b/>
          <w:bCs/>
          <w:color w:val="000000"/>
          <w:sz w:val="20"/>
          <w:szCs w:val="20"/>
        </w:rPr>
      </w:pPr>
      <w:r w:rsidRPr="00033D9B">
        <w:rPr>
          <w:rStyle w:val="qowt-font2"/>
          <w:rFonts w:ascii="微软雅黑" w:eastAsia="微软雅黑" w:hAnsi="微软雅黑" w:cs="Calibri"/>
          <w:b/>
          <w:bCs/>
          <w:color w:val="000000"/>
          <w:sz w:val="28"/>
          <w:szCs w:val="28"/>
        </w:rPr>
        <w:t>手足口病的护理</w:t>
      </w:r>
    </w:p>
    <w:p w14:paraId="6553EF7F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1、一旦发现感染了手足口病，宝宝应及时就医，避免与外界接触，一般需要隔离2周。宝宝用过的物品要彻底消毒：可用含氯的消毒液浸泡，不宜浸泡的物品可放在日光下曝晒。宝宝的房间要定期开窗通风，保持空气新鲜、流通，温度适宜。有条件的家庭每天可用乳酸熏蒸进行空气消毒。减少人员进出宝宝房间，禁止吸烟，防止空气污浊，避免继发感染。</w:t>
      </w:r>
    </w:p>
    <w:p w14:paraId="6017BD4B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2、饮食营养：如果在夏季得病，宝宝容易引起脱水和电解质紊乱，需要适当补水和营养。宝宝宜卧床休息1周，多喝温开水。患儿因发热、口腔疱疹，胃口较差，不愿进食。宜给宝宝吃清淡、温性、可口、易消化、柔软的流质或半流质，禁食冰冷、辛辣、咸等刺激性食物。</w:t>
      </w:r>
    </w:p>
    <w:p w14:paraId="09C5BE24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3、口腔护理：</w:t>
      </w:r>
    </w:p>
    <w:p w14:paraId="021C2108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（1）宝宝会因口腔疼痛而拒食、流涎、哭闹不眠等，要保持宝宝口腔清洁，饭前饭后用生理盐水漱口，对不会漱口的宝宝，可以用棉棒蘸生理盐水轻轻地清洁口腔。</w:t>
      </w:r>
    </w:p>
    <w:p w14:paraId="0C2BDAFE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（2）可将维生素B2粉剂直接涂于口腔糜烂部位，或涂鱼肝油，亦可口服维生素B2 、维生素C，辅以超声雾化吸入，以减轻疼痛，促使糜烂早日愈合，预防细菌继发感染。</w:t>
      </w:r>
    </w:p>
    <w:p w14:paraId="097D06C4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4、皮疹护理：</w:t>
      </w:r>
    </w:p>
    <w:p w14:paraId="1C793210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（1）宝宝衣服、被褥要清洁，衣着要舒适、柔软，经常更换。</w:t>
      </w:r>
    </w:p>
    <w:p w14:paraId="7082421D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（2）剪短宝宝的指甲，必要时包裹宝宝双手，防止抓破皮疹。</w:t>
      </w:r>
    </w:p>
    <w:p w14:paraId="502F5596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（3）臀部有皮疹的宝宝，应随时清理他的大小便，保持臀部清洁干燥。</w:t>
      </w:r>
    </w:p>
    <w:p w14:paraId="42F3297E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（4）手足部皮疹初期可涂炉甘石洗剂，待有疱疹形成或疱疹破溃时可涂0.5%碘伏。</w:t>
      </w:r>
    </w:p>
    <w:p w14:paraId="058BA3FD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（5）注意保持皮肤清洁，防止感染。</w:t>
      </w:r>
    </w:p>
    <w:p w14:paraId="591ED2E3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（6）小儿手足口病一般为低热或中度发热，无需特殊处理，可让宝宝多喝水。</w:t>
      </w:r>
    </w:p>
    <w:p w14:paraId="0E8D2E3A" w14:textId="77777777" w:rsidR="00033D9B" w:rsidRPr="00033D9B" w:rsidRDefault="00033D9B" w:rsidP="00033D9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00"/>
        <w:jc w:val="both"/>
        <w:rPr>
          <w:rFonts w:ascii="微软雅黑" w:eastAsia="微软雅黑" w:hAnsi="微软雅黑" w:cs="Calibri"/>
          <w:color w:val="000000"/>
          <w:sz w:val="16"/>
          <w:szCs w:val="16"/>
        </w:rPr>
      </w:pP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（7）体温在37.5</w:t>
      </w:r>
      <w:r w:rsidRPr="00033D9B">
        <w:rPr>
          <w:rStyle w:val="qowt-font2"/>
          <w:rFonts w:ascii="微软雅黑" w:eastAsia="微软雅黑" w:hAnsi="微软雅黑" w:hint="eastAsia"/>
          <w:color w:val="000000"/>
          <w:sz w:val="20"/>
          <w:szCs w:val="20"/>
        </w:rPr>
        <w:t>℃</w:t>
      </w: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-38.5</w:t>
      </w:r>
      <w:r w:rsidRPr="00033D9B">
        <w:rPr>
          <w:rStyle w:val="qowt-font2"/>
          <w:rFonts w:ascii="微软雅黑" w:eastAsia="微软雅黑" w:hAnsi="微软雅黑" w:hint="eastAsia"/>
          <w:color w:val="000000"/>
          <w:sz w:val="20"/>
          <w:szCs w:val="20"/>
        </w:rPr>
        <w:t>℃</w:t>
      </w:r>
      <w:r w:rsidRPr="00033D9B">
        <w:rPr>
          <w:rStyle w:val="qowt-font2"/>
          <w:rFonts w:ascii="微软雅黑" w:eastAsia="微软雅黑" w:hAnsi="微软雅黑" w:cs="Calibri"/>
          <w:color w:val="000000"/>
          <w:sz w:val="20"/>
          <w:szCs w:val="20"/>
        </w:rPr>
        <w:t>之间的宝宝，给予散热、多喝温水、洗温水浴等物理降温。</w:t>
      </w:r>
    </w:p>
    <w:sectPr w:rsidR="00033D9B" w:rsidRPr="00033D9B" w:rsidSect="00565147">
      <w:pgSz w:w="11906" w:h="16838" w:code="9"/>
      <w:pgMar w:top="720" w:right="720" w:bottom="720" w:left="720" w:header="851" w:footer="794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7"/>
    <w:rsid w:val="00033D9B"/>
    <w:rsid w:val="00565147"/>
    <w:rsid w:val="00A6559C"/>
    <w:rsid w:val="00D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D67A"/>
  <w15:chartTrackingRefBased/>
  <w15:docId w15:val="{7BCCECB3-3B53-460B-A1C1-EE845E2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03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梦丹</dc:creator>
  <cp:keywords/>
  <dc:description/>
  <cp:lastModifiedBy>汪 梦丹</cp:lastModifiedBy>
  <cp:revision>2</cp:revision>
  <cp:lastPrinted>2021-03-11T03:20:00Z</cp:lastPrinted>
  <dcterms:created xsi:type="dcterms:W3CDTF">2021-03-11T03:21:00Z</dcterms:created>
  <dcterms:modified xsi:type="dcterms:W3CDTF">2021-03-11T03:21:00Z</dcterms:modified>
</cp:coreProperties>
</file>