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b/>
          <w:bCs/>
          <w:sz w:val="40"/>
          <w:szCs w:val="48"/>
          <w:lang w:val="en-US" w:eastAsia="zh-CN"/>
        </w:rPr>
      </w:pPr>
      <w:r>
        <w:rPr>
          <w:rFonts w:hint="eastAsia"/>
          <w:b/>
          <w:bCs/>
          <w:sz w:val="40"/>
          <w:szCs w:val="48"/>
          <w:lang w:val="en-US" w:eastAsia="zh-CN"/>
        </w:rPr>
        <w:t>龙虎塘第二实验小学校内“课后服务”实施方案</w:t>
      </w:r>
    </w:p>
    <w:p>
      <w:pPr>
        <w:spacing w:line="360" w:lineRule="auto"/>
        <w:ind w:firstLine="480" w:firstLineChars="200"/>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为确保今年秋季开学后课后服务实现有需要的学生全覆盖， 同时为进一步提升学校课后服务水平，学校结合办学特色、学生学习和成长需求，调动教师积极性和创造性，开发设置多种课后服务项目，切实增强课后服务的吸引力和有效性。龙虎塘第二实验小学</w:t>
      </w:r>
      <w:r>
        <w:rPr>
          <w:rFonts w:hint="default" w:ascii="仿宋" w:hAnsi="仿宋" w:eastAsia="仿宋" w:cs="仿宋"/>
          <w:b w:val="0"/>
          <w:bCs w:val="0"/>
          <w:sz w:val="24"/>
          <w:szCs w:val="32"/>
          <w:lang w:val="en-US" w:eastAsia="zh-CN"/>
        </w:rPr>
        <w:t>制定</w:t>
      </w:r>
      <w:r>
        <w:rPr>
          <w:rFonts w:hint="eastAsia" w:ascii="仿宋" w:hAnsi="仿宋" w:eastAsia="仿宋" w:cs="仿宋"/>
          <w:b w:val="0"/>
          <w:bCs w:val="0"/>
          <w:sz w:val="24"/>
          <w:szCs w:val="32"/>
          <w:lang w:val="en-US" w:eastAsia="zh-CN"/>
        </w:rPr>
        <w:t>本校“课后服务”实施方案。</w:t>
      </w:r>
    </w:p>
    <w:p>
      <w:pPr>
        <w:numPr>
          <w:ilvl w:val="0"/>
          <w:numId w:val="1"/>
        </w:numPr>
        <w:spacing w:line="360" w:lineRule="auto"/>
        <w:ind w:left="-60" w:leftChars="0" w:firstLine="480" w:firstLineChars="0"/>
        <w:jc w:val="left"/>
        <w:rPr>
          <w:rFonts w:hint="eastAsia"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指导思想</w:t>
      </w:r>
      <w:r>
        <w:rPr>
          <w:rFonts w:hint="eastAsia" w:ascii="仿宋" w:hAnsi="仿宋" w:eastAsia="仿宋" w:cs="仿宋"/>
          <w:b w:val="0"/>
          <w:bCs w:val="0"/>
          <w:sz w:val="24"/>
          <w:szCs w:val="32"/>
          <w:lang w:val="en-US" w:eastAsia="zh-CN"/>
        </w:rPr>
        <w:t>：</w:t>
      </w:r>
    </w:p>
    <w:p>
      <w:pPr>
        <w:widowControl w:val="0"/>
        <w:numPr>
          <w:ilvl w:val="0"/>
          <w:numId w:val="0"/>
        </w:numPr>
        <w:spacing w:line="360" w:lineRule="auto"/>
        <w:ind w:firstLine="720" w:firstLineChars="300"/>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为深入贯彻《关于进一步减轻义务教育阶段学生作业负担和校外培训负担的意见》、《教育部办公厅关于进一步做好义务教育课后服务工作的通知》、《江苏省教育厅等四部门关于全面推进中小学课后服务进一步提升课后服务水平的实施意见》及常州市教育局相关通知要求，以服务好家长、学生为宗旨,把开展好放学后课后服务作为一项重要工程来抓,切实增强教育服务能力。有效整合学校、家庭等方面资源,着力破解学校放学后、家长下班前学生无人看管的社会性难题。</w:t>
      </w:r>
    </w:p>
    <w:p>
      <w:pPr>
        <w:numPr>
          <w:ilvl w:val="0"/>
          <w:numId w:val="1"/>
        </w:numPr>
        <w:spacing w:line="360" w:lineRule="auto"/>
        <w:ind w:left="-60" w:leftChars="0" w:firstLine="480" w:firstLineChars="0"/>
        <w:jc w:val="left"/>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总体目标：</w:t>
      </w:r>
    </w:p>
    <w:p>
      <w:pPr>
        <w:numPr>
          <w:ilvl w:val="0"/>
          <w:numId w:val="0"/>
        </w:numPr>
        <w:spacing w:line="360" w:lineRule="auto"/>
        <w:ind w:firstLine="480" w:firstLineChars="200"/>
        <w:jc w:val="left"/>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以习近平新时代中国特色社会主义思想为指导，充分利用学校在管理、人员、场地和资源等方面的优势，在学校规定的课程教学之外开展中小学课后便民服务，是坚持以人为本育人理念、综合施策减轻家长上下学接送难、节假日监管难和学生参加校外培训课业负担过重、家长经济负担过重等问题，更好地办人民满意教育的重要改革举措，更是主动回应社会关切，满足家庭需求，促进学生健康成长，进一步增强教育公共服务能力，使人民群众具有更多获得感和幸福感的民生工程。让每位家长放心。满足家长合理需求,提供高质量的服务,把学校办成让人民满意的家门口的优质校。对每位学生负责。以“课后服务”为平台,组织学生开展形式多样的活动,让学生在校园学习生活中享受幸福、健康成长。</w:t>
      </w:r>
    </w:p>
    <w:p>
      <w:pPr>
        <w:numPr>
          <w:ilvl w:val="0"/>
          <w:numId w:val="1"/>
        </w:numPr>
        <w:spacing w:line="360" w:lineRule="auto"/>
        <w:ind w:left="-60" w:leftChars="0" w:firstLine="480" w:firstLineChars="0"/>
        <w:jc w:val="left"/>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组织机构：</w:t>
      </w:r>
    </w:p>
    <w:p>
      <w:pPr>
        <w:numPr>
          <w:ilvl w:val="0"/>
          <w:numId w:val="0"/>
        </w:numPr>
        <w:spacing w:line="360" w:lineRule="auto"/>
        <w:ind w:firstLine="240" w:firstLineChars="100"/>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为确保放学后课后服务工作能够扎实有效开展,成立课后服务工作领导小组。</w:t>
      </w:r>
    </w:p>
    <w:p>
      <w:pPr>
        <w:numPr>
          <w:ilvl w:val="0"/>
          <w:numId w:val="0"/>
        </w:numPr>
        <w:spacing w:line="360" w:lineRule="auto"/>
        <w:ind w:firstLine="240" w:firstLineChars="100"/>
        <w:jc w:val="left"/>
        <w:rPr>
          <w:rFonts w:hint="default"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组  长：钱丽美、   副组长：许华章、杨伟、荆亚琴</w:t>
      </w:r>
    </w:p>
    <w:p>
      <w:pPr>
        <w:numPr>
          <w:ilvl w:val="0"/>
          <w:numId w:val="0"/>
        </w:numPr>
        <w:spacing w:line="360" w:lineRule="auto"/>
        <w:ind w:firstLine="240" w:firstLineChars="100"/>
        <w:jc w:val="left"/>
        <w:rPr>
          <w:rFonts w:hint="default"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组  员：全体教师</w:t>
      </w:r>
      <w:r>
        <w:rPr>
          <w:rFonts w:hint="eastAsia"/>
          <w:lang w:val="en-US" w:eastAsia="zh-CN"/>
        </w:rPr>
        <w:t xml:space="preserve"> </w:t>
      </w:r>
      <w:r>
        <w:rPr>
          <w:rFonts w:hint="default"/>
          <w:lang w:val="en-US" w:eastAsia="zh-CN"/>
        </w:rPr>
        <w:t xml:space="preserve"> </w:t>
      </w:r>
    </w:p>
    <w:p>
      <w:pPr>
        <w:numPr>
          <w:ilvl w:val="0"/>
          <w:numId w:val="1"/>
        </w:numPr>
        <w:spacing w:line="360" w:lineRule="auto"/>
        <w:ind w:left="-60" w:leftChars="0" w:firstLine="480" w:firstLineChars="0"/>
        <w:jc w:val="left"/>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工作原则：</w:t>
      </w:r>
    </w:p>
    <w:p>
      <w:pPr>
        <w:numPr>
          <w:ilvl w:val="0"/>
          <w:numId w:val="2"/>
        </w:numPr>
        <w:spacing w:line="360" w:lineRule="auto"/>
        <w:jc w:val="left"/>
        <w:rPr>
          <w:rFonts w:hint="eastAsia"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课后服务坚持家长自愿原则。</w:t>
      </w:r>
      <w:r>
        <w:rPr>
          <w:rFonts w:hint="eastAsia" w:ascii="仿宋" w:hAnsi="仿宋" w:eastAsia="仿宋" w:cs="仿宋"/>
          <w:b w:val="0"/>
          <w:bCs w:val="0"/>
          <w:sz w:val="24"/>
          <w:szCs w:val="32"/>
          <w:lang w:val="en-US" w:eastAsia="zh-CN"/>
        </w:rPr>
        <w:t xml:space="preserve">事先充分征求家长意见，以告家长书（微信公众号）等方式主动向家长告知服务方式、服务内容、课程设置、教师安排、安全保障措施等，建立家长申请、班级审核、学校统一实施的工作机制。学生是否参加课后服务，由学生家长自愿选择。开展课后服务工作，优先保障留守儿童、进城务工人员随迁子女等亟需服务群体。 </w:t>
      </w:r>
    </w:p>
    <w:p>
      <w:pPr>
        <w:spacing w:line="360" w:lineRule="auto"/>
        <w:jc w:val="left"/>
        <w:rPr>
          <w:rFonts w:hint="default"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（二）课后服务坚持服务学生原则</w:t>
      </w:r>
      <w:r>
        <w:rPr>
          <w:rFonts w:hint="eastAsia" w:ascii="仿宋" w:hAnsi="仿宋" w:eastAsia="仿宋" w:cs="仿宋"/>
          <w:b w:val="0"/>
          <w:bCs w:val="0"/>
          <w:sz w:val="24"/>
          <w:szCs w:val="32"/>
          <w:lang w:val="en-US" w:eastAsia="zh-CN"/>
        </w:rPr>
        <w:t>。为提高课后服务质量，课后服务坚持“立足需求、家长自愿、积极服务、学校受托”的原则,“学生下午放学后有作业辅导、社团活动等。”为孩子们提供足球、合唱、美术等体艺特长的培训。为提高服务质量，成立课后服务领导小组，对课后服务老师到岗情况进行检查。加大对参加课后服务教师和人员的激励，通过制定学校课后服务经费保障办法，将课后服务经费主要用于参与课后服务教师和相关人员的补助等。同时，学校将利用“问卷星”等方式，通过问卷调查、走访，积极听取学生、家长和社会对学校课后服务的意见和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default" w:ascii="仿宋" w:hAnsi="仿宋" w:eastAsia="仿宋" w:cs="仿宋"/>
          <w:b w:val="0"/>
          <w:bCs w:val="0"/>
          <w:kern w:val="2"/>
          <w:sz w:val="24"/>
          <w:szCs w:val="32"/>
          <w:lang w:val="en-US" w:eastAsia="zh-CN" w:bidi="ar-SA"/>
        </w:rPr>
      </w:pPr>
      <w:r>
        <w:rPr>
          <w:rFonts w:hint="eastAsia" w:ascii="仿宋" w:hAnsi="仿宋" w:eastAsia="仿宋" w:cs="仿宋"/>
          <w:b/>
          <w:bCs/>
          <w:kern w:val="2"/>
          <w:sz w:val="24"/>
          <w:szCs w:val="32"/>
          <w:lang w:val="en-US" w:eastAsia="zh-CN" w:bidi="ar-SA"/>
        </w:rPr>
        <w:t>（三）课后服务坚持规范性原则。</w:t>
      </w:r>
      <w:r>
        <w:rPr>
          <w:rFonts w:hint="eastAsia" w:ascii="仿宋" w:hAnsi="仿宋" w:eastAsia="仿宋" w:cs="仿宋"/>
          <w:b w:val="0"/>
          <w:bCs w:val="0"/>
          <w:kern w:val="2"/>
          <w:sz w:val="24"/>
          <w:szCs w:val="32"/>
          <w:lang w:val="en-US" w:eastAsia="zh-CN" w:bidi="ar-SA"/>
        </w:rPr>
        <w:t>学校根据学生的需求、家长的需要、本校的实际情况，合理安排放学后学生的活动。</w:t>
      </w:r>
      <w:r>
        <w:rPr>
          <w:rFonts w:hint="default" w:ascii="仿宋" w:hAnsi="仿宋" w:eastAsia="仿宋" w:cs="仿宋"/>
          <w:b w:val="0"/>
          <w:bCs w:val="0"/>
          <w:kern w:val="2"/>
          <w:sz w:val="24"/>
          <w:szCs w:val="32"/>
          <w:lang w:val="en-US" w:eastAsia="zh-CN" w:bidi="ar-SA"/>
        </w:rPr>
        <w:t>杜绝任何社会机构进校举办“特色</w:t>
      </w:r>
      <w:r>
        <w:rPr>
          <w:rFonts w:hint="eastAsia" w:ascii="仿宋" w:hAnsi="仿宋" w:eastAsia="仿宋" w:cs="仿宋"/>
          <w:b w:val="0"/>
          <w:bCs w:val="0"/>
          <w:kern w:val="2"/>
          <w:sz w:val="24"/>
          <w:szCs w:val="32"/>
          <w:lang w:val="en-US" w:eastAsia="zh-CN" w:bidi="ar-SA"/>
        </w:rPr>
        <w:t>班</w:t>
      </w:r>
      <w:r>
        <w:rPr>
          <w:rFonts w:hint="default" w:ascii="仿宋" w:hAnsi="仿宋" w:eastAsia="仿宋" w:cs="仿宋"/>
          <w:b w:val="0"/>
          <w:bCs w:val="0"/>
          <w:kern w:val="2"/>
          <w:sz w:val="24"/>
          <w:szCs w:val="32"/>
          <w:lang w:val="en-US" w:eastAsia="zh-CN" w:bidi="ar-SA"/>
        </w:rPr>
        <w:t>”“兴趣班”，严禁将课后服务变相成为集体教学或补课。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default" w:ascii="仿宋" w:hAnsi="仿宋" w:eastAsia="仿宋" w:cs="仿宋"/>
          <w:b w:val="0"/>
          <w:bCs w:val="0"/>
          <w:kern w:val="2"/>
          <w:sz w:val="24"/>
          <w:szCs w:val="32"/>
          <w:lang w:val="en-US" w:eastAsia="zh-CN" w:bidi="ar-SA"/>
        </w:rPr>
      </w:pPr>
      <w:r>
        <w:rPr>
          <w:rFonts w:hint="eastAsia" w:ascii="仿宋" w:hAnsi="仿宋" w:eastAsia="仿宋" w:cs="仿宋"/>
          <w:b/>
          <w:bCs/>
          <w:kern w:val="2"/>
          <w:sz w:val="24"/>
          <w:szCs w:val="32"/>
          <w:lang w:val="en-US" w:eastAsia="zh-CN" w:bidi="ar-SA"/>
        </w:rPr>
        <w:t>（四）课后服务坚持安全性原则。</w:t>
      </w:r>
      <w:r>
        <w:rPr>
          <w:rFonts w:hint="default" w:ascii="仿宋" w:hAnsi="仿宋" w:eastAsia="仿宋" w:cs="仿宋"/>
          <w:b w:val="0"/>
          <w:bCs w:val="0"/>
          <w:kern w:val="2"/>
          <w:sz w:val="24"/>
          <w:szCs w:val="32"/>
          <w:lang w:val="en-US" w:eastAsia="zh-CN" w:bidi="ar-SA"/>
        </w:rPr>
        <w:t>课后服务工作实行学校负责制，要完善安全管理制度，加强安全管理，确保学生在校期间的安全。加强家长及学生的安全教育，做到家校无缝交接。</w:t>
      </w:r>
    </w:p>
    <w:p>
      <w:pPr>
        <w:spacing w:line="360" w:lineRule="auto"/>
        <w:rPr>
          <w:rFonts w:hint="eastAsia" w:ascii="仿宋" w:hAnsi="仿宋" w:eastAsia="仿宋" w:cs="仿宋"/>
          <w:b/>
          <w:bCs/>
          <w:sz w:val="24"/>
          <w:szCs w:val="32"/>
          <w:lang w:val="en-US" w:eastAsia="zh-CN"/>
        </w:rPr>
      </w:pPr>
      <w:r>
        <w:rPr>
          <w:rFonts w:hint="eastAsia" w:ascii="仿宋" w:hAnsi="仿宋" w:eastAsia="仿宋"/>
          <w:sz w:val="32"/>
          <w:szCs w:val="32"/>
          <w:lang w:val="en-US" w:eastAsia="zh-CN"/>
        </w:rPr>
        <w:t xml:space="preserve">  </w:t>
      </w:r>
      <w:r>
        <w:rPr>
          <w:rFonts w:hint="eastAsia" w:ascii="仿宋" w:hAnsi="仿宋" w:eastAsia="仿宋" w:cs="仿宋"/>
          <w:b/>
          <w:bCs/>
          <w:sz w:val="24"/>
          <w:szCs w:val="32"/>
          <w:lang w:val="en-US" w:eastAsia="zh-CN"/>
        </w:rPr>
        <w:t>五、报名流程</w:t>
      </w:r>
    </w:p>
    <w:p>
      <w:pPr>
        <w:spacing w:line="360" w:lineRule="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（一）自愿申请、组织报名（8.31-9.3）</w:t>
      </w:r>
    </w:p>
    <w:p>
      <w:pPr>
        <w:spacing w:line="360" w:lineRule="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1.发放告家长书（8月31日）。</w:t>
      </w:r>
    </w:p>
    <w:p>
      <w:pPr>
        <w:spacing w:line="360" w:lineRule="auto"/>
        <w:ind w:firstLine="480" w:firstLineChars="200"/>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学校以告家长书形式，将开展课后服务的服务时间、服务内容、收费事项、安全措施等相关信息，及时告知学生及家长，并在学校校务公开栏和网站上公布。积极宣传动员学生和家长报名参加，努力让更多学生参与到课后服务中来，提高惠及面。</w:t>
      </w:r>
    </w:p>
    <w:p>
      <w:pPr>
        <w:spacing w:line="360" w:lineRule="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2.确定参与学生。（9.1-9.3）</w:t>
      </w:r>
    </w:p>
    <w:p>
      <w:pPr>
        <w:spacing w:line="360" w:lineRule="auto"/>
        <w:ind w:firstLine="480" w:firstLineChars="200"/>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服务对象为本校1-6年级在读的正常放学后需要接受课后服务的学生。（优先保障特殊儿童、留守儿童、流动就业创业人员随迁子女、家庭经济困难儿童等亟需服务群体。）由学生家长自愿选择，提出申请，按“家长申请、班级审核、学校统筹、统一安排”的机制，确定参加课后服务的学生并组织开展课后服务工作。课后服务原则上以一学期为相对固定期。</w:t>
      </w:r>
    </w:p>
    <w:p>
      <w:pPr>
        <w:spacing w:line="360" w:lineRule="auto"/>
        <w:ind w:firstLine="482" w:firstLineChars="200"/>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六、课后服务安排：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（一）时间安排：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 xml:space="preserve">   一、二年级：15:30-17:30。   三至六年级：15:55-17:55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（二）活动内容：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default" w:ascii="仿宋" w:hAnsi="仿宋" w:eastAsia="仿宋" w:cs="仿宋"/>
          <w:b/>
          <w:bCs/>
          <w:kern w:val="2"/>
          <w:sz w:val="24"/>
          <w:szCs w:val="32"/>
          <w:lang w:val="en-US" w:eastAsia="zh-CN" w:bidi="ar-SA"/>
        </w:rPr>
      </w:pPr>
    </w:p>
    <w:tbl>
      <w:tblPr>
        <w:tblStyle w:val="4"/>
        <w:tblW w:w="9057"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991"/>
        <w:gridCol w:w="5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pPr>
              <w:spacing w:line="36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 xml:space="preserve">学习时光 </w:t>
            </w:r>
          </w:p>
        </w:tc>
        <w:tc>
          <w:tcPr>
            <w:tcW w:w="7577" w:type="dxa"/>
            <w:gridSpan w:val="2"/>
          </w:tcPr>
          <w:p>
            <w:pPr>
              <w:spacing w:line="36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 xml:space="preserve">活动时光：校级社团、班级社团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Pr>
          <w:p>
            <w:pPr>
              <w:spacing w:line="36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课程内容</w:t>
            </w:r>
          </w:p>
        </w:tc>
        <w:tc>
          <w:tcPr>
            <w:tcW w:w="1991" w:type="dxa"/>
          </w:tcPr>
          <w:p>
            <w:pPr>
              <w:spacing w:line="36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课程内容</w:t>
            </w:r>
          </w:p>
        </w:tc>
        <w:tc>
          <w:tcPr>
            <w:tcW w:w="5586" w:type="dxa"/>
          </w:tcPr>
          <w:p>
            <w:pPr>
              <w:spacing w:line="360" w:lineRule="auto"/>
              <w:jc w:val="center"/>
              <w:rPr>
                <w:rFonts w:hint="eastAsia"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vMerge w:val="restart"/>
            <w:vAlign w:val="center"/>
          </w:tcPr>
          <w:p>
            <w:pPr>
              <w:spacing w:line="360" w:lineRule="auto"/>
              <w:jc w:val="center"/>
              <w:rPr>
                <w:rFonts w:hint="eastAsia"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作业指导</w:t>
            </w:r>
          </w:p>
          <w:p>
            <w:pPr>
              <w:spacing w:line="360" w:lineRule="auto"/>
              <w:jc w:val="center"/>
              <w:rPr>
                <w:rFonts w:hint="eastAsia"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教学答疑</w:t>
            </w:r>
          </w:p>
          <w:p>
            <w:pPr>
              <w:spacing w:line="360" w:lineRule="auto"/>
              <w:jc w:val="center"/>
              <w:rPr>
                <w:rFonts w:hint="default"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专题教育</w:t>
            </w:r>
          </w:p>
        </w:tc>
        <w:tc>
          <w:tcPr>
            <w:tcW w:w="1991" w:type="dxa"/>
          </w:tcPr>
          <w:p>
            <w:pPr>
              <w:spacing w:line="360" w:lineRule="auto"/>
              <w:jc w:val="center"/>
              <w:rPr>
                <w:rFonts w:hint="default"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运动</w:t>
            </w:r>
          </w:p>
        </w:tc>
        <w:tc>
          <w:tcPr>
            <w:tcW w:w="5586" w:type="dxa"/>
          </w:tcPr>
          <w:p>
            <w:pPr>
              <w:spacing w:line="360" w:lineRule="auto"/>
              <w:jc w:val="left"/>
              <w:rPr>
                <w:rFonts w:hint="default"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如球类、运动技能、健美操、体育游戏等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vMerge w:val="continue"/>
          </w:tcPr>
          <w:p>
            <w:pPr>
              <w:spacing w:line="360" w:lineRule="auto"/>
              <w:jc w:val="left"/>
              <w:rPr>
                <w:rFonts w:hint="eastAsia" w:ascii="仿宋" w:hAnsi="仿宋" w:eastAsia="仿宋" w:cs="仿宋"/>
                <w:b w:val="0"/>
                <w:bCs w:val="0"/>
                <w:sz w:val="22"/>
                <w:szCs w:val="28"/>
                <w:lang w:val="en-US" w:eastAsia="zh-CN"/>
              </w:rPr>
            </w:pPr>
          </w:p>
        </w:tc>
        <w:tc>
          <w:tcPr>
            <w:tcW w:w="1991" w:type="dxa"/>
          </w:tcPr>
          <w:p>
            <w:pPr>
              <w:spacing w:line="360" w:lineRule="auto"/>
              <w:jc w:val="center"/>
              <w:rPr>
                <w:rFonts w:hint="default"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阅读</w:t>
            </w:r>
          </w:p>
        </w:tc>
        <w:tc>
          <w:tcPr>
            <w:tcW w:w="5586" w:type="dxa"/>
          </w:tcPr>
          <w:p>
            <w:pPr>
              <w:spacing w:line="360" w:lineRule="auto"/>
              <w:jc w:val="left"/>
              <w:rPr>
                <w:rFonts w:hint="eastAsia"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绘本阅读、故事阅读、英语阅读、影视阅读等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vMerge w:val="continue"/>
          </w:tcPr>
          <w:p>
            <w:pPr>
              <w:spacing w:line="360" w:lineRule="auto"/>
              <w:jc w:val="left"/>
              <w:rPr>
                <w:rFonts w:hint="eastAsia" w:ascii="仿宋" w:hAnsi="仿宋" w:eastAsia="仿宋" w:cs="仿宋"/>
                <w:b w:val="0"/>
                <w:bCs w:val="0"/>
                <w:sz w:val="22"/>
                <w:szCs w:val="28"/>
                <w:lang w:val="en-US" w:eastAsia="zh-CN"/>
              </w:rPr>
            </w:pPr>
          </w:p>
        </w:tc>
        <w:tc>
          <w:tcPr>
            <w:tcW w:w="1991" w:type="dxa"/>
          </w:tcPr>
          <w:p>
            <w:pPr>
              <w:spacing w:line="360" w:lineRule="auto"/>
              <w:jc w:val="center"/>
              <w:rPr>
                <w:rFonts w:hint="eastAsia"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艺术类实践</w:t>
            </w:r>
          </w:p>
        </w:tc>
        <w:tc>
          <w:tcPr>
            <w:tcW w:w="5586" w:type="dxa"/>
          </w:tcPr>
          <w:p>
            <w:pPr>
              <w:spacing w:line="360" w:lineRule="auto"/>
              <w:jc w:val="left"/>
              <w:rPr>
                <w:rFonts w:hint="eastAsia"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儿童画、树叶拼图、剪纸、书法、合唱、艺术欣赏等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vMerge w:val="continue"/>
          </w:tcPr>
          <w:p>
            <w:pPr>
              <w:spacing w:line="360" w:lineRule="auto"/>
              <w:jc w:val="left"/>
              <w:rPr>
                <w:rFonts w:hint="eastAsia" w:ascii="仿宋" w:hAnsi="仿宋" w:eastAsia="仿宋" w:cs="仿宋"/>
                <w:b w:val="0"/>
                <w:bCs w:val="0"/>
                <w:sz w:val="22"/>
                <w:szCs w:val="28"/>
                <w:lang w:val="en-US" w:eastAsia="zh-CN"/>
              </w:rPr>
            </w:pPr>
          </w:p>
        </w:tc>
        <w:tc>
          <w:tcPr>
            <w:tcW w:w="1991" w:type="dxa"/>
          </w:tcPr>
          <w:p>
            <w:pPr>
              <w:spacing w:line="360" w:lineRule="auto"/>
              <w:jc w:val="center"/>
              <w:rPr>
                <w:rFonts w:hint="eastAsia"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综合类活动拓展</w:t>
            </w:r>
          </w:p>
        </w:tc>
        <w:tc>
          <w:tcPr>
            <w:tcW w:w="5586" w:type="dxa"/>
          </w:tcPr>
          <w:p>
            <w:pPr>
              <w:spacing w:line="360" w:lineRule="auto"/>
              <w:jc w:val="left"/>
              <w:rPr>
                <w:rFonts w:hint="eastAsia" w:ascii="仿宋" w:hAnsi="仿宋" w:eastAsia="仿宋" w:cs="仿宋"/>
                <w:b w:val="0"/>
                <w:bCs w:val="0"/>
                <w:sz w:val="22"/>
                <w:szCs w:val="28"/>
                <w:lang w:val="en-US" w:eastAsia="zh-CN"/>
              </w:rPr>
            </w:pPr>
            <w:r>
              <w:rPr>
                <w:rFonts w:hint="eastAsia" w:ascii="仿宋" w:hAnsi="仿宋" w:eastAsia="仿宋" w:cs="仿宋"/>
                <w:b w:val="0"/>
                <w:bCs w:val="0"/>
                <w:sz w:val="22"/>
                <w:szCs w:val="28"/>
                <w:lang w:val="en-US" w:eastAsia="zh-CN"/>
              </w:rPr>
              <w:t>国学、历史、地理、综合实践等</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default" w:ascii="仿宋" w:hAnsi="仿宋" w:eastAsia="仿宋" w:cs="仿宋"/>
          <w:b/>
          <w:bCs/>
          <w:kern w:val="2"/>
          <w:sz w:val="24"/>
          <w:szCs w:val="32"/>
          <w:lang w:val="en-US" w:eastAsia="zh-CN" w:bidi="ar-SA"/>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（三）容纳人数</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0" w:right="0" w:rightChars="0"/>
        <w:rPr>
          <w:rFonts w:hint="default" w:ascii="仿宋" w:hAnsi="仿宋" w:eastAsia="仿宋" w:cs="仿宋"/>
          <w:b w:val="0"/>
          <w:bCs w:val="0"/>
          <w:kern w:val="2"/>
          <w:sz w:val="24"/>
          <w:szCs w:val="32"/>
          <w:lang w:val="en-US" w:eastAsia="zh-CN" w:bidi="ar-SA"/>
        </w:rPr>
      </w:pPr>
      <w:r>
        <w:rPr>
          <w:rFonts w:hint="eastAsia" w:ascii="仿宋" w:hAnsi="仿宋" w:eastAsia="仿宋" w:cs="仿宋"/>
          <w:b/>
          <w:bCs/>
          <w:kern w:val="2"/>
          <w:sz w:val="24"/>
          <w:szCs w:val="32"/>
          <w:lang w:val="en-US" w:eastAsia="zh-CN" w:bidi="ar-SA"/>
        </w:rPr>
        <w:t xml:space="preserve">    </w:t>
      </w:r>
      <w:r>
        <w:rPr>
          <w:rFonts w:hint="eastAsia" w:ascii="仿宋" w:hAnsi="仿宋" w:eastAsia="仿宋" w:cs="仿宋"/>
          <w:b w:val="0"/>
          <w:bCs w:val="0"/>
          <w:kern w:val="2"/>
          <w:sz w:val="24"/>
          <w:szCs w:val="32"/>
          <w:lang w:val="en-US" w:eastAsia="zh-CN" w:bidi="ar-SA"/>
        </w:rPr>
        <w:t xml:space="preserve"> 龙虎塘第二实验小学是一所新建10轨制学校，拥有音乐、美术、科学、信息等专用教室及篮球馆、足球场专业运动场地。可以容纳学校1-6年级学生开展课后服务。</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学生编班要求</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480"/>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编班时根据服务内容合理设定班额,每班班额原则上不超过45人。如参加课后服务班级人数达到全班总人数的二分之一及以上，则独立编班。如参加课后服务班级人数达到全班总人数三分之一左右，则混合编班，集中管理。由本年级教师负责课后看护。</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rightChars="0" w:firstLine="0" w:firstLineChars="0"/>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周课表安排</w:t>
      </w:r>
    </w:p>
    <w:p>
      <w:pPr>
        <w:jc w:val="left"/>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 xml:space="preserve">           常州市新北区龙虎塘第二实验小学课后服务时间表（一、二年级）</w:t>
      </w:r>
    </w:p>
    <w:tbl>
      <w:tblPr>
        <w:tblStyle w:val="4"/>
        <w:tblW w:w="0" w:type="auto"/>
        <w:tblInd w:w="6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610"/>
        <w:gridCol w:w="3785"/>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6"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序号</w:t>
            </w:r>
          </w:p>
        </w:tc>
        <w:tc>
          <w:tcPr>
            <w:tcW w:w="1903"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时间</w:t>
            </w:r>
          </w:p>
        </w:tc>
        <w:tc>
          <w:tcPr>
            <w:tcW w:w="6223" w:type="dxa"/>
          </w:tcPr>
          <w:p>
            <w:pPr>
              <w:jc w:val="center"/>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内容</w:t>
            </w:r>
          </w:p>
        </w:tc>
        <w:tc>
          <w:tcPr>
            <w:tcW w:w="3510"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46"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1</w:t>
            </w:r>
          </w:p>
        </w:tc>
        <w:tc>
          <w:tcPr>
            <w:tcW w:w="1903"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3:15-4:10</w:t>
            </w:r>
          </w:p>
        </w:tc>
        <w:tc>
          <w:tcPr>
            <w:tcW w:w="6223"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学习时光（作业辅导、教学答疑……）+休闲时光</w:t>
            </w:r>
          </w:p>
        </w:tc>
        <w:tc>
          <w:tcPr>
            <w:tcW w:w="3510"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pPr>
              <w:jc w:val="center"/>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2</w:t>
            </w:r>
          </w:p>
        </w:tc>
        <w:tc>
          <w:tcPr>
            <w:tcW w:w="1903"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4:10-5:10</w:t>
            </w:r>
          </w:p>
        </w:tc>
        <w:tc>
          <w:tcPr>
            <w:tcW w:w="6223"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活动时光（校级社团、班级社团……）</w:t>
            </w:r>
          </w:p>
        </w:tc>
        <w:tc>
          <w:tcPr>
            <w:tcW w:w="3510"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综合学科教室、本班教室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pPr>
              <w:jc w:val="center"/>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3</w:t>
            </w:r>
          </w:p>
        </w:tc>
        <w:tc>
          <w:tcPr>
            <w:tcW w:w="1903"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5:10-5:30</w:t>
            </w:r>
          </w:p>
        </w:tc>
        <w:tc>
          <w:tcPr>
            <w:tcW w:w="6223"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自主阅读（绘本阅读、数学阅读……）</w:t>
            </w:r>
          </w:p>
        </w:tc>
        <w:tc>
          <w:tcPr>
            <w:tcW w:w="3510"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tcPr>
          <w:p>
            <w:pPr>
              <w:jc w:val="center"/>
              <w:rPr>
                <w:rFonts w:hint="default" w:ascii="仿宋" w:hAnsi="仿宋" w:eastAsia="仿宋" w:cs="仿宋"/>
                <w:b/>
                <w:bCs/>
                <w:color w:val="FF0000"/>
                <w:kern w:val="2"/>
                <w:sz w:val="24"/>
                <w:szCs w:val="32"/>
                <w:lang w:val="en-US" w:eastAsia="zh-CN" w:bidi="ar-SA"/>
              </w:rPr>
            </w:pPr>
            <w:r>
              <w:rPr>
                <w:rFonts w:hint="eastAsia" w:ascii="仿宋" w:hAnsi="仿宋" w:eastAsia="仿宋" w:cs="仿宋"/>
                <w:b/>
                <w:bCs/>
                <w:color w:val="FF0000"/>
                <w:kern w:val="2"/>
                <w:sz w:val="24"/>
                <w:szCs w:val="32"/>
                <w:lang w:val="en-US" w:eastAsia="zh-CN" w:bidi="ar-SA"/>
              </w:rPr>
              <w:t>4</w:t>
            </w:r>
          </w:p>
        </w:tc>
        <w:tc>
          <w:tcPr>
            <w:tcW w:w="1903" w:type="dxa"/>
          </w:tcPr>
          <w:p>
            <w:pPr>
              <w:jc w:val="center"/>
              <w:rPr>
                <w:rFonts w:hint="default" w:ascii="仿宋" w:hAnsi="仿宋" w:eastAsia="仿宋" w:cs="仿宋"/>
                <w:b/>
                <w:bCs/>
                <w:color w:val="FF0000"/>
                <w:kern w:val="2"/>
                <w:sz w:val="24"/>
                <w:szCs w:val="32"/>
                <w:lang w:val="en-US" w:eastAsia="zh-CN" w:bidi="ar-SA"/>
              </w:rPr>
            </w:pPr>
            <w:r>
              <w:rPr>
                <w:rFonts w:hint="eastAsia" w:ascii="仿宋" w:hAnsi="仿宋" w:eastAsia="仿宋" w:cs="仿宋"/>
                <w:b/>
                <w:bCs/>
                <w:color w:val="FF0000"/>
                <w:kern w:val="2"/>
                <w:sz w:val="24"/>
                <w:szCs w:val="32"/>
                <w:lang w:val="en-US" w:eastAsia="zh-CN" w:bidi="ar-SA"/>
              </w:rPr>
              <w:t>5:30</w:t>
            </w:r>
          </w:p>
        </w:tc>
        <w:tc>
          <w:tcPr>
            <w:tcW w:w="6223" w:type="dxa"/>
            <w:vAlign w:val="center"/>
          </w:tcPr>
          <w:p>
            <w:pPr>
              <w:jc w:val="both"/>
              <w:rPr>
                <w:rFonts w:hint="default" w:ascii="仿宋" w:hAnsi="仿宋" w:eastAsia="仿宋" w:cs="仿宋"/>
                <w:b/>
                <w:bCs/>
                <w:color w:val="FF0000"/>
                <w:kern w:val="2"/>
                <w:sz w:val="24"/>
                <w:szCs w:val="32"/>
                <w:lang w:val="en-US" w:eastAsia="zh-CN" w:bidi="ar-SA"/>
              </w:rPr>
            </w:pPr>
            <w:r>
              <w:rPr>
                <w:rFonts w:hint="eastAsia" w:ascii="仿宋" w:hAnsi="仿宋" w:eastAsia="仿宋" w:cs="仿宋"/>
                <w:b/>
                <w:bCs/>
                <w:color w:val="FF0000"/>
                <w:kern w:val="2"/>
                <w:sz w:val="24"/>
                <w:szCs w:val="32"/>
                <w:lang w:val="en-US" w:eastAsia="zh-CN" w:bidi="ar-SA"/>
              </w:rPr>
              <w:t>放学</w:t>
            </w:r>
          </w:p>
        </w:tc>
        <w:tc>
          <w:tcPr>
            <w:tcW w:w="3510" w:type="dxa"/>
          </w:tcPr>
          <w:p>
            <w:pPr>
              <w:jc w:val="center"/>
              <w:rPr>
                <w:rFonts w:hint="eastAsia" w:ascii="仿宋" w:hAnsi="仿宋" w:eastAsia="仿宋" w:cs="仿宋"/>
                <w:b w:val="0"/>
                <w:bCs w:val="0"/>
                <w:kern w:val="2"/>
                <w:sz w:val="24"/>
                <w:szCs w:val="32"/>
                <w:lang w:val="en-US" w:eastAsia="zh-CN" w:bidi="ar-SA"/>
              </w:rPr>
            </w:pPr>
          </w:p>
        </w:tc>
      </w:tr>
    </w:tbl>
    <w:p>
      <w:pPr>
        <w:jc w:val="center"/>
        <w:rPr>
          <w:rFonts w:hint="eastAsia"/>
          <w:b/>
          <w:sz w:val="40"/>
          <w:szCs w:val="40"/>
        </w:rPr>
      </w:pPr>
    </w:p>
    <w:p>
      <w:pPr>
        <w:jc w:val="center"/>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常州市新北区龙虎塘第二实验小学课后服务时间表（三、四年级）</w:t>
      </w:r>
    </w:p>
    <w:tbl>
      <w:tblPr>
        <w:tblStyle w:val="4"/>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463"/>
        <w:gridCol w:w="3848"/>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序号</w:t>
            </w:r>
          </w:p>
        </w:tc>
        <w:tc>
          <w:tcPr>
            <w:tcW w:w="1463"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时间</w:t>
            </w:r>
          </w:p>
        </w:tc>
        <w:tc>
          <w:tcPr>
            <w:tcW w:w="3848" w:type="dxa"/>
          </w:tcPr>
          <w:p>
            <w:pPr>
              <w:jc w:val="center"/>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内容</w:t>
            </w:r>
          </w:p>
        </w:tc>
        <w:tc>
          <w:tcPr>
            <w:tcW w:w="2217"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12"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1</w:t>
            </w:r>
          </w:p>
        </w:tc>
        <w:tc>
          <w:tcPr>
            <w:tcW w:w="1463"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3:55-4:10</w:t>
            </w:r>
          </w:p>
        </w:tc>
        <w:tc>
          <w:tcPr>
            <w:tcW w:w="3848"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休闲时光（休闲放松）</w:t>
            </w:r>
          </w:p>
        </w:tc>
        <w:tc>
          <w:tcPr>
            <w:tcW w:w="2217"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2</w:t>
            </w:r>
          </w:p>
        </w:tc>
        <w:tc>
          <w:tcPr>
            <w:tcW w:w="1463"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4:10-5:10</w:t>
            </w:r>
          </w:p>
        </w:tc>
        <w:tc>
          <w:tcPr>
            <w:tcW w:w="3848"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校级社团活动时光、班级学习时光</w:t>
            </w:r>
          </w:p>
        </w:tc>
        <w:tc>
          <w:tcPr>
            <w:tcW w:w="2217" w:type="dxa"/>
            <w:vAlign w:val="center"/>
          </w:tcPr>
          <w:p>
            <w:pPr>
              <w:jc w:val="both"/>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综合学科教室、本班教室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2"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3</w:t>
            </w:r>
          </w:p>
        </w:tc>
        <w:tc>
          <w:tcPr>
            <w:tcW w:w="1463"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5:10-5:55</w:t>
            </w:r>
          </w:p>
        </w:tc>
        <w:tc>
          <w:tcPr>
            <w:tcW w:w="3848"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 xml:space="preserve">班级社团、个别学生作业答疑 </w:t>
            </w:r>
          </w:p>
        </w:tc>
        <w:tc>
          <w:tcPr>
            <w:tcW w:w="2217"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12" w:type="dxa"/>
            <w:vAlign w:val="center"/>
          </w:tcPr>
          <w:p>
            <w:pPr>
              <w:jc w:val="center"/>
              <w:rPr>
                <w:rFonts w:hint="default" w:ascii="仿宋" w:hAnsi="仿宋" w:eastAsia="仿宋" w:cs="仿宋"/>
                <w:b/>
                <w:bCs/>
                <w:color w:val="FF0000"/>
                <w:kern w:val="2"/>
                <w:sz w:val="24"/>
                <w:szCs w:val="32"/>
                <w:lang w:val="en-US" w:eastAsia="zh-CN" w:bidi="ar-SA"/>
              </w:rPr>
            </w:pPr>
            <w:r>
              <w:rPr>
                <w:rFonts w:hint="eastAsia" w:ascii="仿宋" w:hAnsi="仿宋" w:eastAsia="仿宋" w:cs="仿宋"/>
                <w:b/>
                <w:bCs/>
                <w:color w:val="FF0000"/>
                <w:kern w:val="2"/>
                <w:sz w:val="24"/>
                <w:szCs w:val="32"/>
                <w:lang w:val="en-US" w:eastAsia="zh-CN" w:bidi="ar-SA"/>
              </w:rPr>
              <w:t>4</w:t>
            </w:r>
          </w:p>
        </w:tc>
        <w:tc>
          <w:tcPr>
            <w:tcW w:w="1463" w:type="dxa"/>
            <w:vAlign w:val="center"/>
          </w:tcPr>
          <w:p>
            <w:pPr>
              <w:jc w:val="center"/>
              <w:rPr>
                <w:rFonts w:hint="default" w:ascii="仿宋" w:hAnsi="仿宋" w:eastAsia="仿宋" w:cs="仿宋"/>
                <w:b/>
                <w:bCs/>
                <w:color w:val="FF0000"/>
                <w:kern w:val="2"/>
                <w:sz w:val="24"/>
                <w:szCs w:val="32"/>
                <w:lang w:val="en-US" w:eastAsia="zh-CN" w:bidi="ar-SA"/>
              </w:rPr>
            </w:pPr>
            <w:r>
              <w:rPr>
                <w:rFonts w:hint="eastAsia" w:ascii="仿宋" w:hAnsi="仿宋" w:eastAsia="仿宋" w:cs="仿宋"/>
                <w:b/>
                <w:bCs/>
                <w:color w:val="FF0000"/>
                <w:kern w:val="2"/>
                <w:sz w:val="24"/>
                <w:szCs w:val="32"/>
                <w:lang w:val="en-US" w:eastAsia="zh-CN" w:bidi="ar-SA"/>
              </w:rPr>
              <w:t>5:55</w:t>
            </w:r>
          </w:p>
        </w:tc>
        <w:tc>
          <w:tcPr>
            <w:tcW w:w="3848" w:type="dxa"/>
            <w:vAlign w:val="center"/>
          </w:tcPr>
          <w:p>
            <w:pPr>
              <w:jc w:val="both"/>
              <w:rPr>
                <w:rFonts w:hint="default" w:ascii="仿宋" w:hAnsi="仿宋" w:eastAsia="仿宋" w:cs="仿宋"/>
                <w:b/>
                <w:bCs/>
                <w:color w:val="FF0000"/>
                <w:kern w:val="2"/>
                <w:sz w:val="24"/>
                <w:szCs w:val="32"/>
                <w:lang w:val="en-US" w:eastAsia="zh-CN" w:bidi="ar-SA"/>
              </w:rPr>
            </w:pPr>
            <w:r>
              <w:rPr>
                <w:rFonts w:hint="eastAsia" w:ascii="仿宋" w:hAnsi="仿宋" w:eastAsia="仿宋" w:cs="仿宋"/>
                <w:b/>
                <w:bCs/>
                <w:color w:val="FF0000"/>
                <w:kern w:val="2"/>
                <w:sz w:val="24"/>
                <w:szCs w:val="32"/>
                <w:lang w:val="en-US" w:eastAsia="zh-CN" w:bidi="ar-SA"/>
              </w:rPr>
              <w:t>放学</w:t>
            </w:r>
          </w:p>
        </w:tc>
        <w:tc>
          <w:tcPr>
            <w:tcW w:w="2217" w:type="dxa"/>
          </w:tcPr>
          <w:p>
            <w:pPr>
              <w:jc w:val="both"/>
              <w:rPr>
                <w:rFonts w:hint="eastAsia"/>
                <w:b w:val="0"/>
                <w:bCs/>
                <w:sz w:val="28"/>
                <w:szCs w:val="28"/>
                <w:vertAlign w:val="baseline"/>
                <w:lang w:val="en-US" w:eastAsia="zh-CN"/>
              </w:rPr>
            </w:pPr>
          </w:p>
        </w:tc>
      </w:tr>
    </w:tbl>
    <w:p>
      <w:pPr>
        <w:jc w:val="center"/>
        <w:rPr>
          <w:rFonts w:hint="eastAsia"/>
          <w:b/>
          <w:sz w:val="40"/>
          <w:szCs w:val="40"/>
        </w:rPr>
      </w:pPr>
    </w:p>
    <w:p>
      <w:pPr>
        <w:jc w:val="center"/>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常州市新北区龙虎塘第二实验小学课后服务时间表（五、六年级）</w:t>
      </w:r>
    </w:p>
    <w:tbl>
      <w:tblPr>
        <w:tblStyle w:val="4"/>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463"/>
        <w:gridCol w:w="3855"/>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序号</w:t>
            </w:r>
          </w:p>
        </w:tc>
        <w:tc>
          <w:tcPr>
            <w:tcW w:w="1463"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时间</w:t>
            </w:r>
          </w:p>
        </w:tc>
        <w:tc>
          <w:tcPr>
            <w:tcW w:w="3855" w:type="dxa"/>
          </w:tcPr>
          <w:p>
            <w:pPr>
              <w:jc w:val="center"/>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内容</w:t>
            </w:r>
          </w:p>
        </w:tc>
        <w:tc>
          <w:tcPr>
            <w:tcW w:w="2217" w:type="dxa"/>
          </w:tcPr>
          <w:p>
            <w:pPr>
              <w:jc w:val="center"/>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105"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1</w:t>
            </w:r>
          </w:p>
        </w:tc>
        <w:tc>
          <w:tcPr>
            <w:tcW w:w="1463"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3:55-4:10</w:t>
            </w:r>
          </w:p>
        </w:tc>
        <w:tc>
          <w:tcPr>
            <w:tcW w:w="3855"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休闲时光（休闲放松）</w:t>
            </w:r>
          </w:p>
        </w:tc>
        <w:tc>
          <w:tcPr>
            <w:tcW w:w="2217"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2</w:t>
            </w:r>
          </w:p>
        </w:tc>
        <w:tc>
          <w:tcPr>
            <w:tcW w:w="1463"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4:10-5:10</w:t>
            </w:r>
          </w:p>
        </w:tc>
        <w:tc>
          <w:tcPr>
            <w:tcW w:w="3855"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校级社团活动时光、班级学习时光</w:t>
            </w:r>
          </w:p>
        </w:tc>
        <w:tc>
          <w:tcPr>
            <w:tcW w:w="2217" w:type="dxa"/>
            <w:vAlign w:val="center"/>
          </w:tcPr>
          <w:p>
            <w:pPr>
              <w:jc w:val="both"/>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综合学科教室、本班教室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05"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3</w:t>
            </w:r>
          </w:p>
        </w:tc>
        <w:tc>
          <w:tcPr>
            <w:tcW w:w="1463" w:type="dxa"/>
            <w:vAlign w:val="center"/>
          </w:tcPr>
          <w:p>
            <w:pPr>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5:10-5:55</w:t>
            </w:r>
          </w:p>
        </w:tc>
        <w:tc>
          <w:tcPr>
            <w:tcW w:w="3855"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 xml:space="preserve">班级社团、个别学生作业答疑 </w:t>
            </w:r>
          </w:p>
        </w:tc>
        <w:tc>
          <w:tcPr>
            <w:tcW w:w="2217" w:type="dxa"/>
            <w:vAlign w:val="center"/>
          </w:tcPr>
          <w:p>
            <w:pPr>
              <w:jc w:val="both"/>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本班教室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Align w:val="center"/>
          </w:tcPr>
          <w:p>
            <w:pPr>
              <w:jc w:val="center"/>
              <w:rPr>
                <w:rFonts w:hint="default"/>
                <w:b w:val="0"/>
                <w:bCs/>
                <w:sz w:val="28"/>
                <w:szCs w:val="28"/>
                <w:vertAlign w:val="baseline"/>
                <w:lang w:val="en-US" w:eastAsia="zh-CN"/>
              </w:rPr>
            </w:pPr>
            <w:r>
              <w:rPr>
                <w:rFonts w:hint="eastAsia"/>
                <w:b w:val="0"/>
                <w:bCs/>
                <w:sz w:val="28"/>
                <w:szCs w:val="28"/>
                <w:vertAlign w:val="baseline"/>
                <w:lang w:val="en-US" w:eastAsia="zh-CN"/>
              </w:rPr>
              <w:t>4</w:t>
            </w:r>
          </w:p>
        </w:tc>
        <w:tc>
          <w:tcPr>
            <w:tcW w:w="1463" w:type="dxa"/>
            <w:vAlign w:val="center"/>
          </w:tcPr>
          <w:p>
            <w:pPr>
              <w:jc w:val="center"/>
              <w:rPr>
                <w:rFonts w:hint="default"/>
                <w:b/>
                <w:bCs w:val="0"/>
                <w:color w:val="FF0000"/>
                <w:sz w:val="24"/>
                <w:szCs w:val="24"/>
                <w:vertAlign w:val="baseline"/>
                <w:lang w:val="en-US" w:eastAsia="zh-CN"/>
              </w:rPr>
            </w:pPr>
            <w:r>
              <w:rPr>
                <w:rFonts w:hint="eastAsia"/>
                <w:b/>
                <w:bCs w:val="0"/>
                <w:color w:val="FF0000"/>
                <w:sz w:val="24"/>
                <w:szCs w:val="24"/>
                <w:vertAlign w:val="baseline"/>
                <w:lang w:val="en-US" w:eastAsia="zh-CN"/>
              </w:rPr>
              <w:t>6:00</w:t>
            </w:r>
          </w:p>
        </w:tc>
        <w:tc>
          <w:tcPr>
            <w:tcW w:w="3855" w:type="dxa"/>
            <w:vAlign w:val="center"/>
          </w:tcPr>
          <w:p>
            <w:pPr>
              <w:jc w:val="both"/>
              <w:rPr>
                <w:rFonts w:hint="default"/>
                <w:b/>
                <w:bCs w:val="0"/>
                <w:color w:val="FF0000"/>
                <w:sz w:val="24"/>
                <w:szCs w:val="24"/>
                <w:vertAlign w:val="baseline"/>
                <w:lang w:val="en-US" w:eastAsia="zh-CN"/>
              </w:rPr>
            </w:pPr>
            <w:r>
              <w:rPr>
                <w:rFonts w:hint="eastAsia"/>
                <w:b/>
                <w:bCs w:val="0"/>
                <w:color w:val="FF0000"/>
                <w:sz w:val="24"/>
                <w:szCs w:val="24"/>
                <w:vertAlign w:val="baseline"/>
                <w:lang w:val="en-US" w:eastAsia="zh-CN"/>
              </w:rPr>
              <w:t>放学</w:t>
            </w:r>
          </w:p>
        </w:tc>
        <w:tc>
          <w:tcPr>
            <w:tcW w:w="2217" w:type="dxa"/>
          </w:tcPr>
          <w:p>
            <w:pPr>
              <w:jc w:val="both"/>
              <w:rPr>
                <w:rFonts w:hint="eastAsia"/>
                <w:b w:val="0"/>
                <w:bCs/>
                <w:sz w:val="24"/>
                <w:szCs w:val="24"/>
                <w:vertAlign w:val="baseline"/>
                <w:lang w:val="en-US" w:eastAsia="zh-CN"/>
              </w:rPr>
            </w:pPr>
          </w:p>
        </w:tc>
      </w:tr>
    </w:tbl>
    <w:p>
      <w:pPr>
        <w:jc w:val="left"/>
        <w:rPr>
          <w:rFonts w:hint="eastAsia"/>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jc w:val="left"/>
        <w:rPr>
          <w:rFonts w:hint="default" w:ascii="仿宋" w:hAnsi="仿宋" w:eastAsia="仿宋" w:cs="仿宋"/>
          <w:b/>
          <w:bCs/>
          <w:kern w:val="2"/>
          <w:sz w:val="24"/>
          <w:szCs w:val="32"/>
          <w:lang w:val="en-US" w:eastAsia="zh-CN" w:bidi="ar-SA"/>
        </w:rPr>
      </w:pP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default"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参与课后服务人员培训</w:t>
      </w:r>
    </w:p>
    <w:p>
      <w:pPr>
        <w:pStyle w:val="2"/>
        <w:keepNext w:val="0"/>
        <w:keepLines w:val="0"/>
        <w:widowControl/>
        <w:numPr>
          <w:ilvl w:val="0"/>
          <w:numId w:val="0"/>
        </w:numPr>
        <w:suppressLineNumbers w:val="0"/>
        <w:spacing w:before="0" w:beforeAutospacing="0" w:after="0" w:afterAutospacing="0" w:line="360" w:lineRule="auto"/>
        <w:ind w:right="0" w:rightChars="0" w:firstLine="240" w:firstLineChars="100"/>
        <w:jc w:val="left"/>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1.学校教师：在全体教师会议解读《关于进一步减轻义务教育阶段学生作业负担和校外培训负担的意见》，帮助教师统一认识，理解开展课后服务的意义，统一教师思想。在开班前组织参与服务的教师和工作人员进行培训，强调工作职责和规范要求，认真按学校要求组织课后服务。要做好参与课后服务学生信息和活动过程资料管理，科学开展评价。</w:t>
      </w:r>
    </w:p>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 xml:space="preserve">  2. 各年级组、各学科组借助学科研究日开展课后服务实施课程的研究、对学生的评价方式方法。</w:t>
      </w:r>
    </w:p>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 xml:space="preserve">  3.家长志愿者：由家长自主申报或由班主任、家委会推荐，选择责任性强的家长志愿者开展课后看护服务。由学校统一组织家长志愿者进行课后看护服务的培训。</w:t>
      </w:r>
    </w:p>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 xml:space="preserve"> </w:t>
      </w:r>
    </w:p>
    <w:p>
      <w:pPr>
        <w:pStyle w:val="2"/>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24"/>
          <w:szCs w:val="32"/>
          <w:lang w:val="en-US" w:eastAsia="zh-CN" w:bidi="ar-SA"/>
        </w:rPr>
        <w:t>师资力量安排：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Pr>
          <w:rFonts w:hint="eastAsia" w:ascii="仿宋" w:hAnsi="仿宋" w:eastAsia="仿宋" w:cs="仿宋"/>
          <w:b w:val="0"/>
          <w:bCs w:val="0"/>
          <w:kern w:val="2"/>
          <w:sz w:val="24"/>
          <w:szCs w:val="32"/>
          <w:lang w:val="en-US" w:eastAsia="zh-CN" w:bidi="ar-SA"/>
        </w:rPr>
      </w:pPr>
      <w:r>
        <w:rPr>
          <w:rFonts w:hint="eastAsia" w:ascii="仿宋" w:hAnsi="仿宋" w:eastAsia="仿宋" w:cs="仿宋"/>
          <w:b/>
          <w:bCs/>
          <w:kern w:val="2"/>
          <w:sz w:val="24"/>
          <w:szCs w:val="32"/>
          <w:lang w:val="en-US" w:eastAsia="zh-CN" w:bidi="ar-SA"/>
        </w:rPr>
        <w:t xml:space="preserve">    </w:t>
      </w:r>
      <w:r>
        <w:rPr>
          <w:rFonts w:hint="eastAsia" w:ascii="仿宋" w:hAnsi="仿宋" w:eastAsia="仿宋" w:cs="仿宋"/>
          <w:b w:val="0"/>
          <w:bCs w:val="0"/>
          <w:kern w:val="2"/>
          <w:sz w:val="24"/>
          <w:szCs w:val="32"/>
          <w:lang w:val="en-US" w:eastAsia="zh-CN" w:bidi="ar-SA"/>
        </w:rPr>
        <w:t>课后服务主体为学校。由学校安排教师开展服务。</w:t>
      </w:r>
    </w:p>
    <w:p>
      <w:pPr>
        <w:pStyle w:val="2"/>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0" w:firstLineChars="0"/>
        <w:rPr>
          <w:rFonts w:hint="eastAsia" w:ascii="仿宋" w:hAnsi="仿宋" w:eastAsia="仿宋" w:cs="仿宋"/>
          <w:b w:val="0"/>
          <w:bCs w:val="0"/>
          <w:kern w:val="2"/>
          <w:sz w:val="24"/>
          <w:szCs w:val="32"/>
          <w:lang w:val="en-US" w:eastAsia="zh-CN" w:bidi="ar-SA"/>
        </w:rPr>
      </w:pPr>
      <w:r>
        <w:rPr>
          <w:rFonts w:hint="eastAsia" w:ascii="仿宋" w:hAnsi="仿宋" w:eastAsia="仿宋" w:cs="仿宋"/>
          <w:b/>
          <w:bCs/>
          <w:kern w:val="2"/>
          <w:sz w:val="24"/>
          <w:szCs w:val="32"/>
          <w:lang w:val="en-US" w:eastAsia="zh-CN" w:bidi="ar-SA"/>
        </w:rPr>
        <w:t>课后服务评价管理</w:t>
      </w:r>
      <w:r>
        <w:rPr>
          <w:rFonts w:hint="eastAsia" w:ascii="仿宋" w:hAnsi="仿宋" w:eastAsia="仿宋" w:cs="仿宋"/>
          <w:b w:val="0"/>
          <w:bCs w:val="0"/>
          <w:kern w:val="2"/>
          <w:sz w:val="24"/>
          <w:szCs w:val="32"/>
          <w:lang w:val="en-US" w:eastAsia="zh-CN" w:bidi="ar-SA"/>
        </w:rPr>
        <w:t>：</w:t>
      </w:r>
    </w:p>
    <w:p>
      <w:pPr>
        <w:pStyle w:val="2"/>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360" w:leftChars="0" w:right="0" w:rightChars="0" w:firstLine="0" w:firstLineChars="0"/>
        <w:jc w:val="left"/>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评价对象：教师</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360" w:leftChars="0" w:right="0" w:rightChars="0"/>
        <w:jc w:val="center"/>
        <w:rPr>
          <w:rFonts w:hint="default" w:ascii="仿宋" w:hAnsi="仿宋" w:eastAsia="仿宋" w:cs="仿宋"/>
          <w:b/>
          <w:bCs/>
          <w:kern w:val="2"/>
          <w:sz w:val="32"/>
          <w:szCs w:val="40"/>
          <w:lang w:val="en-US" w:eastAsia="zh-CN" w:bidi="ar-SA"/>
        </w:rPr>
      </w:pPr>
      <w:r>
        <w:rPr>
          <w:rFonts w:hint="eastAsia" w:ascii="仿宋" w:hAnsi="仿宋" w:eastAsia="仿宋" w:cs="仿宋"/>
          <w:b/>
          <w:bCs/>
          <w:kern w:val="2"/>
          <w:sz w:val="32"/>
          <w:szCs w:val="40"/>
          <w:lang w:val="en-US" w:eastAsia="zh-CN" w:bidi="ar-SA"/>
        </w:rPr>
        <w:t>龙虎塘第二实验小学课后服务评价（教师）</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657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bCs/>
                <w:kern w:val="2"/>
                <w:sz w:val="24"/>
                <w:szCs w:val="32"/>
                <w:vertAlign w:val="baseline"/>
                <w:lang w:val="en-US" w:eastAsia="zh-CN" w:bidi="ar-SA"/>
              </w:rPr>
            </w:pPr>
            <w:r>
              <w:rPr>
                <w:rFonts w:hint="eastAsia" w:ascii="仿宋" w:hAnsi="仿宋" w:eastAsia="仿宋" w:cs="仿宋"/>
                <w:b/>
                <w:bCs/>
                <w:kern w:val="2"/>
                <w:sz w:val="24"/>
                <w:szCs w:val="32"/>
                <w:vertAlign w:val="baseline"/>
                <w:lang w:val="en-US" w:eastAsia="zh-CN" w:bidi="ar-SA"/>
              </w:rPr>
              <w:t>评价维度</w:t>
            </w: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bCs/>
                <w:kern w:val="2"/>
                <w:sz w:val="24"/>
                <w:szCs w:val="32"/>
                <w:vertAlign w:val="baseline"/>
                <w:lang w:val="en-US" w:eastAsia="zh-CN" w:bidi="ar-SA"/>
              </w:rPr>
            </w:pPr>
            <w:r>
              <w:rPr>
                <w:rFonts w:hint="eastAsia" w:ascii="仿宋" w:hAnsi="仿宋" w:eastAsia="仿宋" w:cs="仿宋"/>
                <w:b/>
                <w:bCs/>
                <w:kern w:val="2"/>
                <w:sz w:val="24"/>
                <w:szCs w:val="32"/>
                <w:vertAlign w:val="baseline"/>
                <w:lang w:val="en-US" w:eastAsia="zh-CN" w:bidi="ar-SA"/>
              </w:rPr>
              <w:t>评价内容</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bCs/>
                <w:kern w:val="2"/>
                <w:sz w:val="24"/>
                <w:szCs w:val="32"/>
                <w:vertAlign w:val="baseline"/>
                <w:lang w:val="en-US" w:eastAsia="zh-CN" w:bidi="ar-SA"/>
              </w:rPr>
            </w:pPr>
            <w:r>
              <w:rPr>
                <w:rFonts w:hint="eastAsia" w:ascii="仿宋" w:hAnsi="仿宋" w:eastAsia="仿宋" w:cs="仿宋"/>
                <w:b/>
                <w:bCs/>
                <w:kern w:val="2"/>
                <w:sz w:val="24"/>
                <w:szCs w:val="32"/>
                <w:vertAlign w:val="baseline"/>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vertAlign w:val="baseline"/>
                <w:lang w:val="en-US" w:eastAsia="zh-CN" w:bidi="ar-SA"/>
              </w:rPr>
              <w:t>课后服务组织管理</w:t>
            </w: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按时到位。教师按时到位不迟到，不早退。</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vertAlign w:val="baseli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组织有序。学生秩序井然，做作业保持安静</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有具体内容。学生或进行课外阅读、或做作业、或进行实践活动等，教师对个别或部分学生进行辅导。</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无违规情况。看护服务期间不玩弄手机</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检查人员按照班级花名册清点人数，如有不符且无合理解释。</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不动员或拒绝有需求学生参加课后服务</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vertAlign w:val="baseline"/>
                <w:lang w:val="en-US" w:eastAsia="zh-CN" w:bidi="ar-SA"/>
              </w:rPr>
              <w:t>课程实施</w:t>
            </w: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按照课程计划认真开展课后服务。深受家长、学生好评。</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20</w:t>
            </w:r>
          </w:p>
        </w:tc>
      </w:tr>
    </w:tbl>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360" w:leftChars="0" w:right="0" w:rightChars="0"/>
        <w:jc w:val="left"/>
        <w:rPr>
          <w:rFonts w:hint="default" w:ascii="仿宋" w:hAnsi="仿宋" w:eastAsia="仿宋" w:cs="仿宋"/>
          <w:b w:val="0"/>
          <w:bCs w:val="0"/>
          <w:kern w:val="2"/>
          <w:sz w:val="24"/>
          <w:szCs w:val="32"/>
          <w:lang w:val="en-US" w:eastAsia="zh-CN" w:bidi="ar-SA"/>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360" w:leftChars="0" w:right="0" w:rightChars="0" w:firstLine="964" w:firstLineChars="300"/>
        <w:jc w:val="left"/>
        <w:rPr>
          <w:rFonts w:hint="default" w:ascii="仿宋" w:hAnsi="仿宋" w:eastAsia="仿宋" w:cs="仿宋"/>
          <w:b w:val="0"/>
          <w:bCs w:val="0"/>
          <w:kern w:val="2"/>
          <w:sz w:val="24"/>
          <w:szCs w:val="32"/>
          <w:lang w:val="en-US" w:eastAsia="zh-CN" w:bidi="ar-SA"/>
        </w:rPr>
      </w:pPr>
      <w:r>
        <w:rPr>
          <w:rFonts w:hint="eastAsia" w:ascii="仿宋" w:hAnsi="仿宋" w:eastAsia="仿宋" w:cs="仿宋"/>
          <w:b/>
          <w:bCs/>
          <w:kern w:val="2"/>
          <w:sz w:val="32"/>
          <w:szCs w:val="40"/>
          <w:lang w:val="en-US" w:eastAsia="zh-CN" w:bidi="ar-SA"/>
        </w:rPr>
        <w:t>龙虎塘第二实验小学课后服务评价（学生）</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657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bCs/>
                <w:kern w:val="2"/>
                <w:sz w:val="24"/>
                <w:szCs w:val="32"/>
                <w:vertAlign w:val="baseline"/>
                <w:lang w:val="en-US" w:eastAsia="zh-CN" w:bidi="ar-SA"/>
              </w:rPr>
            </w:pPr>
            <w:r>
              <w:rPr>
                <w:rFonts w:hint="eastAsia" w:ascii="仿宋" w:hAnsi="仿宋" w:eastAsia="仿宋" w:cs="仿宋"/>
                <w:b/>
                <w:bCs/>
                <w:kern w:val="2"/>
                <w:sz w:val="24"/>
                <w:szCs w:val="32"/>
                <w:vertAlign w:val="baseline"/>
                <w:lang w:val="en-US" w:eastAsia="zh-CN" w:bidi="ar-SA"/>
              </w:rPr>
              <w:t>评价维度</w:t>
            </w: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bCs/>
                <w:kern w:val="2"/>
                <w:sz w:val="24"/>
                <w:szCs w:val="32"/>
                <w:vertAlign w:val="baseline"/>
                <w:lang w:val="en-US" w:eastAsia="zh-CN" w:bidi="ar-SA"/>
              </w:rPr>
            </w:pPr>
            <w:r>
              <w:rPr>
                <w:rFonts w:hint="eastAsia" w:ascii="仿宋" w:hAnsi="仿宋" w:eastAsia="仿宋" w:cs="仿宋"/>
                <w:b/>
                <w:bCs/>
                <w:kern w:val="2"/>
                <w:sz w:val="24"/>
                <w:szCs w:val="32"/>
                <w:vertAlign w:val="baseline"/>
                <w:lang w:val="en-US" w:eastAsia="zh-CN" w:bidi="ar-SA"/>
              </w:rPr>
              <w:t>评价内容</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bCs/>
                <w:kern w:val="2"/>
                <w:sz w:val="24"/>
                <w:szCs w:val="32"/>
                <w:vertAlign w:val="baseline"/>
                <w:lang w:val="en-US" w:eastAsia="zh-CN" w:bidi="ar-SA"/>
              </w:rPr>
            </w:pPr>
            <w:r>
              <w:rPr>
                <w:rFonts w:hint="eastAsia" w:ascii="仿宋" w:hAnsi="仿宋" w:eastAsia="仿宋" w:cs="仿宋"/>
                <w:b/>
                <w:bCs/>
                <w:kern w:val="2"/>
                <w:sz w:val="24"/>
                <w:szCs w:val="32"/>
                <w:vertAlign w:val="baseline"/>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vertAlign w:val="baseline"/>
                <w:lang w:val="en-US" w:eastAsia="zh-CN" w:bidi="ar-SA"/>
              </w:rPr>
              <w:t>参加课后服务纪律</w:t>
            </w: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准时参加课后服务，不迟到，不早退。</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vertAlign w:val="baseli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秩序井然，做作业保持安静</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当天在校完成家庭书面作业。完成作业后，能安静进行课外阅读、实践活动。</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参加社团活动不喧哗，遵守纪律，听从看护老师的安排。无违规情况。看护服务期间不玩手机，不影响同伴。</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p>
        </w:tc>
        <w:tc>
          <w:tcPr>
            <w:tcW w:w="6578" w:type="dxa"/>
          </w:tcPr>
          <w:p>
            <w:pPr>
              <w:pStyle w:val="2"/>
              <w:keepNext w:val="0"/>
              <w:keepLines w:val="0"/>
              <w:widowControl/>
              <w:numPr>
                <w:ilvl w:val="0"/>
                <w:numId w:val="0"/>
              </w:numPr>
              <w:suppressLineNumbers w:val="0"/>
              <w:spacing w:before="0" w:beforeAutospacing="0" w:after="0" w:afterAutospacing="0" w:line="360" w:lineRule="auto"/>
              <w:ind w:right="0" w:rightChars="0"/>
              <w:jc w:val="left"/>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按时参加课后服务，不无故缺课，有事向班主任或课后看护教师请假，有书面请假条。</w:t>
            </w:r>
          </w:p>
        </w:tc>
        <w:tc>
          <w:tcPr>
            <w:tcW w:w="1151" w:type="dxa"/>
            <w:vAlign w:val="center"/>
          </w:tcPr>
          <w:p>
            <w:pPr>
              <w:pStyle w:val="2"/>
              <w:keepNext w:val="0"/>
              <w:keepLines w:val="0"/>
              <w:widowControl/>
              <w:numPr>
                <w:ilvl w:val="0"/>
                <w:numId w:val="0"/>
              </w:numPr>
              <w:suppressLineNumbers w:val="0"/>
              <w:spacing w:before="0" w:beforeAutospacing="0" w:after="0" w:afterAutospacing="0" w:line="360" w:lineRule="auto"/>
              <w:ind w:right="0" w:rightChars="0"/>
              <w:jc w:val="center"/>
              <w:rPr>
                <w:rFonts w:hint="default" w:ascii="仿宋" w:hAnsi="仿宋" w:eastAsia="仿宋" w:cs="仿宋"/>
                <w:b w:val="0"/>
                <w:bCs w:val="0"/>
                <w:kern w:val="2"/>
                <w:sz w:val="24"/>
                <w:szCs w:val="32"/>
                <w:vertAlign w:val="baseline"/>
                <w:lang w:val="en-US" w:eastAsia="zh-CN" w:bidi="ar-SA"/>
              </w:rPr>
            </w:pPr>
            <w:r>
              <w:rPr>
                <w:rFonts w:hint="eastAsia" w:ascii="仿宋" w:hAnsi="仿宋" w:eastAsia="仿宋" w:cs="仿宋"/>
                <w:b w:val="0"/>
                <w:bCs w:val="0"/>
                <w:kern w:val="2"/>
                <w:sz w:val="24"/>
                <w:szCs w:val="32"/>
                <w:lang w:val="en-US" w:eastAsia="zh-CN" w:bidi="ar-SA"/>
              </w:rPr>
              <w:t>20</w:t>
            </w:r>
          </w:p>
        </w:tc>
      </w:tr>
    </w:tbl>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360" w:leftChars="0" w:right="0" w:rightChars="0"/>
        <w:jc w:val="left"/>
        <w:rPr>
          <w:rFonts w:hint="default" w:ascii="仿宋" w:hAnsi="仿宋" w:eastAsia="仿宋" w:cs="仿宋"/>
          <w:b w:val="0"/>
          <w:bCs w:val="0"/>
          <w:kern w:val="2"/>
          <w:sz w:val="24"/>
          <w:szCs w:val="32"/>
          <w:lang w:val="en-US" w:eastAsia="zh-CN" w:bidi="ar-SA"/>
        </w:rPr>
      </w:pPr>
    </w:p>
    <w:p>
      <w:pPr>
        <w:numPr>
          <w:ilvl w:val="0"/>
          <w:numId w:val="0"/>
        </w:numPr>
        <w:spacing w:line="360" w:lineRule="auto"/>
        <w:ind w:left="422" w:leftChars="0" w:hanging="422" w:hangingChars="175"/>
        <w:jc w:val="left"/>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九、课后服务保障：</w:t>
      </w:r>
    </w:p>
    <w:p>
      <w:pPr>
        <w:numPr>
          <w:ilvl w:val="0"/>
          <w:numId w:val="0"/>
        </w:numPr>
        <w:spacing w:line="360" w:lineRule="auto"/>
        <w:jc w:val="left"/>
        <w:rPr>
          <w:rFonts w:hint="default"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（一）</w:t>
      </w:r>
      <w:r>
        <w:rPr>
          <w:rFonts w:hint="default" w:ascii="仿宋" w:hAnsi="仿宋" w:eastAsia="仿宋" w:cs="仿宋"/>
          <w:b/>
          <w:bCs/>
          <w:sz w:val="24"/>
          <w:szCs w:val="32"/>
          <w:lang w:val="en-US" w:eastAsia="zh-CN"/>
        </w:rPr>
        <w:t>加强组织领导</w:t>
      </w:r>
      <w:r>
        <w:rPr>
          <w:rFonts w:hint="default" w:ascii="仿宋" w:hAnsi="仿宋" w:eastAsia="仿宋" w:cs="仿宋"/>
          <w:b w:val="0"/>
          <w:bCs w:val="0"/>
          <w:sz w:val="24"/>
          <w:szCs w:val="32"/>
          <w:lang w:val="en-US" w:eastAsia="zh-CN"/>
        </w:rPr>
        <w:t>。</w:t>
      </w:r>
      <w:r>
        <w:rPr>
          <w:rFonts w:hint="eastAsia" w:ascii="仿宋" w:hAnsi="仿宋" w:eastAsia="仿宋" w:cs="仿宋"/>
          <w:b w:val="0"/>
          <w:bCs w:val="0"/>
          <w:sz w:val="24"/>
          <w:szCs w:val="32"/>
          <w:lang w:val="en-US" w:eastAsia="zh-CN"/>
        </w:rPr>
        <w:t>学校</w:t>
      </w:r>
      <w:r>
        <w:rPr>
          <w:rFonts w:hint="default" w:ascii="仿宋" w:hAnsi="仿宋" w:eastAsia="仿宋" w:cs="仿宋"/>
          <w:b w:val="0"/>
          <w:bCs w:val="0"/>
          <w:sz w:val="24"/>
          <w:szCs w:val="32"/>
          <w:lang w:val="en-US" w:eastAsia="zh-CN"/>
        </w:rPr>
        <w:t>高度重视课后服务工作，切实加强组织领导，强化责任担当，结合本校实际研究制订课后服务实施方案，并将其纳入学校工作常规，认真组织实施。</w:t>
      </w:r>
    </w:p>
    <w:p>
      <w:pPr>
        <w:numPr>
          <w:ilvl w:val="0"/>
          <w:numId w:val="0"/>
        </w:numPr>
        <w:spacing w:line="360" w:lineRule="auto"/>
        <w:jc w:val="left"/>
        <w:rPr>
          <w:rFonts w:hint="default"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（二）</w:t>
      </w:r>
      <w:r>
        <w:rPr>
          <w:rFonts w:hint="default" w:ascii="仿宋" w:hAnsi="仿宋" w:eastAsia="仿宋" w:cs="仿宋"/>
          <w:b/>
          <w:bCs/>
          <w:sz w:val="24"/>
          <w:szCs w:val="32"/>
          <w:lang w:val="en-US" w:eastAsia="zh-CN"/>
        </w:rPr>
        <w:t>建立健全制度</w:t>
      </w:r>
      <w:r>
        <w:rPr>
          <w:rFonts w:hint="default" w:ascii="仿宋" w:hAnsi="仿宋" w:eastAsia="仿宋" w:cs="仿宋"/>
          <w:b w:val="0"/>
          <w:bCs w:val="0"/>
          <w:sz w:val="24"/>
          <w:szCs w:val="32"/>
          <w:lang w:val="en-US" w:eastAsia="zh-CN"/>
        </w:rPr>
        <w:t>。各学校要建立健全课后服务工作相关制度，细化课后服务工作流程，制定并落实严格的考勤、监管、交接班制度。完善校外人员入校身份核查和登记制度。制定完善课后服务应急预案，明确应急处置流程。学校要与家长签订协议，约定双方责任与权利，探索建立课后服务家校合作制度，确保课后服务工作有章可循、有规可依。</w:t>
      </w:r>
    </w:p>
    <w:p>
      <w:pPr>
        <w:numPr>
          <w:ilvl w:val="0"/>
          <w:numId w:val="0"/>
        </w:numPr>
        <w:spacing w:line="360" w:lineRule="auto"/>
        <w:jc w:val="left"/>
        <w:rPr>
          <w:rFonts w:hint="default"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（三）</w:t>
      </w:r>
      <w:r>
        <w:rPr>
          <w:rFonts w:hint="default" w:ascii="仿宋" w:hAnsi="仿宋" w:eastAsia="仿宋" w:cs="仿宋"/>
          <w:b/>
          <w:bCs/>
          <w:sz w:val="24"/>
          <w:szCs w:val="32"/>
          <w:lang w:val="en-US" w:eastAsia="zh-CN"/>
        </w:rPr>
        <w:t>强化服务保障。</w:t>
      </w:r>
      <w:r>
        <w:rPr>
          <w:rFonts w:hint="eastAsia" w:ascii="仿宋" w:hAnsi="仿宋" w:eastAsia="仿宋" w:cs="仿宋"/>
          <w:b w:val="0"/>
          <w:bCs w:val="0"/>
          <w:sz w:val="24"/>
          <w:szCs w:val="32"/>
          <w:lang w:val="en-US" w:eastAsia="zh-CN"/>
        </w:rPr>
        <w:t>积极</w:t>
      </w:r>
      <w:r>
        <w:rPr>
          <w:rFonts w:hint="default" w:ascii="仿宋" w:hAnsi="仿宋" w:eastAsia="仿宋" w:cs="仿宋"/>
          <w:b w:val="0"/>
          <w:bCs w:val="0"/>
          <w:sz w:val="24"/>
          <w:szCs w:val="32"/>
          <w:lang w:val="en-US" w:eastAsia="zh-CN"/>
        </w:rPr>
        <w:t>教育引导教师爱岗敬业、教书育人，树立教育工作者良好的社会形象。</w:t>
      </w:r>
      <w:r>
        <w:rPr>
          <w:rFonts w:hint="eastAsia" w:ascii="仿宋" w:hAnsi="仿宋" w:eastAsia="仿宋" w:cs="仿宋"/>
          <w:b w:val="0"/>
          <w:bCs w:val="0"/>
          <w:sz w:val="24"/>
          <w:szCs w:val="32"/>
          <w:lang w:val="en-US" w:eastAsia="zh-CN"/>
        </w:rPr>
        <w:t>积极</w:t>
      </w:r>
      <w:r>
        <w:rPr>
          <w:rFonts w:hint="default" w:ascii="仿宋" w:hAnsi="仿宋" w:eastAsia="仿宋" w:cs="仿宋"/>
          <w:b w:val="0"/>
          <w:bCs w:val="0"/>
          <w:sz w:val="24"/>
          <w:szCs w:val="32"/>
          <w:lang w:val="en-US" w:eastAsia="zh-CN"/>
        </w:rPr>
        <w:t>动员教师积极参加课后服务，并将课后服务工作量纳入绩效考核。同时，将是否参加课后服务作为教师评先评优、岗位晋升、职称评定的重要条件。</w:t>
      </w:r>
    </w:p>
    <w:p>
      <w:pPr>
        <w:spacing w:line="360" w:lineRule="auto"/>
        <w:jc w:val="left"/>
        <w:rPr>
          <w:rFonts w:hint="eastAsia"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（四）保障课后服务学生安全。</w:t>
      </w:r>
      <w:r>
        <w:rPr>
          <w:rFonts w:hint="eastAsia" w:ascii="仿宋" w:hAnsi="仿宋" w:eastAsia="仿宋" w:cs="仿宋"/>
          <w:b w:val="0"/>
          <w:bCs w:val="0"/>
          <w:sz w:val="24"/>
          <w:szCs w:val="32"/>
          <w:lang w:val="en-US" w:eastAsia="zh-CN"/>
        </w:rPr>
        <w:t>要完善安全管理制度。明确课后服务人员责任，加强对师生安全卫生意识教育；强化活动场所安全检查和门卫登记管理制度，制定并落实严格的考勤、监管、交接班制度和应急预案措施。由学校组织在校外实施课后服务的，教育行政部门要加强与综治、公安、卫生、食药监督等部门的协调配合，切实消除在交通、</w:t>
      </w:r>
    </w:p>
    <w:p>
      <w:pPr>
        <w:spacing w:line="360" w:lineRule="auto"/>
        <w:jc w:val="left"/>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92075</wp:posOffset>
            </wp:positionV>
            <wp:extent cx="5976620" cy="8326120"/>
            <wp:effectExtent l="0" t="0" r="5080" b="8255"/>
            <wp:wrapSquare wrapText="bothSides"/>
            <wp:docPr id="1" name="图片 1" descr="扫描全能王 2021-08-30 14.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1-08-30 14.31_1"/>
                    <pic:cNvPicPr>
                      <a:picLocks noChangeAspect="1"/>
                    </pic:cNvPicPr>
                  </pic:nvPicPr>
                  <pic:blipFill>
                    <a:blip r:embed="rId4"/>
                    <a:stretch>
                      <a:fillRect/>
                    </a:stretch>
                  </pic:blipFill>
                  <pic:spPr>
                    <a:xfrm>
                      <a:off x="0" y="0"/>
                      <a:ext cx="5976620" cy="8326120"/>
                    </a:xfrm>
                    <a:prstGeom prst="rect">
                      <a:avLst/>
                    </a:prstGeom>
                  </pic:spPr>
                </pic:pic>
              </a:graphicData>
            </a:graphic>
          </wp:anchor>
        </w:drawing>
      </w:r>
    </w:p>
    <w:p>
      <w:pPr>
        <w:rPr>
          <w:rFonts w:hint="eastAsia" w:ascii="仿宋" w:hAnsi="仿宋" w:eastAsia="仿宋" w:cs="仿宋"/>
          <w:b w:val="0"/>
          <w:bCs w:val="0"/>
          <w:color w:val="0000FF"/>
          <w:sz w:val="24"/>
          <w:szCs w:val="32"/>
          <w:lang w:val="en-US" w:eastAsia="zh-CN"/>
        </w:rPr>
      </w:pPr>
      <w:r>
        <w:rPr>
          <w:rFonts w:hint="eastAsia" w:ascii="仿宋" w:hAnsi="仿宋" w:eastAsia="仿宋" w:cs="仿宋"/>
          <w:b w:val="0"/>
          <w:bCs w:val="0"/>
          <w:color w:val="0000FF"/>
          <w:sz w:val="24"/>
          <w:szCs w:val="32"/>
          <w:lang w:val="en-US" w:eastAsia="zh-CN"/>
        </w:rPr>
        <w:br w:type="page"/>
      </w:r>
    </w:p>
    <w:p>
      <w:pPr>
        <w:spacing w:line="360" w:lineRule="auto"/>
        <w:jc w:val="center"/>
        <w:rPr>
          <w:rFonts w:hint="eastAsia" w:ascii="仿宋" w:hAnsi="仿宋" w:eastAsia="仿宋" w:cs="仿宋"/>
          <w:b/>
          <w:bCs/>
          <w:sz w:val="24"/>
          <w:szCs w:val="32"/>
          <w:lang w:val="en-US" w:eastAsia="zh-CN"/>
        </w:rPr>
      </w:pPr>
      <w:r>
        <w:rPr>
          <w:rFonts w:hint="eastAsia" w:ascii="仿宋" w:hAnsi="仿宋" w:eastAsia="仿宋" w:cs="仿宋"/>
          <w:b/>
          <w:bCs/>
          <w:sz w:val="32"/>
          <w:szCs w:val="40"/>
          <w:lang w:val="en-US" w:eastAsia="zh-CN"/>
        </w:rPr>
        <w:t>龙虎塘第二实验小学课后服务工作一览表</w:t>
      </w:r>
      <w:r>
        <w:rPr>
          <w:rFonts w:hint="eastAsia" w:ascii="仿宋" w:hAnsi="仿宋" w:eastAsia="仿宋" w:cs="仿宋"/>
          <w:b/>
          <w:bCs/>
          <w:sz w:val="24"/>
          <w:szCs w:val="32"/>
          <w:lang w:val="en-US" w:eastAsia="zh-CN"/>
        </w:rPr>
        <w:t xml:space="preserve"> 2021.8</w:t>
      </w:r>
    </w:p>
    <w:tbl>
      <w:tblPr>
        <w:tblStyle w:val="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4748"/>
        <w:gridCol w:w="1342"/>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63" w:type="dxa"/>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部门</w:t>
            </w:r>
          </w:p>
        </w:tc>
        <w:tc>
          <w:tcPr>
            <w:tcW w:w="4748" w:type="dxa"/>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课后服务工作内容</w:t>
            </w:r>
          </w:p>
        </w:tc>
        <w:tc>
          <w:tcPr>
            <w:tcW w:w="1342" w:type="dxa"/>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责任人</w:t>
            </w:r>
          </w:p>
        </w:tc>
        <w:tc>
          <w:tcPr>
            <w:tcW w:w="1853" w:type="dxa"/>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restart"/>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课程教学中心</w:t>
            </w: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 xml:space="preserve">1.制定学校课后服务工作方案，课后服务指南、告家长书、课后服务责任书 </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荆亚琴</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eastAsia"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 xml:space="preserve">2.每月两报“双减”工作相关数据 </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朱玥</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每月15日、30日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default"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 xml:space="preserve">3.印制、发放课后服务指南、告家长书 </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耿周霖</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default"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 xml:space="preserve">4.统计参加课后服务学生、教师情况 </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何玲洁</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default"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 xml:space="preserve">5.制定课后服务工作安排表  </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荆亚琴</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期初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default"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6.制定“常州市龙虎塘第二实验小学”课后服务工作记载本（封面、学生情况表、教师工作表）</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耿周霖</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期初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default" w:ascii="仿宋" w:hAnsi="仿宋" w:eastAsia="仿宋" w:cs="仿宋"/>
                <w:b/>
                <w:bCs/>
                <w:sz w:val="24"/>
                <w:szCs w:val="32"/>
                <w:vertAlign w:val="baseline"/>
                <w:lang w:val="en-US" w:eastAsia="zh-CN"/>
              </w:rPr>
            </w:pPr>
          </w:p>
        </w:tc>
        <w:tc>
          <w:tcPr>
            <w:tcW w:w="474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7.随机检查课后服务工作记载本记载情况</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课程教学中心全体成员</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服务保障中心</w:t>
            </w: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提供给未能被按时接走的学生休息的场所。</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王燕、刘超</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restart"/>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年级组</w:t>
            </w: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1.指导本年级班主任在线填写“班级课后服务学生情况表”。</w:t>
            </w:r>
          </w:p>
        </w:tc>
        <w:tc>
          <w:tcPr>
            <w:tcW w:w="1342" w:type="dxa"/>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各年级组长</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每月14日，29日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eastAsia"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2.协调好本年级组课后服务教师，及时做好调代记录。</w:t>
            </w:r>
          </w:p>
        </w:tc>
        <w:tc>
          <w:tcPr>
            <w:tcW w:w="1342"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sz w:val="22"/>
                <w:szCs w:val="28"/>
                <w:vertAlign w:val="baseline"/>
                <w:lang w:val="en-US" w:eastAsia="zh-CN"/>
              </w:rPr>
            </w:pP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eastAsia"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3.巡视本年级组课后服务工作，及时处理事务。</w:t>
            </w:r>
          </w:p>
        </w:tc>
        <w:tc>
          <w:tcPr>
            <w:tcW w:w="1342"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sz w:val="22"/>
                <w:szCs w:val="28"/>
                <w:vertAlign w:val="baseline"/>
                <w:lang w:val="en-US" w:eastAsia="zh-CN"/>
              </w:rPr>
            </w:pP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restart"/>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班主任</w:t>
            </w: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1.发放课后服务告家长书、课后服务责任书、课后服务指南</w:t>
            </w:r>
          </w:p>
        </w:tc>
        <w:tc>
          <w:tcPr>
            <w:tcW w:w="1342" w:type="dxa"/>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各班主任</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eastAsia"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2.与任课老师协调，做好每日参加课后服务学生人数清点、整队等。</w:t>
            </w:r>
          </w:p>
        </w:tc>
        <w:tc>
          <w:tcPr>
            <w:tcW w:w="1342"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sz w:val="22"/>
                <w:szCs w:val="28"/>
                <w:vertAlign w:val="baseline"/>
                <w:lang w:val="en-US" w:eastAsia="zh-CN"/>
              </w:rPr>
            </w:pP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eastAsia"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3.因事因病不参加，因特殊情况需早接、晚接等特殊情况，第一时间跟课后服务老师联系、落实。</w:t>
            </w:r>
          </w:p>
        </w:tc>
        <w:tc>
          <w:tcPr>
            <w:tcW w:w="1342"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sz w:val="22"/>
                <w:szCs w:val="28"/>
                <w:vertAlign w:val="baseline"/>
                <w:lang w:val="en-US" w:eastAsia="zh-CN"/>
              </w:rPr>
            </w:pP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3" w:type="dxa"/>
            <w:vMerge w:val="restart"/>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课后服务教师</w:t>
            </w: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1.提前到指定教室，点名记录。</w:t>
            </w:r>
          </w:p>
        </w:tc>
        <w:tc>
          <w:tcPr>
            <w:tcW w:w="1342" w:type="dxa"/>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课后服务教师</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eastAsia"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2.看护、管理学生，做好答疑、辅导工作。</w:t>
            </w:r>
          </w:p>
        </w:tc>
        <w:tc>
          <w:tcPr>
            <w:tcW w:w="1342"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sz w:val="22"/>
                <w:szCs w:val="28"/>
                <w:vertAlign w:val="baseline"/>
                <w:lang w:val="en-US" w:eastAsia="zh-CN"/>
              </w:rPr>
            </w:pP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Merge w:val="continue"/>
            <w:vAlign w:val="center"/>
          </w:tcPr>
          <w:p>
            <w:pPr>
              <w:spacing w:line="240" w:lineRule="auto"/>
              <w:jc w:val="center"/>
              <w:rPr>
                <w:rFonts w:hint="eastAsia" w:ascii="仿宋" w:hAnsi="仿宋" w:eastAsia="仿宋" w:cs="仿宋"/>
                <w:b/>
                <w:bCs/>
                <w:sz w:val="24"/>
                <w:szCs w:val="32"/>
                <w:vertAlign w:val="baseline"/>
                <w:lang w:val="en-US" w:eastAsia="zh-CN"/>
              </w:rPr>
            </w:pPr>
          </w:p>
        </w:tc>
        <w:tc>
          <w:tcPr>
            <w:tcW w:w="4748"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3.遇学生未到、家长未准时接送等特殊情况，主动与班主任、家长联系，如实记录。超过接送时间，联系上家长的，送学校指定地点看护。</w:t>
            </w:r>
          </w:p>
        </w:tc>
        <w:tc>
          <w:tcPr>
            <w:tcW w:w="1342"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sz w:val="22"/>
                <w:szCs w:val="28"/>
                <w:vertAlign w:val="baseline"/>
                <w:lang w:val="en-US" w:eastAsia="zh-CN"/>
              </w:rPr>
            </w:pP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课后服务行政</w:t>
            </w:r>
          </w:p>
        </w:tc>
        <w:tc>
          <w:tcPr>
            <w:tcW w:w="474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巡视各年级课后服务情况，及时处理事务。</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课后服务行政</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dxa"/>
            <w:vAlign w:val="center"/>
          </w:tcPr>
          <w:p>
            <w:pPr>
              <w:spacing w:line="240" w:lineRule="auto"/>
              <w:jc w:val="center"/>
              <w:rPr>
                <w:rFonts w:hint="default" w:ascii="仿宋" w:hAnsi="仿宋" w:eastAsia="仿宋" w:cs="仿宋"/>
                <w:b/>
                <w:bCs/>
                <w:sz w:val="24"/>
                <w:szCs w:val="32"/>
                <w:vertAlign w:val="baseline"/>
                <w:lang w:val="en-US" w:eastAsia="zh-CN"/>
              </w:rPr>
            </w:pPr>
            <w:r>
              <w:rPr>
                <w:rFonts w:hint="eastAsia" w:ascii="仿宋" w:hAnsi="仿宋" w:eastAsia="仿宋" w:cs="仿宋"/>
                <w:b/>
                <w:bCs/>
                <w:sz w:val="24"/>
                <w:szCs w:val="32"/>
                <w:vertAlign w:val="baseline"/>
                <w:lang w:val="en-US" w:eastAsia="zh-CN"/>
              </w:rPr>
              <w:t>门卫</w:t>
            </w:r>
          </w:p>
        </w:tc>
        <w:tc>
          <w:tcPr>
            <w:tcW w:w="4748"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为未能准时接的学生提供延时托管。</w:t>
            </w:r>
          </w:p>
        </w:tc>
        <w:tc>
          <w:tcPr>
            <w:tcW w:w="13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门卫</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仿宋" w:hAnsi="仿宋" w:eastAsia="仿宋" w:cs="仿宋"/>
                <w:b w:val="0"/>
                <w:bCs w:val="0"/>
                <w:sz w:val="22"/>
                <w:szCs w:val="28"/>
                <w:vertAlign w:val="baseline"/>
                <w:lang w:val="en-US" w:eastAsia="zh-CN"/>
              </w:rPr>
            </w:pPr>
            <w:r>
              <w:rPr>
                <w:rFonts w:hint="eastAsia" w:ascii="仿宋" w:hAnsi="仿宋" w:eastAsia="仿宋" w:cs="仿宋"/>
                <w:b w:val="0"/>
                <w:bCs w:val="0"/>
                <w:sz w:val="22"/>
                <w:szCs w:val="28"/>
                <w:vertAlign w:val="baseline"/>
                <w:lang w:val="en-US" w:eastAsia="zh-CN"/>
              </w:rPr>
              <w:t>工作日</w:t>
            </w:r>
          </w:p>
        </w:tc>
      </w:tr>
    </w:tbl>
    <w:p>
      <w:pPr>
        <w:rPr>
          <w:rFonts w:hint="default" w:ascii="仿宋" w:hAnsi="仿宋" w:eastAsia="仿宋" w:cs="仿宋"/>
          <w:b w:val="0"/>
          <w:bCs w:val="0"/>
          <w:sz w:val="24"/>
          <w:szCs w:val="32"/>
          <w:lang w:val="en-US" w:eastAsia="zh-CN"/>
        </w:rPr>
      </w:pPr>
    </w:p>
    <w:p>
      <w:pPr>
        <w:spacing w:line="500" w:lineRule="exact"/>
        <w:jc w:val="center"/>
        <w:rPr>
          <w:rFonts w:ascii="宋体"/>
          <w:b/>
          <w:bCs/>
          <w:sz w:val="36"/>
          <w:szCs w:val="36"/>
        </w:rPr>
      </w:pPr>
      <w:r>
        <w:rPr>
          <w:rFonts w:hint="eastAsia" w:ascii="宋体" w:hAnsi="宋体"/>
          <w:b/>
          <w:bCs/>
          <w:sz w:val="36"/>
          <w:szCs w:val="36"/>
          <w:lang w:val="en-US" w:eastAsia="zh-CN"/>
        </w:rPr>
        <w:t>龙虎塘第二实验小学</w:t>
      </w:r>
      <w:r>
        <w:rPr>
          <w:rFonts w:hint="eastAsia" w:ascii="宋体" w:hAnsi="宋体"/>
          <w:b/>
          <w:bCs/>
          <w:sz w:val="36"/>
          <w:szCs w:val="36"/>
        </w:rPr>
        <w:t>课后服务工作安全应急预案</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为满足小学生课后服务需求，根本解决广大家长实际困难，解除家长后顾之忧，促进学生健康成长，切实办好人民满意的教育，受家长委员会和全校家长的委托，为保障课后服务规范、有序、高效地实施，特制定学校课后服务安全预案。</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一、组织机构</w:t>
      </w:r>
    </w:p>
    <w:p>
      <w:pPr>
        <w:numPr>
          <w:ilvl w:val="0"/>
          <w:numId w:val="0"/>
        </w:numPr>
        <w:spacing w:line="360" w:lineRule="auto"/>
        <w:ind w:left="-200" w:leftChars="0" w:firstLine="619" w:firstLineChars="258"/>
        <w:jc w:val="left"/>
        <w:rPr>
          <w:rFonts w:hint="default"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组  长：钱丽美校长</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副组长：许华章、杨伟、荆亚琴</w:t>
      </w:r>
    </w:p>
    <w:p>
      <w:pPr>
        <w:numPr>
          <w:ilvl w:val="0"/>
          <w:numId w:val="0"/>
        </w:numPr>
        <w:spacing w:line="360" w:lineRule="auto"/>
        <w:ind w:left="-200" w:leftChars="0" w:firstLine="619" w:firstLineChars="258"/>
        <w:jc w:val="left"/>
        <w:rPr>
          <w:rFonts w:hint="default"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组  员： 全体教师</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（一）组长职责：</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1．如遇突发情况，尽快到事故现场，了解和掌握事故情况，控制局面，阻止事态发展，并研究事故处理的具体策略。</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2．在第一时间向教育局报告情况。</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3．组织力量并全程指挥其他各职能人员投入工作。</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4．认真执行上级教育行政部门和政府部门的有关指示。</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（二）现场控制人员及职责：</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1．如遇突发情况，尽快到事故现场，控制现场，做好人员的疏散自救工作，维护秩序，防止发生混乱局面。</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2．组织班主任管理好学生。</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（三）后勤保障人员及职责：</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1．做好通讯联络，车辆调配，道路畅通，医疗救护的后勤工作。</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2．做好上级来人和家长的接待，必要时为上级工作组现场办公做好后勤服务工作。</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 xml:space="preserve">（四）信息资料人员及职责： </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1．采集突发事故全过程的各种信息资料。</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2．撰写有关突发事故的书页报告，做好取证材料。尽早向知情者、见证人调查事故起因，掌握好事故的第一手资料。</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（五）通信联络人员职责：</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1．在第一时间向教育局办公室通报情况。</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2．做好学校内部的通信联络工作。</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二、安全防范措施</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（一）对学生提前离校及家长延迟来接的保障办法</w:t>
      </w:r>
    </w:p>
    <w:p>
      <w:pPr>
        <w:spacing w:line="360" w:lineRule="auto"/>
        <w:jc w:val="righ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1.学校保安及学校安全处相关人员维护好学校门口的秩序，禁止外来人员进入校园，</w:t>
      </w:r>
    </w:p>
    <w:p>
      <w:pPr>
        <w:rPr>
          <w:rFonts w:hint="eastAsia" w:ascii="方正小标宋简体" w:hAnsi="方正小标宋简体" w:eastAsia="方正小标宋简体" w:cs="方正小标宋简体"/>
          <w:b/>
          <w:bCs/>
          <w:color w:val="000000"/>
          <w:sz w:val="36"/>
          <w:szCs w:val="36"/>
          <w:lang w:val="en-US" w:eastAsia="zh-CN"/>
        </w:rPr>
      </w:pPr>
      <w:r>
        <w:rPr>
          <w:rFonts w:hint="eastAsia" w:ascii="方正小标宋简体" w:hAnsi="方正小标宋简体" w:eastAsia="方正小标宋简体" w:cs="方正小标宋简体"/>
          <w:b/>
          <w:bCs/>
          <w:color w:val="000000"/>
          <w:sz w:val="36"/>
          <w:szCs w:val="36"/>
          <w:lang w:val="en-US" w:eastAsia="zh-CN"/>
        </w:rPr>
        <w:drawing>
          <wp:anchor distT="0" distB="0" distL="114300" distR="114300" simplePos="0" relativeHeight="251660288" behindDoc="0" locked="0" layoutInCell="1" allowOverlap="1">
            <wp:simplePos x="0" y="0"/>
            <wp:positionH relativeFrom="column">
              <wp:posOffset>-1478280</wp:posOffset>
            </wp:positionH>
            <wp:positionV relativeFrom="paragraph">
              <wp:posOffset>1130935</wp:posOffset>
            </wp:positionV>
            <wp:extent cx="8556625" cy="6410325"/>
            <wp:effectExtent l="0" t="0" r="0" b="6350"/>
            <wp:wrapSquare wrapText="bothSides"/>
            <wp:docPr id="2" name="图片 2" descr="扫描全能王 2021-08-30 14.3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1-08-30 14.31_2"/>
                    <pic:cNvPicPr>
                      <a:picLocks noChangeAspect="1"/>
                    </pic:cNvPicPr>
                  </pic:nvPicPr>
                  <pic:blipFill>
                    <a:blip r:embed="rId5"/>
                    <a:stretch>
                      <a:fillRect/>
                    </a:stretch>
                  </pic:blipFill>
                  <pic:spPr>
                    <a:xfrm rot="5400000">
                      <a:off x="0" y="0"/>
                      <a:ext cx="8556625" cy="64103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小标宋简体" w:hAnsi="方正小标宋简体" w:eastAsia="方正小标宋简体" w:cs="方正小标宋简体"/>
          <w:b/>
          <w:bCs/>
          <w:color w:val="000000"/>
          <w:sz w:val="36"/>
          <w:szCs w:val="36"/>
          <w:lang w:eastAsia="zh-CN"/>
        </w:rPr>
      </w:pPr>
      <w:r>
        <w:rPr>
          <w:rFonts w:hint="eastAsia" w:ascii="方正小标宋简体" w:hAnsi="方正小标宋简体" w:eastAsia="方正小标宋简体" w:cs="方正小标宋简体"/>
          <w:b/>
          <w:bCs/>
          <w:color w:val="000000"/>
          <w:sz w:val="36"/>
          <w:szCs w:val="36"/>
          <w:lang w:val="en-US" w:eastAsia="zh-CN"/>
        </w:rPr>
        <w:t>龙虎塘第二实验小学</w:t>
      </w:r>
      <w:r>
        <w:rPr>
          <w:rFonts w:hint="eastAsia" w:ascii="方正小标宋简体" w:hAnsi="方正小标宋简体" w:eastAsia="方正小标宋简体" w:cs="方正小标宋简体"/>
          <w:b/>
          <w:bCs/>
          <w:color w:val="000000"/>
          <w:sz w:val="36"/>
          <w:szCs w:val="36"/>
          <w:lang w:eastAsia="zh-CN"/>
        </w:rPr>
        <w:t>“</w:t>
      </w:r>
      <w:r>
        <w:rPr>
          <w:rFonts w:hint="eastAsia" w:ascii="方正小标宋简体" w:hAnsi="方正小标宋简体" w:eastAsia="方正小标宋简体" w:cs="方正小标宋简体"/>
          <w:b/>
          <w:bCs/>
          <w:color w:val="000000"/>
          <w:sz w:val="36"/>
          <w:szCs w:val="36"/>
        </w:rPr>
        <w:t>课后</w:t>
      </w:r>
      <w:r>
        <w:rPr>
          <w:rFonts w:hint="eastAsia" w:ascii="方正小标宋简体" w:hAnsi="方正小标宋简体" w:eastAsia="方正小标宋简体" w:cs="方正小标宋简体"/>
          <w:b/>
          <w:bCs/>
          <w:color w:val="000000"/>
          <w:sz w:val="36"/>
          <w:szCs w:val="36"/>
          <w:lang w:eastAsia="zh-CN"/>
        </w:rPr>
        <w:t>服务”</w:t>
      </w:r>
      <w:r>
        <w:rPr>
          <w:rFonts w:hint="eastAsia" w:ascii="方正小标宋简体" w:hAnsi="方正小标宋简体" w:eastAsia="方正小标宋简体" w:cs="方正小标宋简体"/>
          <w:b/>
          <w:bCs/>
          <w:color w:val="000000"/>
          <w:sz w:val="36"/>
          <w:szCs w:val="36"/>
        </w:rPr>
        <w:t>工作</w:t>
      </w:r>
      <w:r>
        <w:rPr>
          <w:rFonts w:hint="eastAsia" w:ascii="方正小标宋简体" w:hAnsi="方正小标宋简体" w:eastAsia="方正小标宋简体" w:cs="方正小标宋简体"/>
          <w:b/>
          <w:bCs/>
          <w:color w:val="000000"/>
          <w:sz w:val="36"/>
          <w:szCs w:val="36"/>
          <w:lang w:eastAsia="zh-CN"/>
        </w:rPr>
        <w:t>管理制度</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方正小标宋简体" w:hAnsi="方正小标宋简体" w:eastAsia="方正小标宋简体" w:cs="方正小标宋简体"/>
          <w:b/>
          <w:bCs/>
          <w:color w:val="000000"/>
          <w:sz w:val="36"/>
          <w:szCs w:val="36"/>
          <w:lang w:eastAsia="zh-CN"/>
        </w:rPr>
      </w:pP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根据按照中共中央办公厅、国务院办公厅《关于深化教育体制机制改革的意见》、《教育部办公厅关于做好中小学生课后服务工作的指导意见》和江苏省、常州市等相关文件精神，为确保师生在课后服务期间的程序规范，保证学校工作的有序进行，提高实效性。特制定以下课后服务管理制度。</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一、服务教师的基本职责：</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①、服务教师每天要清点人数。</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②、服务教师按学校安排带领学生到规定地点进行活动。</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③、服务教师必须提前做好计划，备好课，有充分的准备，避免放养式管理。</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④、活动中，服务教师必须密切关注学生活动状态，确保学生安全。</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⑤、课后服务时间，如遇突发状况，教师必须及时做出处置，必要时向学校领导汇报，由学校启动应急预案。</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⑥、课后服务结束后，服务教师须亲自将学生送到校门口，学生全部走后才离开。</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二、课后服务教师考勤方面：</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1、凡是未请假擅自不参与课后辅导。</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2、凡是一月内无故缺席三次及以上。</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3、凡是一周内活动迟到三次者。</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4、凡是中途擅自离开者。</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同时，将是否参加课后服务作为教师评先评优、岗位晋升、职称评定的重要条件。在行政领导检查中，如发现服务教师违反以上条款，将根据学校相关规定按旷工处理，情节严重者，其考核等第降级，教师评优评先中暂缓推荐。</w:t>
      </w:r>
    </w:p>
    <w:p>
      <w:pPr>
        <w:numPr>
          <w:ilvl w:val="0"/>
          <w:numId w:val="0"/>
        </w:numPr>
        <w:spacing w:line="360" w:lineRule="auto"/>
        <w:ind w:left="-200" w:leftChars="0" w:firstLine="622" w:firstLineChars="258"/>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三、课后服务教师纪律方面：</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1、在辅导期间玩手机，在教室里接打电话。</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2、纠结校外人员，到校进行商业行为。</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3、不服从行政领导管理，教导处安排。</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4、在活动开展时体罚学生。</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在行政领导检查，发现服务教师违反以上条款，将定为不合格等级。</w:t>
      </w:r>
    </w:p>
    <w:p>
      <w:pPr>
        <w:numPr>
          <w:ilvl w:val="0"/>
          <w:numId w:val="0"/>
        </w:numPr>
        <w:spacing w:line="360" w:lineRule="auto"/>
        <w:ind w:left="-200" w:leftChars="0" w:firstLine="622"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bCs/>
          <w:sz w:val="24"/>
          <w:szCs w:val="32"/>
          <w:lang w:val="en-US" w:eastAsia="zh-CN"/>
        </w:rPr>
        <w:t>四：校级领导检查人员、时间安排：</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 xml:space="preserve">星期一：许华章+行政检查      星期二：荆亚琴+行政检查  </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 xml:space="preserve">星期三：杨伟+行政检查        星期四：荆亚琴+行政检查 </w:t>
      </w:r>
    </w:p>
    <w:p>
      <w:pPr>
        <w:numPr>
          <w:ilvl w:val="0"/>
          <w:numId w:val="0"/>
        </w:numPr>
        <w:spacing w:line="360" w:lineRule="auto"/>
        <w:ind w:left="-200" w:leftChars="0" w:firstLine="619" w:firstLineChars="258"/>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drawing>
          <wp:anchor distT="0" distB="0" distL="114300" distR="114300" simplePos="0" relativeHeight="251659264" behindDoc="0" locked="0" layoutInCell="1" allowOverlap="1">
            <wp:simplePos x="0" y="0"/>
            <wp:positionH relativeFrom="column">
              <wp:posOffset>-1467485</wp:posOffset>
            </wp:positionH>
            <wp:positionV relativeFrom="paragraph">
              <wp:posOffset>1274445</wp:posOffset>
            </wp:positionV>
            <wp:extent cx="8806815" cy="6591935"/>
            <wp:effectExtent l="0" t="0" r="8890" b="3810"/>
            <wp:wrapSquare wrapText="bothSides"/>
            <wp:docPr id="3" name="图片 3" descr="扫描全能王 2021-08-30 14.3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1-08-30 14.31_3"/>
                    <pic:cNvPicPr>
                      <a:picLocks noChangeAspect="1"/>
                    </pic:cNvPicPr>
                  </pic:nvPicPr>
                  <pic:blipFill>
                    <a:blip r:embed="rId6"/>
                    <a:stretch>
                      <a:fillRect/>
                    </a:stretch>
                  </pic:blipFill>
                  <pic:spPr>
                    <a:xfrm rot="16200000">
                      <a:off x="0" y="0"/>
                      <a:ext cx="8806815" cy="6591935"/>
                    </a:xfrm>
                    <a:prstGeom prst="rect">
                      <a:avLst/>
                    </a:prstGeom>
                  </pic:spPr>
                </pic:pic>
              </a:graphicData>
            </a:graphic>
          </wp:anchor>
        </w:drawing>
      </w:r>
      <w:bookmarkStart w:id="0" w:name="_GoBack"/>
      <w:bookmarkEnd w:id="0"/>
    </w:p>
    <w:sectPr>
      <w:pgSz w:w="11906" w:h="16838"/>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FD1780"/>
    <w:multiLevelType w:val="singleLevel"/>
    <w:tmpl w:val="AEFD1780"/>
    <w:lvl w:ilvl="0" w:tentative="0">
      <w:start w:val="1"/>
      <w:numFmt w:val="chineseCounting"/>
      <w:suff w:val="nothing"/>
      <w:lvlText w:val="（%1）"/>
      <w:lvlJc w:val="left"/>
      <w:rPr>
        <w:rFonts w:hint="eastAsia"/>
      </w:rPr>
    </w:lvl>
  </w:abstractNum>
  <w:abstractNum w:abstractNumId="1">
    <w:nsid w:val="B67A589E"/>
    <w:multiLevelType w:val="singleLevel"/>
    <w:tmpl w:val="B67A589E"/>
    <w:lvl w:ilvl="0" w:tentative="0">
      <w:start w:val="4"/>
      <w:numFmt w:val="chineseCounting"/>
      <w:suff w:val="nothing"/>
      <w:lvlText w:val="（%1）"/>
      <w:lvlJc w:val="left"/>
      <w:rPr>
        <w:rFonts w:hint="eastAsia"/>
      </w:rPr>
    </w:lvl>
  </w:abstractNum>
  <w:abstractNum w:abstractNumId="2">
    <w:nsid w:val="D85F5D82"/>
    <w:multiLevelType w:val="singleLevel"/>
    <w:tmpl w:val="D85F5D82"/>
    <w:lvl w:ilvl="0" w:tentative="0">
      <w:start w:val="1"/>
      <w:numFmt w:val="chineseCounting"/>
      <w:suff w:val="nothing"/>
      <w:lvlText w:val="%1、"/>
      <w:lvlJc w:val="left"/>
      <w:pPr>
        <w:ind w:left="-60"/>
      </w:pPr>
      <w:rPr>
        <w:rFonts w:hint="eastAsia"/>
      </w:rPr>
    </w:lvl>
  </w:abstractNum>
  <w:abstractNum w:abstractNumId="3">
    <w:nsid w:val="1D9BC733"/>
    <w:multiLevelType w:val="singleLevel"/>
    <w:tmpl w:val="1D9BC733"/>
    <w:lvl w:ilvl="0" w:tentative="0">
      <w:start w:val="1"/>
      <w:numFmt w:val="decimal"/>
      <w:lvlText w:val="%1."/>
      <w:lvlJc w:val="left"/>
      <w:pPr>
        <w:tabs>
          <w:tab w:val="left" w:pos="312"/>
        </w:tabs>
        <w:ind w:left="360" w:leftChars="0" w:firstLine="0" w:firstLineChars="0"/>
      </w:pPr>
    </w:lvl>
  </w:abstractNum>
  <w:abstractNum w:abstractNumId="4">
    <w:nsid w:val="5282A7CD"/>
    <w:multiLevelType w:val="singleLevel"/>
    <w:tmpl w:val="5282A7CD"/>
    <w:lvl w:ilvl="0" w:tentative="0">
      <w:start w:val="7"/>
      <w:numFmt w:val="chineseCounting"/>
      <w:suff w:val="nothing"/>
      <w:lvlText w:val="%1、"/>
      <w:lvlJc w:val="left"/>
      <w:rPr>
        <w:rFonts w:hint="eastAsia"/>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CA1006"/>
    <w:rsid w:val="024E0EFB"/>
    <w:rsid w:val="08C409F3"/>
    <w:rsid w:val="1DB872F8"/>
    <w:rsid w:val="21A204B4"/>
    <w:rsid w:val="39CA1006"/>
    <w:rsid w:val="3DA35BC0"/>
    <w:rsid w:val="40735266"/>
    <w:rsid w:val="43D70EFC"/>
    <w:rsid w:val="5A8155E1"/>
    <w:rsid w:val="5B804797"/>
    <w:rsid w:val="5C940AAF"/>
    <w:rsid w:val="5FB90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6911</Words>
  <Characters>7115</Characters>
  <Lines>0</Lines>
  <Paragraphs>0</Paragraphs>
  <TotalTime>1</TotalTime>
  <ScaleCrop>false</ScaleCrop>
  <LinksUpToDate>false</LinksUpToDate>
  <CharactersWithSpaces>7316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2021-08-21T10:34:00Z</dcterms:created>
  <dc:creator>1</dc:creator>
  <cp:lastModifiedBy>1</cp:lastModifiedBy>
  <dcterms:modified xsi:type="dcterms:W3CDTF">2021-08-30T06:39:10Z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9503C53B631C469EB279249920B135D2</vt:lpwstr>
  </property>
</Properties>
</file>