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黑体" w:hAnsi="黑体" w:eastAsia="黑体" w:cs="黑体"/>
          <w:color w:val="313131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313131"/>
          <w:sz w:val="44"/>
          <w:szCs w:val="44"/>
          <w:lang w:val="en-US" w:eastAsia="zh-CN"/>
        </w:rPr>
        <w:t>落实“双减”政策 促进学生全面发展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="宋体" w:hAnsi="宋体" w:eastAsia="宋体" w:cs="宋体"/>
          <w:color w:val="31313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13131"/>
          <w:sz w:val="28"/>
          <w:szCs w:val="28"/>
          <w:lang w:val="en-US" w:eastAsia="zh-CN"/>
        </w:rPr>
        <w:t>武进区礼河实验学校 陆杨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近日，中共中央办公厅、国务院办公厅印发了《关于进一步减轻义务教育阶段学生作业负担和校外培训负担的意见》（以下简称《意见》），对进一步减轻义务教育阶段学生作业负担和校外培训负担（简称“双减”）工作进行了全面部署并提出明确要求。双减”政策提出：全面压减作业总量和时长，减轻学生过重作业负担</w:t>
      </w: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>和提升学校课后服务水平，满足学生多样化需求。针对这两个政策，我想简单谈一下我的想法。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13131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  <w:t>以“双减”为教学改革契机，探索提升学校教育教学质量的有效路径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“双减”政策施行后，此前由校外培训机构承担的教育需求依旧存在，学校如何满足学生对教育的全部需求，在学生的成长与发展上发挥主导作用，这是学校面临的现实问题。学校切实转变观念和职能、创新思路，将对“双减”政策的落地实施产生重大影响。学校应该紧扣“双减”实施契机，深化教育教学改革，使学生真正回归课堂这个教育主阵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1.着力提高课堂教学效率，重构课堂教学，建立大单元教学体系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要推进学校课程改革，切实提升中小学课堂教学效率，落实中央文件精神，着重培养学生核心素养和解决现实问题的能力，打破传统以刷题、知识点灌输为主的学习方式，探索建设以学习者为中心、以核心素养为本的、“大单元、大情境、大任务”教学模式，教师、学校和区域探索开展基于核心素养的课程或单元案例设计、课堂教学实施、专业研修与共同体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2.基于信息技术，支持学生个性化学习，实现分类分层教学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引进线上线下的智能系统，充分利用互联网和人工智能的优势，提供多样化的学习工具、学习支架、富媒体学习资源。搭建功能强大的交互式学习平台，推进线上线下有机结合的混合式学习，支持学生个性化学习、自主合作探究学习；通过嵌入评价任务，实现“教-学-评”的一致性；通过数据的采集、挖掘、分析和反馈，改革现行单一分数评价和经验评价方式，全面、精准、及时的促进教与学改进提升。帮助学校、教师更好的落实“双减”文件中相关作业减负要求：健全作业管理机制，分类控制作业总量、提高作业设计质量、教师指导完成作业、访学回家劳逸结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 xml:space="preserve">3.聚焦教师专业发展，提升教师专业能力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与此同时，学校教学改革对教师的专业能力发展、教师培训也提出了新的挑战。“双减”政策明确提到的“提高作业设计质量、将作业设计纳入教研体系”、“提升课堂教学质量、优化教学方式、提升学习效率”等都需要教师转变教育观念、创新教学方式，提升教学效率、促进学生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教师需要不断学习更新教学理念、方法、模式以及评价等，并在结合区域学校班级学情，在个人的教学工作中不断探索教学实践创新。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学校则需要为教师创造良好的教学与职后提升发展环境，建设“新教学”空间，增强教师与学生课前、课中、课后的多维互动，为师生创新教学，培养发展学生学科核心素养提供数字化、智能化环境。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区域要统筹协调提升发展本区教师专业能力，组织教师参加新教学能力培训与教研活动提升，并鼓励教师将习得的新理念、新方法有效落实到自己的教学实践中，以赛促创新、以评促教改等，切实提升教师新教学设计与实施能力，深化教学改革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4.区域教育高位均衡发展，区域、学校、教师、学生共建共享教学资源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大胆引进新教学领域知名专家团队、新教学资源及配套的教学、教研系统与工具，为区域教育高质量均衡发展建设提供专业资源与平台；借力外部专业支持，将新课标实施的实践经验本地化，提升本区域教研团队对新课程实施的教研指导能力；遴选实验校及实验学科，通过新教学项目及相关课题的运行，以混合研修的方式突破校本研修的局限，使区域内学校深入开展新教学实施能力建设，改变学校、教师、学生的思维惯性，促进教师“教”的方式和学生“学”的方式的转变；区域、学校、教师、学生四级共建共享教学资源；通过新教学资源与工具支持，提高课堂教学质量与效率，真正将核心素养落实到课堂实践，改进教学评价方式，切实培养学生解决实际问题的能力，最终提升区域整体教育教学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1313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13131"/>
          <w:sz w:val="24"/>
          <w:szCs w:val="24"/>
          <w:lang w:val="en-US" w:eastAsia="zh-CN"/>
        </w:rPr>
        <w:t>高质量开展好课后延时服务工作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>在课后服务中要深入挖掘课后服务独特的育人功能和价值。在丰富、多彩而有温度的课后时光中，让学生自主选择、自主学习，用自己喜欢的方式获得更有效的成长。孩子是珍贵的种子，我们都要力争让每一个</w:t>
      </w: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>在课后活动中绽放童年之美、生命之美，为未来打下坚实的基础。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>开展中小学生课后服务，是促进学生健康成长、进一步增强教育服务能力、使人民群众具有更多获得感和幸福感的民生工程。尽管课后延时服务会增加老师的工作量，但这是大势所趋，目前只有向前看，思考我们该如何做。我的理解：课后延时服务如果绝大多数孩子都参加，还是整班进行更方便管理。我们打算开设：习字、整班阅读、绘画手工、音乐欣赏、体育游戏（每天都要有）等内容，另外每天再固定添加点心时光和集体扫除道这两个板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>课后延时服务有利于丰富学生课外学习资源。学生在放学回家之后，很多学生感到无事可做,因此，大部分学生在放学后不是看电视，就是玩游戏。学校开展课后延时服务，学校的教育资源将得到充分的利用，丰富了学生的课外生活。学生开展课后延时服务，并不是等同于补课，更不是直接在教室里上课。学校开展课后延时服务，可以针对不同学生的特点，因材施教，有利于锻炼学生的身体素质。学校开展课后延时服务，会安排更多的体育活动，同时，由于学校的体育设施和设备齐全，让学生能够进行充分的锻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>课后托管服务需充分发挥家校教育合力，挖掘整合学校教育资源，为学生提供具有实践性、趣味性和教育性的活动，丰富托管服务内容,办人民满意教育，让教育充满爱。我认为：学校开展课后延时服务，可以根据不同年段学生的特点来安排延时班的活动，因材施教。比如中高年级，可以安排作业、阅读、运动、劳动、艺术欣赏等课程，满足不同学生的需求与成长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 xml:space="preserve">    “双减”政策能把学生们从繁重的学业中解放出来，既能减轻学生们在校期间的学业负担，也能减轻学生在课外辅导机构的补习负担，学生们再也不用忙着穿梭于各种补习班之间了。我们高年级的课后服务首先对学生进行作业辅导，使所有的学科作业都在学校完成，然后再进行自主课外阅读、科学小实验、体育游戏、劳动体验、以及心理健康教育等指导活动，促进学生德智体美劳全面发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 xml:space="preserve">     根据文件精神，为更好地满足学生课后服务需求，进一步增强教育服务能力，促进学生健康快乐成长，帮助家长解决无法接送孩子的难题，办有温度的教育。我们学校要以服务家长学生为宗旨，为解除家长后顾之忧，满足社会客观需求，规范、有序、高效地实施延时服务。满足家长的合理需求，提高服务质量，让每位家长能放心。在确保完成家庭作业的基础上，开展阅读小时光、我是运动小健将、扫除道、巧巧手等特色活动，用形式多样的活动，让学生幸福健康成长，对每位学生负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 xml:space="preserve">     高质量的课后服务是“五育”并举的演练场，也是激发潜能、个性成长的活舞台。我</w:t>
      </w:r>
      <w:bookmarkStart w:id="0" w:name="_GoBack"/>
      <w:bookmarkEnd w:id="0"/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>认为课后服务除了作业与阅读相结合，服务内容还可以与特色课程相结合、与校本课程相结合、与教师专长相结合，创设多元时空，释放孩子们的天性，培养孩子们的兴趣，发展孩子们的特长，是增强课后服务吸引力的一大法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“双减”政策实施落地，将有利于教育走向健康良性发展，真正促进教育回归初心、回归学生、回归学校、回归家庭，“减负增效”减少家庭作业负担，向课堂45分钟要质量和效益，提升教师基于核心素养的大单元教学设计与实施能力，学校管理者对于新课程的建设与管理能力，要深化教育改革，要把课堂教育作为立德树人的主渠道，改进教学方式方法，把每一节课上好，使每一个学生在课堂上都能听懂学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落实“双减”工作，需要政府、学校、家庭、社会多方协同、统筹推进、共同治理，既要做好减轻学生过重的作业和校外培训负担的“减法”，又要做好促进儿童全面发展、个性发展的“加法”，构建健康教育教学秩序，促进义务教育优质均衡发展。相信在政府的有力监管下，在全社会的共同努力下，在有担当的企业的带动下，中小学教育“减负增效”终将落到实处，教育生态将会进入良性循环，青少年学生将远离“题海”战术，创造性创新能力将不断提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2CC6F"/>
    <w:multiLevelType w:val="singleLevel"/>
    <w:tmpl w:val="0502CC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14AEC"/>
    <w:rsid w:val="10E915D5"/>
    <w:rsid w:val="1BAA7E3D"/>
    <w:rsid w:val="32BB564C"/>
    <w:rsid w:val="7AF1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2021-08-26T03:37:00Z</dcterms:created>
  <dc:creator>羚羊挂角</dc:creator>
  <cp:lastModifiedBy>羚羊挂角</cp:lastModifiedBy>
  <dcterms:modified xsi:type="dcterms:W3CDTF">2021-08-26T04:47:56Z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C1E4419E532D44AF8ED02C8D7F066DCC</vt:lpwstr>
  </property>
</Properties>
</file>