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</w:t>
      </w:r>
      <w:r>
        <w:rPr>
          <w:rFonts w:hint="eastAsia" w:ascii="方正小标宋简体" w:hAnsi="宋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—20</w:t>
      </w:r>
      <w:r>
        <w:rPr>
          <w:rFonts w:hint="eastAsia" w:ascii="方正小标宋简体" w:hAnsi="宋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学年度中小学教职工考核</w:t>
      </w:r>
    </w:p>
    <w:p>
      <w:pPr>
        <w:snapToGrid w:val="0"/>
        <w:spacing w:after="120" w:afterLines="5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记功、优秀、不定等次人员名单</w:t>
      </w:r>
    </w:p>
    <w:p>
      <w:pPr>
        <w:spacing w:line="52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</w:t>
      </w:r>
      <w:r>
        <w:rPr>
          <w:rFonts w:hint="eastAsia" w:ascii="黑体" w:eastAsia="黑体"/>
          <w:sz w:val="36"/>
          <w:szCs w:val="36"/>
          <w:lang w:eastAsia="zh-CN"/>
        </w:rPr>
        <w:t>编内教师</w:t>
      </w:r>
      <w:r>
        <w:rPr>
          <w:rFonts w:hint="eastAsia" w:ascii="黑体" w:eastAsia="黑体"/>
          <w:sz w:val="36"/>
          <w:szCs w:val="36"/>
        </w:rPr>
        <w:t>优秀等次人员名单</w:t>
      </w:r>
    </w:p>
    <w:p>
      <w:pPr>
        <w:spacing w:line="5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汤红莲  郑叶艳  张红萍  朱小亚  吕娟 吕枫晨  魏珍珍  朱琳  陈雨  王琼琼  王兰兰  吴鹏飞  杨见秋  杨清波  张文斌</w:t>
      </w:r>
    </w:p>
    <w:p>
      <w:pPr>
        <w:spacing w:line="500" w:lineRule="exact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聘用制教师优秀等次人员名单</w:t>
      </w:r>
    </w:p>
    <w:p>
      <w:pPr>
        <w:numPr>
          <w:numId w:val="0"/>
        </w:numPr>
        <w:spacing w:line="500" w:lineRule="exact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朱灿  蒋林霞  恽祺  张海燕  谭维维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6C2A1"/>
    <w:multiLevelType w:val="singleLevel"/>
    <w:tmpl w:val="7FB6C2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53E7E"/>
    <w:rsid w:val="50A33FE5"/>
    <w:rsid w:val="57E53E7E"/>
    <w:rsid w:val="6F0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2020-07-20T08:14:00Z</dcterms:created>
  <dc:creator>香水百合</dc:creator>
  <cp:lastModifiedBy>香水百合</cp:lastModifiedBy>
  <dcterms:modified xsi:type="dcterms:W3CDTF">2021-08-21T02:07:23Z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25B11878C751449F824451423EE88C84</vt:lpwstr>
  </property>
</Properties>
</file>