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融合优化</w:t>
      </w:r>
    </w:p>
    <w:p>
      <w:pPr>
        <w:jc w:val="center"/>
        <w:rPr>
          <w:rFonts w:hint="eastAsia"/>
          <w:sz w:val="28"/>
          <w:szCs w:val="28"/>
          <w:lang w:val="en-US" w:eastAsia="zh-CN"/>
        </w:rPr>
      </w:pPr>
      <w:r>
        <w:rPr>
          <w:rFonts w:hint="eastAsia"/>
          <w:sz w:val="28"/>
          <w:szCs w:val="28"/>
          <w:lang w:val="en-US" w:eastAsia="zh-CN"/>
        </w:rPr>
        <w:t xml:space="preserve">           ——关于课程建设的感想</w:t>
      </w:r>
    </w:p>
    <w:p>
      <w:pPr>
        <w:jc w:val="left"/>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作为一名年轻教师，说起课程整合，我只停留在对课程融合的表层理解上，今天在听了两位杨教授的讲座之后，让我脑中对课程融合优化的这个概念渐渐清晰。也有了一些自己的简单想法。</w:t>
      </w:r>
    </w:p>
    <w:p>
      <w:pPr>
        <w:ind w:firstLine="420"/>
        <w:jc w:val="left"/>
        <w:rPr>
          <w:rFonts w:hint="eastAsia"/>
          <w:sz w:val="28"/>
          <w:szCs w:val="28"/>
          <w:lang w:val="en-US" w:eastAsia="zh-CN"/>
        </w:rPr>
      </w:pPr>
      <w:r>
        <w:rPr>
          <w:rFonts w:hint="eastAsia"/>
          <w:sz w:val="28"/>
          <w:szCs w:val="28"/>
          <w:lang w:val="en-US" w:eastAsia="zh-CN"/>
        </w:rPr>
        <w:t>首先在单元整体设计方面，我们在进行教学设计时是要扬弃教科书上原有的以学科内容为依据的单元编排方式，综合考虑学科大观念、思想方法和学科研究模式的渗透、强调学科内容的结构性和关联性，而且要以能够支撑整合的、真实的现实情境或者主题为好。教学设计不再是简单的课例设计，而是站位于核心素养的整体教学单元设计。那么在进行大单元整体设计的过程中需要注意些什么呢？我觉得首先是要创设贯穿整个单元的真实情境或者驱动性的任务，整个单元以一个真实的整合性现实情境或主题统领，以完成贯穿单元的情境化大任务或项目为主线设计问题、组织活动。在课程实施的过程中更加强调问题或任务驱动的单元学习过程，要确保任务（项目）完成能够落实单元学习的内容和学习要求。同时要求解决的问题是真实的问题，</w:t>
      </w:r>
      <w:bookmarkStart w:id="0" w:name="_GoBack"/>
      <w:bookmarkEnd w:id="0"/>
      <w:r>
        <w:rPr>
          <w:rFonts w:hint="eastAsia"/>
          <w:sz w:val="28"/>
          <w:szCs w:val="28"/>
          <w:lang w:val="en-US" w:eastAsia="zh-CN"/>
        </w:rPr>
        <w:t>而不是老师设计出来的问题，学生通过合作解决这些复杂的、结构不良的真实问题，在解决问题的过程中发展自己的批判性思维、自主学习和自我调节能力，并生成可以迁移的知识和技能。。</w:t>
      </w:r>
    </w:p>
    <w:p>
      <w:pPr>
        <w:ind w:firstLine="420"/>
        <w:jc w:val="left"/>
        <w:rPr>
          <w:rFonts w:hint="eastAsia"/>
          <w:sz w:val="28"/>
          <w:szCs w:val="28"/>
          <w:lang w:val="en-US" w:eastAsia="zh-CN"/>
        </w:rPr>
      </w:pPr>
      <w:r>
        <w:rPr>
          <w:rFonts w:hint="eastAsia"/>
          <w:sz w:val="28"/>
          <w:szCs w:val="28"/>
          <w:lang w:val="en-US" w:eastAsia="zh-CN"/>
        </w:rPr>
        <w:t>其次是线上线下的融合教学。在信息化快速发展的今天，孩子们就出生在数字化的时代里，我们需要和他们一起拥抱新的时代，所以数字化的教学势在必行。线上教学的互联互通、时空无限、海量资源、路径多样、评价伴随等优势与线下教育的临场感、面对面交流、社会化发展的优势，形成了良好的优势互补，在这样线上线下融合的学习环境中，实现大规模个性化教育、数字化终生学习将不再是遥不可及的事情。在数字化环境中，学校管理和教师可以利用软件进行多维度的情境构建；学生和教师共同使用互动性的探究工具，让学习即成为创造；而在数据驱动下的个性化测试跟踪，让教育即研究。于此同时学生学习过程也渐渐的可视化了，从抽象道具体模拟的可视化，从看不见到看得见的可视化，从局部到全局的可视化，让教师能够更好地对学生学习的过程和结果更加的了解。当然虽然线上教学教学有诸多的优点，但是也面临着不少的困境。一是青少年近视率的居高不下，线上教学如何在教学和孩子的视力健康方面找到一个平衡点？二是学生自控能力差，如何在不需家长监督的情况下，让孩子对线上教学的工具电子产品有一个很好的使用认知？这也是我在线上线下融合方面的疑惑。</w:t>
      </w:r>
    </w:p>
    <w:p>
      <w:pPr>
        <w:ind w:firstLine="420"/>
        <w:jc w:val="left"/>
        <w:rPr>
          <w:rFonts w:hint="default"/>
          <w:sz w:val="28"/>
          <w:szCs w:val="28"/>
          <w:lang w:val="en-US" w:eastAsia="zh-CN"/>
        </w:rPr>
      </w:pPr>
      <w:r>
        <w:rPr>
          <w:rFonts w:hint="eastAsia"/>
          <w:sz w:val="28"/>
          <w:szCs w:val="28"/>
          <w:lang w:val="en-US" w:eastAsia="zh-CN"/>
        </w:rPr>
        <w:t>最后，在今后的教学工作中我要多向其他教师学习，让自己能够更加的深入的了解课程整合，并在自己的数学教学工作中加以运用，创造更加适合学生学习的数学课堂学习方式。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D2C2C"/>
    <w:rsid w:val="171F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君月云城</cp:lastModifiedBy>
  <dcterms:modified xsi:type="dcterms:W3CDTF">2021-08-16T01:43:24Z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1E264AA7D45845A4BB6985554135D10B</vt:lpwstr>
  </property>
</Properties>
</file>