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</w:rPr>
        <w:t xml:space="preserve"> 改变传统的教育者的角色和任务     -陈绍红</w:t>
      </w:r>
    </w:p>
    <w:p>
      <w:r>
        <w:rPr>
          <w:rFonts w:hint="eastAsia"/>
        </w:rPr>
        <w:t xml:space="preserve">    将教教科书的所谓教学设计，转变为落实核心素养的教学设计，以核心素养为纲，以学业质量标准为要求，重构学科内容，设计大单元、具体情境、具体任务或项目，提出真实问题，围绕解决问题展开学习。将今天在课堂里的学习与未来的生活、工作和挑战联系起来。教师与教研人员要成为具体教学方案的设计者、环境的创设者、教学资源的推荐者和建设者、学习的引领者和导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9029B"/>
    <w:rsid w:val="7FD90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2021-08-16T02:13:00Z</dcterms:created>
  <dc:creator>Administrator</dc:creator>
  <cp:lastModifiedBy>Administrator</cp:lastModifiedBy>
  <dcterms:modified xsi:type="dcterms:W3CDTF">2021-08-16T02:14:40Z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