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cs="Times New Roman" w:asciiTheme="minorEastAsia" w:hAnsiTheme="minorEastAsia"/>
          <w:b/>
          <w:sz w:val="36"/>
          <w:szCs w:val="36"/>
        </w:rPr>
      </w:pPr>
    </w:p>
    <w:p>
      <w:pPr>
        <w:jc w:val="center"/>
        <w:rPr>
          <w:rFonts w:cs="Times New Roman" w:asciiTheme="minorEastAsia" w:hAnsiTheme="minorEastAsia"/>
          <w:sz w:val="84"/>
          <w:szCs w:val="84"/>
        </w:rPr>
      </w:pPr>
      <w:r>
        <w:rPr>
          <w:rFonts w:hint="eastAsia" w:cs="Times New Roman" w:asciiTheme="minorEastAsia" w:hAnsiTheme="minorEastAsia"/>
          <w:sz w:val="84"/>
          <w:szCs w:val="84"/>
        </w:rPr>
        <w:t>竞</w:t>
      </w:r>
    </w:p>
    <w:p>
      <w:pPr>
        <w:jc w:val="center"/>
        <w:rPr>
          <w:rFonts w:cs="Times New Roman" w:asciiTheme="minorEastAsia" w:hAnsiTheme="minorEastAsia"/>
          <w:sz w:val="84"/>
          <w:szCs w:val="84"/>
        </w:rPr>
      </w:pPr>
      <w:r>
        <w:rPr>
          <w:rFonts w:hint="eastAsia" w:cs="Times New Roman" w:asciiTheme="minorEastAsia" w:hAnsiTheme="minorEastAsia"/>
          <w:sz w:val="84"/>
          <w:szCs w:val="84"/>
        </w:rPr>
        <w:t>争</w:t>
      </w:r>
    </w:p>
    <w:p>
      <w:pPr>
        <w:jc w:val="center"/>
        <w:rPr>
          <w:rFonts w:cs="Times New Roman" w:asciiTheme="minorEastAsia" w:hAnsiTheme="minorEastAsia"/>
          <w:sz w:val="84"/>
          <w:szCs w:val="84"/>
        </w:rPr>
      </w:pPr>
      <w:r>
        <w:rPr>
          <w:rFonts w:hint="eastAsia" w:cs="Times New Roman" w:asciiTheme="minorEastAsia" w:hAnsiTheme="minorEastAsia"/>
          <w:sz w:val="84"/>
          <w:szCs w:val="84"/>
        </w:rPr>
        <w:t>比</w:t>
      </w:r>
    </w:p>
    <w:p>
      <w:pPr>
        <w:jc w:val="center"/>
        <w:rPr>
          <w:rFonts w:cs="Times New Roman" w:asciiTheme="minorEastAsia" w:hAnsiTheme="minorEastAsia"/>
          <w:sz w:val="84"/>
          <w:szCs w:val="84"/>
        </w:rPr>
      </w:pPr>
      <w:r>
        <w:rPr>
          <w:rFonts w:hint="eastAsia" w:cs="Times New Roman" w:asciiTheme="minorEastAsia" w:hAnsiTheme="minorEastAsia"/>
          <w:sz w:val="84"/>
          <w:szCs w:val="84"/>
        </w:rPr>
        <w:t>选</w:t>
      </w:r>
    </w:p>
    <w:p>
      <w:pPr>
        <w:jc w:val="center"/>
        <w:rPr>
          <w:rFonts w:cs="Times New Roman" w:asciiTheme="minorEastAsia" w:hAnsiTheme="minorEastAsia"/>
          <w:sz w:val="84"/>
          <w:szCs w:val="84"/>
        </w:rPr>
      </w:pPr>
      <w:r>
        <w:rPr>
          <w:rFonts w:hint="eastAsia" w:cs="Times New Roman" w:asciiTheme="minorEastAsia" w:hAnsiTheme="minorEastAsia"/>
          <w:sz w:val="84"/>
          <w:szCs w:val="84"/>
        </w:rPr>
        <w:t>文</w:t>
      </w:r>
    </w:p>
    <w:p>
      <w:pPr>
        <w:jc w:val="center"/>
        <w:rPr>
          <w:rFonts w:cs="Times New Roman" w:asciiTheme="minorEastAsia" w:hAnsiTheme="minorEastAsia"/>
          <w:sz w:val="84"/>
          <w:szCs w:val="84"/>
        </w:rPr>
      </w:pPr>
      <w:r>
        <w:rPr>
          <w:rFonts w:hint="eastAsia" w:cs="Times New Roman" w:asciiTheme="minorEastAsia" w:hAnsiTheme="minorEastAsia"/>
          <w:sz w:val="84"/>
          <w:szCs w:val="84"/>
        </w:rPr>
        <w:t>件</w:t>
      </w:r>
    </w:p>
    <w:p>
      <w:pPr>
        <w:rPr>
          <w:rFonts w:cs="Times New Roman" w:asciiTheme="minorEastAsia" w:hAnsiTheme="minorEastAsia"/>
          <w:sz w:val="32"/>
          <w:szCs w:val="32"/>
        </w:rPr>
      </w:pPr>
    </w:p>
    <w:p>
      <w:pPr>
        <w:rPr>
          <w:rFonts w:cs="Times New Roman" w:asciiTheme="minorEastAsia" w:hAnsiTheme="minorEastAsia"/>
          <w:sz w:val="30"/>
          <w:szCs w:val="30"/>
        </w:rPr>
      </w:pPr>
    </w:p>
    <w:p>
      <w:pPr>
        <w:rPr>
          <w:rFonts w:cs="Times New Roman" w:asciiTheme="minorEastAsia" w:hAnsiTheme="minorEastAsia"/>
          <w:sz w:val="30"/>
          <w:szCs w:val="30"/>
        </w:rPr>
      </w:pPr>
    </w:p>
    <w:p>
      <w:pPr>
        <w:rPr>
          <w:rFonts w:cs="Times New Roman" w:asciiTheme="minorEastAsia" w:hAnsiTheme="minorEastAsia"/>
          <w:sz w:val="30"/>
          <w:szCs w:val="30"/>
        </w:rPr>
      </w:pPr>
    </w:p>
    <w:p>
      <w:pPr>
        <w:rPr>
          <w:rFonts w:cs="宋体" w:asciiTheme="minorEastAsia" w:hAnsiTheme="minorEastAsia"/>
          <w:sz w:val="30"/>
          <w:szCs w:val="30"/>
        </w:rPr>
      </w:pPr>
      <w:r>
        <w:rPr>
          <w:rFonts w:hint="eastAsia" w:cs="Times New Roman" w:asciiTheme="minorEastAsia" w:hAnsiTheme="minorEastAsia"/>
          <w:sz w:val="30"/>
          <w:szCs w:val="30"/>
        </w:rPr>
        <w:t>项目名称：江苏省武进高级中学物业</w:t>
      </w:r>
      <w:r>
        <w:rPr>
          <w:rFonts w:hint="eastAsia" w:cs="宋体" w:asciiTheme="minorEastAsia" w:hAnsiTheme="minorEastAsia"/>
          <w:sz w:val="30"/>
          <w:szCs w:val="30"/>
        </w:rPr>
        <w:t>服务项目</w:t>
      </w:r>
    </w:p>
    <w:p>
      <w:pPr>
        <w:rPr>
          <w:rFonts w:cs="宋体" w:asciiTheme="minorEastAsia" w:hAnsiTheme="minorEastAsia"/>
          <w:sz w:val="30"/>
          <w:szCs w:val="30"/>
        </w:rPr>
      </w:pPr>
      <w:r>
        <w:rPr>
          <w:rFonts w:hint="eastAsia" w:cs="Times New Roman" w:asciiTheme="minorEastAsia" w:hAnsiTheme="minorEastAsia"/>
          <w:sz w:val="30"/>
          <w:szCs w:val="30"/>
        </w:rPr>
        <w:t>招 标 人：江苏省武进高级中学</w:t>
      </w:r>
    </w:p>
    <w:p>
      <w:pPr>
        <w:jc w:val="center"/>
        <w:rPr>
          <w:rFonts w:asciiTheme="minorEastAsia" w:hAnsiTheme="minorEastAsia"/>
          <w:b/>
          <w:sz w:val="28"/>
          <w:szCs w:val="28"/>
        </w:rPr>
        <w:sectPr>
          <w:pgSz w:w="11906" w:h="16838"/>
          <w:pgMar w:top="1440" w:right="1800" w:bottom="1440" w:left="1800" w:header="851" w:footer="992" w:gutter="0"/>
          <w:cols w:space="720" w:num="1"/>
          <w:docGrid w:type="lines" w:linePitch="312" w:charSpace="0"/>
        </w:sectPr>
      </w:pPr>
    </w:p>
    <w:p>
      <w:pPr>
        <w:pStyle w:val="3"/>
        <w:jc w:val="center"/>
        <w:rPr>
          <w:rFonts w:asciiTheme="minorEastAsia" w:hAnsiTheme="minorEastAsia"/>
          <w:bCs w:val="0"/>
          <w:kern w:val="2"/>
          <w:sz w:val="28"/>
          <w:szCs w:val="28"/>
        </w:rPr>
      </w:pPr>
      <w:r>
        <w:rPr>
          <w:rFonts w:hint="eastAsia" w:asciiTheme="minorEastAsia" w:hAnsiTheme="minorEastAsia"/>
          <w:bCs w:val="0"/>
          <w:kern w:val="2"/>
          <w:sz w:val="28"/>
          <w:szCs w:val="28"/>
        </w:rPr>
        <w:t>第一部分  竞争比选公告</w:t>
      </w:r>
    </w:p>
    <w:p>
      <w:pPr>
        <w:spacing w:line="400" w:lineRule="exact"/>
        <w:rPr>
          <w:rFonts w:asciiTheme="minorEastAsia" w:hAnsiTheme="minorEastAsia"/>
          <w:b/>
          <w:sz w:val="24"/>
        </w:rPr>
      </w:pPr>
      <w:r>
        <w:rPr>
          <w:rFonts w:asciiTheme="minorEastAsia" w:hAnsiTheme="minorEastAsia"/>
          <w:b/>
          <w:sz w:val="24"/>
        </w:rPr>
        <w:t>一、项目基本情况</w:t>
      </w:r>
    </w:p>
    <w:p>
      <w:pPr>
        <w:spacing w:line="400" w:lineRule="exact"/>
        <w:rPr>
          <w:rFonts w:asciiTheme="minorEastAsia" w:hAnsiTheme="minorEastAsia"/>
          <w:sz w:val="24"/>
        </w:rPr>
      </w:pPr>
      <w:r>
        <w:rPr>
          <w:rFonts w:asciiTheme="minorEastAsia" w:hAnsiTheme="minorEastAsia"/>
          <w:sz w:val="24"/>
        </w:rPr>
        <w:t>项目名称：</w:t>
      </w:r>
      <w:r>
        <w:rPr>
          <w:rFonts w:hint="eastAsia" w:asciiTheme="minorEastAsia" w:hAnsiTheme="minorEastAsia"/>
          <w:sz w:val="24"/>
        </w:rPr>
        <w:t>江苏省武进高级中学物业服务项目</w:t>
      </w:r>
    </w:p>
    <w:p>
      <w:pPr>
        <w:spacing w:line="400" w:lineRule="exact"/>
        <w:rPr>
          <w:rFonts w:asciiTheme="minorEastAsia" w:hAnsiTheme="minorEastAsia"/>
          <w:sz w:val="24"/>
        </w:rPr>
      </w:pPr>
      <w:r>
        <w:rPr>
          <w:rFonts w:hint="eastAsia" w:asciiTheme="minorEastAsia" w:hAnsiTheme="minorEastAsia"/>
          <w:sz w:val="24"/>
        </w:rPr>
        <w:t>采 购 人：江苏省武进高级中学</w:t>
      </w:r>
    </w:p>
    <w:p>
      <w:pPr>
        <w:spacing w:line="400" w:lineRule="exact"/>
        <w:rPr>
          <w:rFonts w:asciiTheme="minorEastAsia" w:hAnsiTheme="minorEastAsia"/>
          <w:sz w:val="24"/>
        </w:rPr>
      </w:pPr>
      <w:r>
        <w:rPr>
          <w:rFonts w:asciiTheme="minorEastAsia" w:hAnsiTheme="minorEastAsia"/>
          <w:sz w:val="24"/>
        </w:rPr>
        <w:t>采购方式：竞争</w:t>
      </w:r>
      <w:r>
        <w:rPr>
          <w:rFonts w:hint="eastAsia" w:asciiTheme="minorEastAsia" w:hAnsiTheme="minorEastAsia"/>
          <w:sz w:val="24"/>
        </w:rPr>
        <w:t>比选</w:t>
      </w:r>
    </w:p>
    <w:p>
      <w:pPr>
        <w:spacing w:line="400" w:lineRule="exact"/>
        <w:rPr>
          <w:rFonts w:asciiTheme="minorEastAsia" w:hAnsiTheme="minorEastAsia"/>
          <w:sz w:val="24"/>
        </w:rPr>
      </w:pPr>
      <w:r>
        <w:rPr>
          <w:rFonts w:asciiTheme="minorEastAsia" w:hAnsiTheme="minorEastAsia"/>
          <w:sz w:val="24"/>
        </w:rPr>
        <w:t>预算金额：</w:t>
      </w:r>
      <w:r>
        <w:rPr>
          <w:rFonts w:hint="eastAsia" w:asciiTheme="minorEastAsia" w:hAnsiTheme="minorEastAsia"/>
          <w:sz w:val="24"/>
        </w:rPr>
        <w:t>88.8万</w:t>
      </w:r>
      <w:r>
        <w:rPr>
          <w:rFonts w:asciiTheme="minorEastAsia" w:hAnsiTheme="minorEastAsia"/>
          <w:sz w:val="24"/>
        </w:rPr>
        <w:t>元</w:t>
      </w:r>
    </w:p>
    <w:p>
      <w:pPr>
        <w:spacing w:line="400" w:lineRule="exact"/>
        <w:rPr>
          <w:rFonts w:asciiTheme="minorEastAsia" w:hAnsiTheme="minorEastAsia"/>
          <w:sz w:val="24"/>
        </w:rPr>
      </w:pPr>
      <w:r>
        <w:rPr>
          <w:rFonts w:asciiTheme="minorEastAsia" w:hAnsiTheme="minorEastAsia"/>
          <w:sz w:val="24"/>
        </w:rPr>
        <w:t>最高限价：</w:t>
      </w:r>
      <w:r>
        <w:rPr>
          <w:rFonts w:hint="eastAsia" w:asciiTheme="minorEastAsia" w:hAnsiTheme="minorEastAsia"/>
          <w:sz w:val="24"/>
        </w:rPr>
        <w:t>88.8万</w:t>
      </w:r>
      <w:r>
        <w:rPr>
          <w:rFonts w:asciiTheme="minorEastAsia" w:hAnsiTheme="minorEastAsia"/>
          <w:sz w:val="24"/>
        </w:rPr>
        <w:t>元</w:t>
      </w:r>
    </w:p>
    <w:p>
      <w:pPr>
        <w:snapToGrid w:val="0"/>
        <w:spacing w:line="400" w:lineRule="exact"/>
        <w:rPr>
          <w:rFonts w:asciiTheme="minorEastAsia" w:hAnsiTheme="minorEastAsia"/>
          <w:kern w:val="0"/>
          <w:sz w:val="24"/>
        </w:rPr>
      </w:pPr>
      <w:r>
        <w:rPr>
          <w:rFonts w:asciiTheme="minorEastAsia" w:hAnsiTheme="minorEastAsia"/>
          <w:sz w:val="24"/>
        </w:rPr>
        <w:t>采购需求：</w:t>
      </w:r>
      <w:r>
        <w:rPr>
          <w:rFonts w:hint="eastAsia" w:cs="宋体" w:asciiTheme="minorEastAsia" w:hAnsiTheme="minorEastAsia"/>
          <w:kern w:val="0"/>
          <w:sz w:val="24"/>
        </w:rPr>
        <w:t>详见本部分附件3江苏省武进高级中学物业服务需求书</w:t>
      </w:r>
    </w:p>
    <w:p>
      <w:pPr>
        <w:spacing w:line="400" w:lineRule="exact"/>
        <w:rPr>
          <w:rFonts w:asciiTheme="minorEastAsia" w:hAnsiTheme="minorEastAsia"/>
          <w:sz w:val="24"/>
        </w:rPr>
      </w:pPr>
      <w:r>
        <w:rPr>
          <w:rFonts w:asciiTheme="minorEastAsia" w:hAnsiTheme="minorEastAsia"/>
          <w:sz w:val="24"/>
        </w:rPr>
        <w:t>本项目不接受联合体投标。</w:t>
      </w:r>
    </w:p>
    <w:p>
      <w:pPr>
        <w:spacing w:line="400" w:lineRule="exact"/>
        <w:rPr>
          <w:rFonts w:asciiTheme="minorEastAsia" w:hAnsiTheme="minorEastAsia"/>
          <w:b/>
          <w:sz w:val="24"/>
        </w:rPr>
      </w:pPr>
      <w:r>
        <w:rPr>
          <w:rFonts w:asciiTheme="minorEastAsia" w:hAnsiTheme="minorEastAsia"/>
          <w:b/>
          <w:sz w:val="24"/>
        </w:rPr>
        <w:t>二、申请人的资格要求：</w:t>
      </w:r>
    </w:p>
    <w:p>
      <w:pPr>
        <w:spacing w:line="400" w:lineRule="exact"/>
        <w:rPr>
          <w:rFonts w:asciiTheme="minorEastAsia" w:hAnsiTheme="minorEastAsia"/>
          <w:sz w:val="24"/>
        </w:rPr>
      </w:pPr>
      <w:r>
        <w:rPr>
          <w:rFonts w:asciiTheme="minorEastAsia" w:hAnsiTheme="minorEastAsia"/>
          <w:sz w:val="24"/>
        </w:rPr>
        <w:t>1.满足《中华人民共和国政府采购法》第二十二条规定；</w:t>
      </w:r>
    </w:p>
    <w:p>
      <w:pPr>
        <w:spacing w:line="400" w:lineRule="exact"/>
        <w:rPr>
          <w:rFonts w:asciiTheme="minorEastAsia" w:hAnsiTheme="minorEastAsia"/>
          <w:sz w:val="24"/>
        </w:rPr>
      </w:pPr>
      <w:r>
        <w:rPr>
          <w:rFonts w:asciiTheme="minorEastAsia" w:hAnsiTheme="minorEastAsia"/>
          <w:sz w:val="24"/>
        </w:rPr>
        <w:t xml:space="preserve">2.落实政府采购政策需满足的资格要求： </w:t>
      </w:r>
      <w:r>
        <w:rPr>
          <w:rFonts w:hint="eastAsia" w:asciiTheme="minorEastAsia" w:hAnsiTheme="minorEastAsia"/>
          <w:b/>
          <w:bCs/>
          <w:sz w:val="24"/>
        </w:rPr>
        <w:t>2021-2022年度常州市行政事业单位物业及相关服务定点采购项目（综合物业服务）（常采公[2020] 0368号）中标单位。</w:t>
      </w:r>
    </w:p>
    <w:p>
      <w:pPr>
        <w:spacing w:line="400" w:lineRule="exact"/>
        <w:rPr>
          <w:rFonts w:asciiTheme="minorEastAsia" w:hAnsiTheme="minorEastAsia"/>
          <w:b/>
          <w:sz w:val="24"/>
        </w:rPr>
      </w:pPr>
      <w:r>
        <w:rPr>
          <w:rFonts w:asciiTheme="minorEastAsia" w:hAnsiTheme="minorEastAsia"/>
          <w:b/>
          <w:sz w:val="24"/>
        </w:rPr>
        <w:t>三、获取采购文件</w:t>
      </w:r>
    </w:p>
    <w:p>
      <w:pPr>
        <w:spacing w:line="400" w:lineRule="exact"/>
        <w:rPr>
          <w:rFonts w:asciiTheme="minorEastAsia" w:hAnsiTheme="minorEastAsia"/>
          <w:sz w:val="24"/>
        </w:rPr>
      </w:pPr>
      <w:r>
        <w:rPr>
          <w:rFonts w:asciiTheme="minorEastAsia" w:hAnsiTheme="minorEastAsia"/>
          <w:sz w:val="24"/>
        </w:rPr>
        <w:t>时间：202</w:t>
      </w:r>
      <w:r>
        <w:rPr>
          <w:rFonts w:hint="eastAsia" w:asciiTheme="minorEastAsia" w:hAnsiTheme="minorEastAsia"/>
          <w:sz w:val="24"/>
        </w:rPr>
        <w:t>1</w:t>
      </w:r>
      <w:r>
        <w:rPr>
          <w:rFonts w:asciiTheme="minorEastAsia" w:hAnsiTheme="minorEastAsia"/>
          <w:sz w:val="24"/>
        </w:rPr>
        <w:t xml:space="preserve">年 </w:t>
      </w:r>
      <w:r>
        <w:rPr>
          <w:rFonts w:hint="eastAsia" w:asciiTheme="minorEastAsia" w:hAnsiTheme="minorEastAsia"/>
          <w:sz w:val="24"/>
        </w:rPr>
        <w:t>8</w:t>
      </w:r>
      <w:r>
        <w:rPr>
          <w:rFonts w:asciiTheme="minorEastAsia" w:hAnsiTheme="minorEastAsia"/>
          <w:sz w:val="24"/>
        </w:rPr>
        <w:t>月</w:t>
      </w:r>
      <w:r>
        <w:rPr>
          <w:rFonts w:hint="eastAsia" w:asciiTheme="minorEastAsia" w:hAnsiTheme="minorEastAsia"/>
          <w:sz w:val="24"/>
        </w:rPr>
        <w:t>6</w:t>
      </w:r>
      <w:r>
        <w:rPr>
          <w:rFonts w:asciiTheme="minorEastAsia" w:hAnsiTheme="minorEastAsia"/>
          <w:sz w:val="24"/>
        </w:rPr>
        <w:t>日至202</w:t>
      </w:r>
      <w:r>
        <w:rPr>
          <w:rFonts w:hint="eastAsia" w:asciiTheme="minorEastAsia" w:hAnsiTheme="minorEastAsia"/>
          <w:sz w:val="24"/>
        </w:rPr>
        <w:t>1</w:t>
      </w:r>
      <w:r>
        <w:rPr>
          <w:rFonts w:asciiTheme="minorEastAsia" w:hAnsiTheme="minorEastAsia"/>
          <w:sz w:val="24"/>
        </w:rPr>
        <w:t>年</w:t>
      </w:r>
      <w:r>
        <w:rPr>
          <w:rFonts w:hint="eastAsia" w:asciiTheme="minorEastAsia" w:hAnsiTheme="minorEastAsia"/>
          <w:sz w:val="24"/>
        </w:rPr>
        <w:t>8</w:t>
      </w:r>
      <w:r>
        <w:rPr>
          <w:rFonts w:asciiTheme="minorEastAsia" w:hAnsiTheme="minorEastAsia"/>
          <w:sz w:val="24"/>
        </w:rPr>
        <w:t>月</w:t>
      </w:r>
      <w:r>
        <w:rPr>
          <w:rFonts w:hint="eastAsia" w:asciiTheme="minorEastAsia" w:hAnsiTheme="minorEastAsia"/>
          <w:sz w:val="24"/>
          <w:lang w:val="en-US" w:eastAsia="zh-CN"/>
        </w:rPr>
        <w:t>11</w:t>
      </w:r>
      <w:r>
        <w:rPr>
          <w:rFonts w:asciiTheme="minorEastAsia" w:hAnsiTheme="minorEastAsia"/>
          <w:sz w:val="24"/>
        </w:rPr>
        <w:t>日</w:t>
      </w:r>
    </w:p>
    <w:p>
      <w:pPr>
        <w:spacing w:line="400" w:lineRule="exact"/>
        <w:rPr>
          <w:rFonts w:asciiTheme="minorEastAsia" w:hAnsiTheme="minorEastAsia"/>
          <w:sz w:val="24"/>
        </w:rPr>
      </w:pPr>
      <w:r>
        <w:rPr>
          <w:rFonts w:asciiTheme="minorEastAsia" w:hAnsiTheme="minorEastAsia"/>
          <w:sz w:val="24"/>
        </w:rPr>
        <w:t>方式：</w:t>
      </w:r>
      <w:r>
        <w:rPr>
          <w:rFonts w:hint="eastAsia" w:asciiTheme="minorEastAsia" w:hAnsiTheme="minorEastAsia"/>
          <w:sz w:val="24"/>
        </w:rPr>
        <w:t>自行从本网站下载</w:t>
      </w:r>
    </w:p>
    <w:p>
      <w:pPr>
        <w:spacing w:line="400" w:lineRule="exact"/>
        <w:rPr>
          <w:rFonts w:asciiTheme="minorEastAsia" w:hAnsiTheme="minorEastAsia"/>
          <w:sz w:val="24"/>
        </w:rPr>
      </w:pPr>
      <w:r>
        <w:rPr>
          <w:rFonts w:asciiTheme="minorEastAsia" w:hAnsiTheme="minorEastAsia"/>
          <w:sz w:val="24"/>
        </w:rPr>
        <w:t>售价：</w:t>
      </w:r>
      <w:r>
        <w:rPr>
          <w:rFonts w:hint="eastAsia" w:asciiTheme="minorEastAsia" w:hAnsiTheme="minorEastAsia"/>
          <w:sz w:val="24"/>
        </w:rPr>
        <w:t>不收取</w:t>
      </w:r>
    </w:p>
    <w:p>
      <w:pPr>
        <w:spacing w:line="400" w:lineRule="exact"/>
        <w:rPr>
          <w:rFonts w:asciiTheme="minorEastAsia" w:hAnsiTheme="minorEastAsia"/>
          <w:b/>
          <w:sz w:val="24"/>
        </w:rPr>
      </w:pPr>
      <w:r>
        <w:rPr>
          <w:rFonts w:asciiTheme="minorEastAsia" w:hAnsiTheme="minorEastAsia"/>
          <w:b/>
          <w:sz w:val="24"/>
        </w:rPr>
        <w:t>四、响应文件提交</w:t>
      </w:r>
    </w:p>
    <w:p>
      <w:pPr>
        <w:spacing w:line="400" w:lineRule="exact"/>
        <w:rPr>
          <w:rFonts w:asciiTheme="minorEastAsia" w:hAnsiTheme="minorEastAsia"/>
          <w:sz w:val="24"/>
        </w:rPr>
      </w:pPr>
      <w:r>
        <w:rPr>
          <w:rFonts w:asciiTheme="minorEastAsia" w:hAnsiTheme="minorEastAsia"/>
          <w:sz w:val="24"/>
        </w:rPr>
        <w:t>截止时间：202</w:t>
      </w:r>
      <w:r>
        <w:rPr>
          <w:rFonts w:hint="eastAsia" w:asciiTheme="minorEastAsia" w:hAnsiTheme="minorEastAsia"/>
          <w:sz w:val="24"/>
        </w:rPr>
        <w:t>1</w:t>
      </w:r>
      <w:r>
        <w:rPr>
          <w:rFonts w:asciiTheme="minorEastAsia" w:hAnsiTheme="minorEastAsia"/>
          <w:sz w:val="24"/>
        </w:rPr>
        <w:t xml:space="preserve">年8月 </w:t>
      </w:r>
      <w:r>
        <w:rPr>
          <w:rFonts w:hint="eastAsia" w:asciiTheme="minorEastAsia" w:hAnsiTheme="minorEastAsia"/>
          <w:sz w:val="24"/>
          <w:highlight w:val="none"/>
          <w:lang w:val="en-US" w:eastAsia="zh-CN"/>
        </w:rPr>
        <w:t>12</w:t>
      </w:r>
      <w:r>
        <w:rPr>
          <w:rFonts w:asciiTheme="minorEastAsia" w:hAnsiTheme="minorEastAsia"/>
          <w:sz w:val="24"/>
        </w:rPr>
        <w:t xml:space="preserve">日 9点 </w:t>
      </w:r>
      <w:r>
        <w:rPr>
          <w:rFonts w:hint="eastAsia" w:asciiTheme="minorEastAsia" w:hAnsiTheme="minorEastAsia"/>
          <w:sz w:val="24"/>
        </w:rPr>
        <w:t>3</w:t>
      </w:r>
      <w:r>
        <w:rPr>
          <w:rFonts w:asciiTheme="minorEastAsia" w:hAnsiTheme="minorEastAsia"/>
          <w:sz w:val="24"/>
        </w:rPr>
        <w:t>0 分（北京时间）</w:t>
      </w:r>
    </w:p>
    <w:p>
      <w:pPr>
        <w:spacing w:line="400" w:lineRule="exact"/>
        <w:rPr>
          <w:rFonts w:asciiTheme="minorEastAsia" w:hAnsiTheme="minorEastAsia"/>
          <w:b/>
          <w:sz w:val="24"/>
        </w:rPr>
      </w:pPr>
      <w:r>
        <w:rPr>
          <w:rFonts w:asciiTheme="minorEastAsia" w:hAnsiTheme="minorEastAsia"/>
          <w:b/>
          <w:sz w:val="24"/>
        </w:rPr>
        <w:t>地点：江苏省武进高级中学（武进区</w:t>
      </w:r>
      <w:r>
        <w:rPr>
          <w:rFonts w:hint="eastAsia" w:asciiTheme="minorEastAsia" w:hAnsiTheme="minorEastAsia"/>
          <w:b/>
          <w:sz w:val="24"/>
        </w:rPr>
        <w:t>凤苑南路1</w:t>
      </w:r>
      <w:r>
        <w:rPr>
          <w:rFonts w:asciiTheme="minorEastAsia" w:hAnsiTheme="minorEastAsia"/>
          <w:b/>
          <w:sz w:val="24"/>
        </w:rPr>
        <w:t>号）</w:t>
      </w:r>
    </w:p>
    <w:p>
      <w:pPr>
        <w:spacing w:line="400" w:lineRule="exact"/>
        <w:rPr>
          <w:rFonts w:asciiTheme="minorEastAsia" w:hAnsiTheme="minorEastAsia"/>
          <w:b/>
          <w:sz w:val="24"/>
        </w:rPr>
      </w:pPr>
      <w:r>
        <w:rPr>
          <w:rFonts w:asciiTheme="minorEastAsia" w:hAnsiTheme="minorEastAsia"/>
          <w:b/>
          <w:sz w:val="24"/>
        </w:rPr>
        <w:t>五、开启</w:t>
      </w:r>
    </w:p>
    <w:p>
      <w:pPr>
        <w:spacing w:line="400" w:lineRule="exact"/>
        <w:rPr>
          <w:rFonts w:asciiTheme="minorEastAsia" w:hAnsiTheme="minorEastAsia"/>
          <w:sz w:val="24"/>
        </w:rPr>
      </w:pPr>
      <w:r>
        <w:rPr>
          <w:rFonts w:asciiTheme="minorEastAsia" w:hAnsiTheme="minorEastAsia"/>
          <w:sz w:val="24"/>
        </w:rPr>
        <w:t>时间： 202</w:t>
      </w:r>
      <w:r>
        <w:rPr>
          <w:rFonts w:hint="eastAsia" w:asciiTheme="minorEastAsia" w:hAnsiTheme="minorEastAsia"/>
          <w:sz w:val="24"/>
        </w:rPr>
        <w:t>1</w:t>
      </w:r>
      <w:r>
        <w:rPr>
          <w:rFonts w:asciiTheme="minorEastAsia" w:hAnsiTheme="minorEastAsia"/>
          <w:sz w:val="24"/>
        </w:rPr>
        <w:t>年 8月</w:t>
      </w:r>
      <w:r>
        <w:rPr>
          <w:rFonts w:hint="eastAsia" w:asciiTheme="minorEastAsia" w:hAnsiTheme="minorEastAsia"/>
          <w:sz w:val="24"/>
          <w:lang w:val="en-US" w:eastAsia="zh-CN"/>
        </w:rPr>
        <w:t>12</w:t>
      </w:r>
      <w:r>
        <w:rPr>
          <w:rFonts w:asciiTheme="minorEastAsia" w:hAnsiTheme="minorEastAsia"/>
          <w:sz w:val="24"/>
        </w:rPr>
        <w:t>日9点</w:t>
      </w:r>
      <w:r>
        <w:rPr>
          <w:rFonts w:hint="eastAsia" w:asciiTheme="minorEastAsia" w:hAnsiTheme="minorEastAsia"/>
          <w:sz w:val="24"/>
        </w:rPr>
        <w:t>3</w:t>
      </w:r>
      <w:r>
        <w:rPr>
          <w:rFonts w:asciiTheme="minorEastAsia" w:hAnsiTheme="minorEastAsia"/>
          <w:sz w:val="24"/>
        </w:rPr>
        <w:t>0分（北京时间）</w:t>
      </w:r>
    </w:p>
    <w:p>
      <w:pPr>
        <w:spacing w:line="400" w:lineRule="exact"/>
        <w:rPr>
          <w:rFonts w:asciiTheme="minorEastAsia" w:hAnsiTheme="minorEastAsia"/>
          <w:b/>
          <w:sz w:val="24"/>
        </w:rPr>
      </w:pPr>
      <w:r>
        <w:rPr>
          <w:rFonts w:asciiTheme="minorEastAsia" w:hAnsiTheme="minorEastAsia"/>
          <w:b/>
          <w:sz w:val="24"/>
        </w:rPr>
        <w:t>地点：江苏省武进高级中学（武进区</w:t>
      </w:r>
      <w:r>
        <w:rPr>
          <w:rFonts w:hint="eastAsia" w:asciiTheme="minorEastAsia" w:hAnsiTheme="minorEastAsia"/>
          <w:b/>
          <w:sz w:val="24"/>
        </w:rPr>
        <w:t>凤苑南路1</w:t>
      </w:r>
      <w:r>
        <w:rPr>
          <w:rFonts w:asciiTheme="minorEastAsia" w:hAnsiTheme="minorEastAsia"/>
          <w:b/>
          <w:sz w:val="24"/>
        </w:rPr>
        <w:t>号）</w:t>
      </w:r>
    </w:p>
    <w:p>
      <w:pPr>
        <w:spacing w:line="400" w:lineRule="exact"/>
        <w:rPr>
          <w:rFonts w:asciiTheme="minorEastAsia" w:hAnsiTheme="minorEastAsia"/>
          <w:b/>
          <w:sz w:val="24"/>
        </w:rPr>
      </w:pPr>
      <w:r>
        <w:rPr>
          <w:rFonts w:asciiTheme="minorEastAsia" w:hAnsiTheme="minorEastAsia"/>
          <w:b/>
          <w:sz w:val="24"/>
        </w:rPr>
        <w:t>六、公告期限</w:t>
      </w:r>
    </w:p>
    <w:p>
      <w:pPr>
        <w:spacing w:line="400" w:lineRule="exact"/>
        <w:rPr>
          <w:rFonts w:asciiTheme="minorEastAsia" w:hAnsiTheme="minorEastAsia"/>
          <w:sz w:val="24"/>
        </w:rPr>
      </w:pPr>
      <w:r>
        <w:rPr>
          <w:rFonts w:asciiTheme="minorEastAsia" w:hAnsiTheme="minorEastAsia"/>
          <w:sz w:val="24"/>
        </w:rPr>
        <w:t>自本公告发布之日起3个</w:t>
      </w:r>
      <w:r>
        <w:rPr>
          <w:rFonts w:hint="eastAsia" w:asciiTheme="minorEastAsia" w:hAnsiTheme="minorEastAsia"/>
          <w:sz w:val="24"/>
        </w:rPr>
        <w:t>日历天</w:t>
      </w:r>
      <w:r>
        <w:rPr>
          <w:rFonts w:asciiTheme="minorEastAsia" w:hAnsiTheme="minorEastAsia"/>
          <w:sz w:val="24"/>
        </w:rPr>
        <w:t>。</w:t>
      </w:r>
    </w:p>
    <w:p>
      <w:pPr>
        <w:spacing w:line="400" w:lineRule="exact"/>
        <w:rPr>
          <w:rFonts w:asciiTheme="minorEastAsia" w:hAnsiTheme="minorEastAsia"/>
          <w:b/>
          <w:sz w:val="24"/>
        </w:rPr>
      </w:pPr>
      <w:r>
        <w:rPr>
          <w:rFonts w:asciiTheme="minorEastAsia" w:hAnsiTheme="minorEastAsia"/>
          <w:b/>
          <w:sz w:val="24"/>
        </w:rPr>
        <w:t>七、其他补充事宜</w:t>
      </w:r>
    </w:p>
    <w:p>
      <w:pPr>
        <w:widowControl/>
        <w:spacing w:line="400" w:lineRule="exact"/>
        <w:jc w:val="left"/>
        <w:rPr>
          <w:rFonts w:cs="宋体" w:asciiTheme="minorEastAsia" w:hAnsiTheme="minorEastAsia"/>
          <w:kern w:val="0"/>
          <w:sz w:val="24"/>
        </w:rPr>
      </w:pPr>
      <w:r>
        <w:rPr>
          <w:rFonts w:cs="宋体" w:asciiTheme="minorEastAsia" w:hAnsiTheme="minorEastAsia"/>
          <w:kern w:val="0"/>
          <w:sz w:val="24"/>
        </w:rPr>
        <w:t>1</w:t>
      </w:r>
      <w:r>
        <w:rPr>
          <w:rFonts w:hint="eastAsia" w:cs="宋体" w:asciiTheme="minorEastAsia" w:hAnsiTheme="minorEastAsia"/>
          <w:kern w:val="0"/>
          <w:sz w:val="24"/>
        </w:rPr>
        <w:t>、</w:t>
      </w:r>
      <w:r>
        <w:rPr>
          <w:rFonts w:cs="宋体" w:asciiTheme="minorEastAsia" w:hAnsiTheme="minorEastAsia"/>
          <w:kern w:val="0"/>
          <w:sz w:val="24"/>
        </w:rPr>
        <w:t xml:space="preserve">报名时须提供以下资料：  </w:t>
      </w:r>
    </w:p>
    <w:p>
      <w:pPr>
        <w:widowControl/>
        <w:spacing w:line="400" w:lineRule="exact"/>
        <w:jc w:val="left"/>
        <w:rPr>
          <w:rFonts w:cs="宋体" w:asciiTheme="minorEastAsia" w:hAnsiTheme="minorEastAsia"/>
          <w:kern w:val="0"/>
          <w:sz w:val="24"/>
        </w:rPr>
      </w:pPr>
      <w:r>
        <w:rPr>
          <w:rFonts w:cs="宋体" w:asciiTheme="minorEastAsia" w:hAnsiTheme="minorEastAsia"/>
          <w:kern w:val="0"/>
          <w:sz w:val="24"/>
        </w:rPr>
        <w:t>（1）投标报名申请表原件（附件1）</w:t>
      </w:r>
    </w:p>
    <w:p>
      <w:pPr>
        <w:widowControl/>
        <w:spacing w:line="400" w:lineRule="exact"/>
        <w:jc w:val="left"/>
        <w:rPr>
          <w:rFonts w:cs="宋体" w:asciiTheme="minorEastAsia" w:hAnsiTheme="minorEastAsia"/>
          <w:kern w:val="0"/>
          <w:sz w:val="24"/>
        </w:rPr>
      </w:pPr>
      <w:r>
        <w:rPr>
          <w:rFonts w:cs="宋体" w:asciiTheme="minorEastAsia" w:hAnsiTheme="minorEastAsia"/>
          <w:kern w:val="0"/>
          <w:sz w:val="24"/>
        </w:rPr>
        <w:t>（2）投标人企业营业执照副本复印件</w:t>
      </w:r>
      <w:r>
        <w:rPr>
          <w:rFonts w:hint="eastAsia" w:cs="宋体" w:asciiTheme="minorEastAsia" w:hAnsiTheme="minorEastAsia"/>
          <w:kern w:val="0"/>
          <w:sz w:val="24"/>
        </w:rPr>
        <w:t>（加盖公章）</w:t>
      </w:r>
    </w:p>
    <w:p>
      <w:pPr>
        <w:widowControl/>
        <w:tabs>
          <w:tab w:val="left" w:pos="1050"/>
        </w:tabs>
        <w:spacing w:line="400" w:lineRule="exact"/>
        <w:jc w:val="left"/>
        <w:rPr>
          <w:rFonts w:cs="宋体" w:asciiTheme="minorEastAsia" w:hAnsiTheme="minorEastAsia"/>
          <w:kern w:val="0"/>
          <w:sz w:val="24"/>
        </w:rPr>
      </w:pPr>
      <w:r>
        <w:rPr>
          <w:rFonts w:cs="宋体" w:asciiTheme="minorEastAsia" w:hAnsiTheme="minorEastAsia"/>
          <w:kern w:val="0"/>
          <w:sz w:val="24"/>
        </w:rPr>
        <w:t>（3）</w:t>
      </w:r>
      <w:r>
        <w:rPr>
          <w:rFonts w:asciiTheme="minorEastAsia" w:hAnsiTheme="minorEastAsia"/>
          <w:kern w:val="0"/>
          <w:sz w:val="24"/>
        </w:rPr>
        <w:t>法定代表人资格证明书或授权委托书（附件2）</w:t>
      </w:r>
    </w:p>
    <w:p>
      <w:pPr>
        <w:widowControl/>
        <w:spacing w:line="400" w:lineRule="exact"/>
        <w:ind w:firstLine="480" w:firstLineChars="200"/>
        <w:jc w:val="left"/>
        <w:rPr>
          <w:rFonts w:cs="宋体" w:asciiTheme="minorEastAsia" w:hAnsiTheme="minorEastAsia"/>
          <w:kern w:val="0"/>
          <w:sz w:val="24"/>
        </w:rPr>
      </w:pPr>
      <w:r>
        <w:rPr>
          <w:rFonts w:cs="宋体" w:asciiTheme="minorEastAsia" w:hAnsiTheme="minorEastAsia"/>
          <w:kern w:val="0"/>
          <w:sz w:val="24"/>
        </w:rPr>
        <w:t>以上资料请按以上顺序装订成册加盖投标人公章并提供复印件。</w:t>
      </w:r>
    </w:p>
    <w:p>
      <w:pPr>
        <w:widowControl/>
        <w:autoSpaceDE w:val="0"/>
        <w:autoSpaceDN w:val="0"/>
        <w:spacing w:line="400" w:lineRule="exact"/>
        <w:rPr>
          <w:rFonts w:cs="宋体" w:asciiTheme="minorEastAsia" w:hAnsiTheme="minorEastAsia"/>
          <w:kern w:val="0"/>
          <w:sz w:val="24"/>
        </w:rPr>
      </w:pPr>
      <w:r>
        <w:rPr>
          <w:rFonts w:cs="宋体" w:asciiTheme="minorEastAsia" w:hAnsiTheme="minorEastAsia"/>
          <w:kern w:val="0"/>
          <w:sz w:val="24"/>
        </w:rPr>
        <w:t>2、投标保证金【本项目免收投标保证金】</w:t>
      </w:r>
    </w:p>
    <w:p>
      <w:pPr>
        <w:keepNext/>
        <w:keepLines/>
        <w:spacing w:line="400" w:lineRule="exact"/>
        <w:outlineLvl w:val="1"/>
        <w:rPr>
          <w:rFonts w:cs="宋体" w:asciiTheme="minorEastAsia" w:hAnsiTheme="minorEastAsia"/>
          <w:b/>
          <w:sz w:val="24"/>
        </w:rPr>
      </w:pPr>
      <w:bookmarkStart w:id="0" w:name="_Toc28359085"/>
      <w:bookmarkStart w:id="1" w:name="_Toc35393627"/>
      <w:bookmarkStart w:id="2" w:name="_Toc28359008"/>
      <w:bookmarkStart w:id="3" w:name="_Toc35393796"/>
      <w:r>
        <w:rPr>
          <w:rFonts w:cs="宋体" w:asciiTheme="minorEastAsia" w:hAnsiTheme="minorEastAsia"/>
          <w:b/>
          <w:sz w:val="24"/>
        </w:rPr>
        <w:t>八、对本次招标提出询问，请按以下方式联系</w:t>
      </w:r>
      <w:bookmarkEnd w:id="0"/>
      <w:bookmarkEnd w:id="1"/>
      <w:bookmarkEnd w:id="2"/>
      <w:bookmarkEnd w:id="3"/>
    </w:p>
    <w:p>
      <w:pPr>
        <w:widowControl/>
        <w:spacing w:line="400" w:lineRule="exact"/>
        <w:jc w:val="left"/>
        <w:rPr>
          <w:rFonts w:asciiTheme="minorEastAsia" w:hAnsiTheme="minorEastAsia"/>
          <w:kern w:val="0"/>
          <w:sz w:val="24"/>
        </w:rPr>
      </w:pPr>
      <w:r>
        <w:rPr>
          <w:rFonts w:cs="宋体" w:asciiTheme="minorEastAsia" w:hAnsiTheme="minorEastAsia"/>
          <w:kern w:val="0"/>
          <w:sz w:val="24"/>
        </w:rPr>
        <w:t>1.采购人信息</w:t>
      </w:r>
    </w:p>
    <w:p>
      <w:pPr>
        <w:widowControl/>
        <w:spacing w:line="400" w:lineRule="exact"/>
        <w:jc w:val="left"/>
        <w:rPr>
          <w:rFonts w:asciiTheme="minorEastAsia" w:hAnsiTheme="minorEastAsia"/>
          <w:kern w:val="0"/>
          <w:sz w:val="24"/>
        </w:rPr>
      </w:pPr>
      <w:r>
        <w:rPr>
          <w:rFonts w:asciiTheme="minorEastAsia" w:hAnsiTheme="minorEastAsia"/>
          <w:kern w:val="0"/>
          <w:sz w:val="24"/>
        </w:rPr>
        <w:t>名 称：</w:t>
      </w:r>
      <w:r>
        <w:rPr>
          <w:rFonts w:cs="仿宋" w:asciiTheme="minorEastAsia" w:hAnsiTheme="minorEastAsia"/>
          <w:kern w:val="0"/>
          <w:sz w:val="24"/>
          <w:u w:val="single"/>
        </w:rPr>
        <w:t>江苏省武进高级中学</w:t>
      </w:r>
    </w:p>
    <w:p>
      <w:pPr>
        <w:widowControl/>
        <w:spacing w:line="400" w:lineRule="exact"/>
        <w:jc w:val="left"/>
        <w:rPr>
          <w:rFonts w:asciiTheme="minorEastAsia" w:hAnsiTheme="minorEastAsia"/>
          <w:kern w:val="0"/>
          <w:sz w:val="24"/>
        </w:rPr>
      </w:pPr>
      <w:r>
        <w:rPr>
          <w:rFonts w:asciiTheme="minorEastAsia" w:hAnsiTheme="minorEastAsia"/>
          <w:kern w:val="0"/>
          <w:sz w:val="24"/>
        </w:rPr>
        <w:t>地址：</w:t>
      </w:r>
      <w:r>
        <w:rPr>
          <w:rFonts w:cs="仿宋" w:asciiTheme="minorEastAsia" w:hAnsiTheme="minorEastAsia"/>
          <w:kern w:val="0"/>
          <w:sz w:val="24"/>
          <w:u w:val="single"/>
        </w:rPr>
        <w:t>武进区凤苑南路1号</w:t>
      </w:r>
    </w:p>
    <w:p>
      <w:pPr>
        <w:widowControl/>
        <w:spacing w:line="400" w:lineRule="exact"/>
        <w:jc w:val="left"/>
        <w:rPr>
          <w:rFonts w:asciiTheme="minorEastAsia" w:hAnsiTheme="minorEastAsia"/>
          <w:kern w:val="0"/>
          <w:sz w:val="24"/>
          <w:u w:val="single"/>
        </w:rPr>
      </w:pPr>
      <w:r>
        <w:rPr>
          <w:rFonts w:asciiTheme="minorEastAsia" w:hAnsiTheme="minorEastAsia"/>
          <w:kern w:val="0"/>
          <w:sz w:val="24"/>
        </w:rPr>
        <w:t>联系方式：</w:t>
      </w:r>
      <w:r>
        <w:rPr>
          <w:rFonts w:cs="仿宋" w:asciiTheme="minorEastAsia" w:hAnsiTheme="minorEastAsia"/>
          <w:kern w:val="0"/>
          <w:sz w:val="24"/>
          <w:u w:val="single"/>
        </w:rPr>
        <w:t>0519-86551709</w:t>
      </w:r>
      <w:bookmarkStart w:id="4" w:name="_Toc28359009"/>
      <w:bookmarkStart w:id="5" w:name="_Toc28359086"/>
    </w:p>
    <w:bookmarkEnd w:id="4"/>
    <w:bookmarkEnd w:id="5"/>
    <w:p>
      <w:pPr>
        <w:rPr>
          <w:rFonts w:asciiTheme="minorEastAsia" w:hAnsiTheme="minorEastAsia"/>
        </w:rPr>
      </w:pPr>
    </w:p>
    <w:p>
      <w:pPr>
        <w:rPr>
          <w:rFonts w:cs="宋体" w:asciiTheme="minorEastAsia" w:hAnsiTheme="minorEastAsia"/>
          <w:b/>
          <w:szCs w:val="21"/>
        </w:rPr>
      </w:pPr>
    </w:p>
    <w:p>
      <w:pPr>
        <w:rPr>
          <w:rFonts w:asciiTheme="minorEastAsia" w:hAnsiTheme="minorEastAsia"/>
          <w:sz w:val="24"/>
        </w:rPr>
      </w:pPr>
      <w:r>
        <w:rPr>
          <w:rFonts w:asciiTheme="minorEastAsia" w:hAnsiTheme="minorEastAsia"/>
          <w:sz w:val="24"/>
        </w:rPr>
        <w:br w:type="page"/>
      </w:r>
      <w:r>
        <w:rPr>
          <w:rFonts w:asciiTheme="minorEastAsia" w:hAnsiTheme="minorEastAsia"/>
          <w:sz w:val="24"/>
        </w:rPr>
        <w:t>附件1：</w:t>
      </w:r>
    </w:p>
    <w:p>
      <w:pPr>
        <w:widowControl/>
        <w:shd w:val="clear" w:color="auto" w:fill="FFFFFF"/>
        <w:spacing w:line="378" w:lineRule="atLeast"/>
        <w:jc w:val="center"/>
        <w:rPr>
          <w:rFonts w:cs="宋体" w:asciiTheme="minorEastAsia" w:hAnsiTheme="minorEastAsia"/>
          <w:kern w:val="0"/>
          <w:sz w:val="28"/>
          <w:szCs w:val="28"/>
        </w:rPr>
      </w:pPr>
      <w:r>
        <w:rPr>
          <w:rFonts w:cs="宋体" w:asciiTheme="minorEastAsia" w:hAnsiTheme="minorEastAsia"/>
          <w:b/>
          <w:bCs/>
          <w:kern w:val="0"/>
          <w:sz w:val="28"/>
          <w:szCs w:val="28"/>
        </w:rPr>
        <w:t>投标报名申请表</w:t>
      </w:r>
    </w:p>
    <w:p>
      <w:pPr>
        <w:widowControl/>
        <w:shd w:val="clear" w:color="auto" w:fill="FFFFFF"/>
        <w:spacing w:line="500" w:lineRule="atLeast"/>
        <w:jc w:val="left"/>
        <w:rPr>
          <w:rFonts w:cs="宋体" w:asciiTheme="minorEastAsia" w:hAnsiTheme="minorEastAsia"/>
          <w:kern w:val="0"/>
          <w:szCs w:val="21"/>
          <w:u w:val="single"/>
        </w:rPr>
      </w:pPr>
      <w:r>
        <w:rPr>
          <w:rFonts w:cs="宋体" w:asciiTheme="minorEastAsia" w:hAnsiTheme="minorEastAsia"/>
          <w:kern w:val="0"/>
          <w:sz w:val="24"/>
        </w:rPr>
        <w:t>项目名称：</w:t>
      </w:r>
      <w:r>
        <w:rPr>
          <w:rFonts w:asciiTheme="minorEastAsia" w:hAnsiTheme="minorEastAsia"/>
          <w:u w:val="single"/>
        </w:rPr>
        <w:t xml:space="preserve">                                                       </w:t>
      </w:r>
    </w:p>
    <w:p>
      <w:pPr>
        <w:widowControl/>
        <w:shd w:val="clear" w:color="auto" w:fill="FFFFFF"/>
        <w:spacing w:line="640" w:lineRule="atLeast"/>
        <w:jc w:val="left"/>
        <w:rPr>
          <w:rFonts w:cs="宋体" w:asciiTheme="minorEastAsia" w:hAnsiTheme="minorEastAsia"/>
          <w:kern w:val="0"/>
          <w:szCs w:val="21"/>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1"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投标人全称（公章）：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77" w:hRule="atLeast"/>
          <w:jc w:val="center"/>
        </w:trPr>
        <w:tc>
          <w:tcPr>
            <w:tcW w:w="9014" w:type="dxa"/>
            <w:vAlign w:val="center"/>
          </w:tcPr>
          <w:p>
            <w:pPr>
              <w:pStyle w:val="9"/>
              <w:spacing w:line="360" w:lineRule="auto"/>
              <w:ind w:firstLine="419"/>
              <w:rPr>
                <w:rFonts w:asciiTheme="minorEastAsia" w:hAnsiTheme="minorEastAsia"/>
              </w:rPr>
            </w:pPr>
            <w:r>
              <w:rPr>
                <w:rFonts w:hint="eastAsia" w:asciiTheme="minorEastAsia" w:hAnsiTheme="minorEastAsia"/>
              </w:rPr>
              <w:t>现委托</w:t>
            </w:r>
            <w:r>
              <w:rPr>
                <w:rFonts w:hint="eastAsia" w:asciiTheme="minorEastAsia" w:hAnsiTheme="minorEastAsia"/>
                <w:u w:val="single"/>
              </w:rPr>
              <w:t xml:space="preserve">          </w:t>
            </w:r>
            <w:r>
              <w:rPr>
                <w:rFonts w:hint="eastAsia" w:asciiTheme="minorEastAsia" w:hAnsiTheme="minorEastAsia"/>
              </w:rPr>
              <w:t>（被授权人的姓名）参与</w:t>
            </w:r>
            <w:r>
              <w:rPr>
                <w:rFonts w:hint="eastAsia" w:asciiTheme="minorEastAsia" w:hAnsiTheme="minorEastAsia"/>
                <w:u w:val="single"/>
              </w:rPr>
              <w:t xml:space="preserve">                 </w:t>
            </w:r>
            <w:r>
              <w:rPr>
                <w:rFonts w:hint="eastAsia" w:asciiTheme="minorEastAsia" w:hAnsiTheme="minorEastAsia"/>
              </w:rPr>
              <w:t>项目的投标报名工作。项目招投标过程中答疑补充等相关文件都须投标单位在相关网站上下载，本单位会及时关注相关网站，以防遗漏，并承诺不以此为理由提出质疑。</w:t>
            </w:r>
          </w:p>
          <w:p>
            <w:pPr>
              <w:pStyle w:val="9"/>
              <w:ind w:firstLine="419"/>
              <w:jc w:val="center"/>
              <w:rPr>
                <w:rFonts w:asciiTheme="minorEastAsia" w:hAnsiTheme="minorEastAsia"/>
              </w:rPr>
            </w:pPr>
            <w:r>
              <w:rPr>
                <w:rFonts w:hint="eastAsia" w:asciiTheme="minorEastAsia" w:hAnsiTheme="minorEastAsia"/>
              </w:rPr>
              <w:t>法定代表人（签字并盖章）：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被授权人姓名：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4"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接收</w:t>
            </w:r>
            <w:r>
              <w:rPr>
                <w:rFonts w:hint="eastAsia" w:cs="宋体" w:asciiTheme="minorEastAsia" w:hAnsiTheme="minorEastAsia"/>
                <w:kern w:val="0"/>
                <w:sz w:val="24"/>
              </w:rPr>
              <w:t>比选</w:t>
            </w:r>
            <w:r>
              <w:rPr>
                <w:rFonts w:cs="宋体" w:asciiTheme="minorEastAsia" w:hAnsiTheme="minorEastAsia"/>
                <w:kern w:val="0"/>
                <w:sz w:val="24"/>
              </w:rPr>
              <w:t>文件指定电子邮箱：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8"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b/>
                <w:bCs/>
                <w:kern w:val="0"/>
                <w:sz w:val="24"/>
              </w:rPr>
              <w:t>注：本表以上内容填写均需打印，以下内容需在报名时现场填写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1"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报名时间：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1" w:hRule="atLeast"/>
          <w:jc w:val="center"/>
        </w:trPr>
        <w:tc>
          <w:tcPr>
            <w:tcW w:w="9014" w:type="dxa"/>
            <w:vAlign w:val="center"/>
          </w:tcPr>
          <w:p>
            <w:pPr>
              <w:widowControl/>
              <w:spacing w:line="500" w:lineRule="atLeast"/>
              <w:jc w:val="left"/>
              <w:rPr>
                <w:rFonts w:cs="宋体" w:asciiTheme="minorEastAsia" w:hAnsiTheme="minorEastAsia"/>
                <w:kern w:val="0"/>
                <w:sz w:val="24"/>
              </w:rPr>
            </w:pPr>
            <w:r>
              <w:rPr>
                <w:rFonts w:cs="宋体" w:asciiTheme="minorEastAsia" w:hAnsiTheme="minorEastAsia"/>
                <w:kern w:val="0"/>
                <w:sz w:val="24"/>
              </w:rPr>
              <w:t>被授权人签字：</w:t>
            </w:r>
          </w:p>
        </w:tc>
      </w:tr>
    </w:tbl>
    <w:p>
      <w:pPr>
        <w:jc w:val="center"/>
        <w:rPr>
          <w:rFonts w:asciiTheme="minorEastAsia" w:hAnsiTheme="minorEastAsia"/>
          <w:b/>
          <w:bCs/>
          <w:sz w:val="30"/>
          <w:szCs w:val="30"/>
        </w:rPr>
      </w:pPr>
      <w:r>
        <w:rPr>
          <w:rFonts w:asciiTheme="minorEastAsia" w:hAnsiTheme="minorEastAsia"/>
          <w:b/>
          <w:bCs/>
          <w:sz w:val="24"/>
          <w:shd w:val="clear" w:color="auto" w:fill="FFFFFF"/>
        </w:rPr>
        <w:t>注：投标人应完整填写表格，并对内容的真实性和有效性负全部责任。</w:t>
      </w:r>
    </w:p>
    <w:p>
      <w:pPr>
        <w:jc w:val="center"/>
        <w:rPr>
          <w:rFonts w:asciiTheme="minorEastAsia" w:hAnsiTheme="minorEastAsia"/>
          <w:b/>
          <w:bCs/>
          <w:sz w:val="30"/>
          <w:szCs w:val="30"/>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adjustRightInd w:val="0"/>
        <w:snapToGrid w:val="0"/>
        <w:spacing w:line="300" w:lineRule="auto"/>
        <w:rPr>
          <w:rFonts w:asciiTheme="minorEastAsia" w:hAnsiTheme="minorEastAsia"/>
          <w:b/>
          <w:kern w:val="0"/>
          <w:sz w:val="28"/>
          <w:szCs w:val="28"/>
        </w:rPr>
      </w:pPr>
    </w:p>
    <w:p>
      <w:pPr>
        <w:spacing w:before="260" w:after="260" w:line="415" w:lineRule="auto"/>
        <w:outlineLvl w:val="1"/>
        <w:rPr>
          <w:rFonts w:cs="仿宋" w:asciiTheme="minorEastAsia" w:hAnsiTheme="minorEastAsia"/>
          <w:b/>
          <w:sz w:val="32"/>
        </w:rPr>
      </w:pPr>
      <w:r>
        <w:rPr>
          <w:rFonts w:cs="仿宋" w:asciiTheme="minorEastAsia" w:hAnsiTheme="minorEastAsia"/>
          <w:bCs/>
          <w:sz w:val="24"/>
        </w:rPr>
        <w:br w:type="page"/>
      </w:r>
      <w:r>
        <w:rPr>
          <w:rFonts w:cs="仿宋" w:asciiTheme="minorEastAsia" w:hAnsiTheme="minorEastAsia"/>
          <w:bCs/>
          <w:sz w:val="24"/>
        </w:rPr>
        <w:t>附件2</w:t>
      </w:r>
    </w:p>
    <w:p>
      <w:pPr>
        <w:widowControl/>
        <w:spacing w:line="400" w:lineRule="exact"/>
        <w:ind w:firstLine="2168" w:firstLineChars="900"/>
        <w:jc w:val="left"/>
        <w:rPr>
          <w:rFonts w:cs="仿宋" w:asciiTheme="minorEastAsia" w:hAnsiTheme="minorEastAsia"/>
          <w:b/>
          <w:kern w:val="0"/>
          <w:sz w:val="24"/>
        </w:rPr>
      </w:pPr>
      <w:r>
        <w:rPr>
          <w:rFonts w:cs="仿宋" w:asciiTheme="minorEastAsia" w:hAnsiTheme="minorEastAsia"/>
          <w:b/>
          <w:kern w:val="0"/>
          <w:sz w:val="24"/>
        </w:rPr>
        <w:t>1、法定代表人资格证明书（法定代表人投标使用）</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江苏省武进高级中学：</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本人</w:t>
      </w:r>
      <w:r>
        <w:rPr>
          <w:rFonts w:cs="仿宋" w:asciiTheme="minorEastAsia" w:hAnsiTheme="minorEastAsia"/>
          <w:bCs/>
          <w:kern w:val="0"/>
          <w:sz w:val="24"/>
          <w:u w:val="single"/>
        </w:rPr>
        <w:t>（姓名）</w:t>
      </w:r>
      <w:r>
        <w:rPr>
          <w:rFonts w:cs="仿宋" w:asciiTheme="minorEastAsia" w:hAnsiTheme="minorEastAsia"/>
          <w:bCs/>
          <w:kern w:val="0"/>
          <w:sz w:val="24"/>
        </w:rPr>
        <w:t>系</w:t>
      </w:r>
      <w:r>
        <w:rPr>
          <w:rFonts w:cs="仿宋" w:asciiTheme="minorEastAsia" w:hAnsiTheme="minorEastAsia"/>
          <w:bCs/>
          <w:kern w:val="0"/>
          <w:sz w:val="24"/>
          <w:u w:val="single"/>
        </w:rPr>
        <w:t>（单位）</w:t>
      </w:r>
      <w:r>
        <w:rPr>
          <w:rFonts w:cs="仿宋" w:asciiTheme="minorEastAsia" w:hAnsiTheme="minorEastAsia"/>
          <w:bCs/>
          <w:kern w:val="0"/>
          <w:sz w:val="24"/>
        </w:rPr>
        <w:t>的法定代表人。在项目采购的投标活动中，以我单位的名义参加投标报名、资格审查、签署投标书和投标文件、与招标人（或采购人）协商、签订合同书以及执行一切与此有关的事项。特此证明。</w:t>
      </w:r>
    </w:p>
    <w:p>
      <w:pPr>
        <w:widowControl/>
        <w:spacing w:line="400" w:lineRule="exact"/>
        <w:ind w:firstLine="480" w:firstLineChars="200"/>
        <w:jc w:val="left"/>
        <w:rPr>
          <w:rFonts w:cs="仿宋" w:asciiTheme="minorEastAsia" w:hAnsiTheme="minorEastAsia"/>
          <w:bCs/>
          <w:kern w:val="0"/>
          <w:sz w:val="24"/>
        </w:rPr>
      </w:pP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单位盖章：</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法定代表人签名或盖章：</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日期：</w:t>
      </w:r>
      <w:r>
        <w:rPr>
          <w:rFonts w:hint="eastAsia" w:cs="仿宋" w:asciiTheme="minorEastAsia" w:hAnsiTheme="minorEastAsia"/>
          <w:bCs/>
          <w:kern w:val="0"/>
          <w:sz w:val="24"/>
        </w:rPr>
        <w:t xml:space="preserve">     </w:t>
      </w:r>
      <w:r>
        <w:rPr>
          <w:rFonts w:cs="仿宋" w:asciiTheme="minorEastAsia" w:hAnsiTheme="minorEastAsia"/>
          <w:bCs/>
          <w:kern w:val="0"/>
          <w:sz w:val="24"/>
        </w:rPr>
        <w:t>年</w:t>
      </w:r>
      <w:r>
        <w:rPr>
          <w:rFonts w:hint="eastAsia" w:cs="仿宋" w:asciiTheme="minorEastAsia" w:hAnsiTheme="minorEastAsia"/>
          <w:bCs/>
          <w:kern w:val="0"/>
          <w:sz w:val="24"/>
        </w:rPr>
        <w:t xml:space="preserve">   </w:t>
      </w:r>
      <w:r>
        <w:rPr>
          <w:rFonts w:cs="仿宋" w:asciiTheme="minorEastAsia" w:hAnsiTheme="minorEastAsia"/>
          <w:bCs/>
          <w:kern w:val="0"/>
          <w:sz w:val="24"/>
        </w:rPr>
        <w:t>月</w:t>
      </w:r>
      <w:r>
        <w:rPr>
          <w:rFonts w:hint="eastAsia" w:cs="仿宋" w:asciiTheme="minorEastAsia" w:hAnsiTheme="minorEastAsia"/>
          <w:bCs/>
          <w:kern w:val="0"/>
          <w:sz w:val="24"/>
        </w:rPr>
        <w:t xml:space="preserve">   </w:t>
      </w:r>
      <w:r>
        <w:rPr>
          <w:rFonts w:cs="仿宋" w:asciiTheme="minorEastAsia" w:hAnsiTheme="minorEastAsia"/>
          <w:bCs/>
          <w:kern w:val="0"/>
          <w:sz w:val="24"/>
        </w:rPr>
        <w:t>日</w:t>
      </w:r>
    </w:p>
    <w:p>
      <w:pPr>
        <w:widowControl/>
        <w:spacing w:line="400" w:lineRule="exact"/>
        <w:ind w:firstLine="482" w:firstLineChars="200"/>
        <w:jc w:val="left"/>
        <w:rPr>
          <w:rFonts w:cs="仿宋" w:asciiTheme="minorEastAsia" w:hAnsiTheme="minorEastAsia"/>
          <w:b/>
          <w:kern w:val="0"/>
          <w:sz w:val="24"/>
        </w:rPr>
      </w:pPr>
    </w:p>
    <w:p>
      <w:pPr>
        <w:widowControl/>
        <w:spacing w:line="400" w:lineRule="exact"/>
        <w:ind w:firstLine="482" w:firstLineChars="200"/>
        <w:jc w:val="left"/>
        <w:rPr>
          <w:rFonts w:cs="仿宋" w:asciiTheme="minorEastAsia" w:hAnsiTheme="minorEastAsia"/>
          <w:b/>
          <w:kern w:val="0"/>
          <w:sz w:val="24"/>
        </w:rPr>
      </w:pPr>
      <w:r>
        <w:rPr>
          <w:rFonts w:cs="仿宋" w:asciiTheme="minorEastAsia" w:hAnsiTheme="minorEastAsia"/>
          <w:b/>
          <w:kern w:val="0"/>
          <w:sz w:val="24"/>
        </w:rPr>
        <w:t>注意事项：需另附加盖投标单位公章的法定代表人第二代居民身份证复印件（正反面）。</w:t>
      </w:r>
    </w:p>
    <w:p>
      <w:pPr>
        <w:widowControl/>
        <w:spacing w:line="400" w:lineRule="exact"/>
        <w:ind w:firstLine="482" w:firstLineChars="200"/>
        <w:jc w:val="left"/>
        <w:rPr>
          <w:rFonts w:cs="仿宋" w:asciiTheme="minorEastAsia" w:hAnsiTheme="minorEastAsia"/>
          <w:b/>
          <w:kern w:val="0"/>
          <w:sz w:val="24"/>
        </w:rPr>
      </w:pPr>
    </w:p>
    <w:p>
      <w:pPr>
        <w:widowControl/>
        <w:spacing w:line="400" w:lineRule="exact"/>
        <w:ind w:firstLine="2168" w:firstLineChars="900"/>
        <w:jc w:val="left"/>
        <w:rPr>
          <w:rFonts w:cs="仿宋" w:asciiTheme="minorEastAsia" w:hAnsiTheme="minorEastAsia"/>
          <w:b/>
          <w:kern w:val="0"/>
          <w:sz w:val="24"/>
        </w:rPr>
      </w:pPr>
      <w:r>
        <w:rPr>
          <w:rFonts w:cs="仿宋" w:asciiTheme="minorEastAsia" w:hAnsiTheme="minorEastAsia"/>
          <w:b/>
          <w:kern w:val="0"/>
          <w:sz w:val="24"/>
        </w:rPr>
        <w:t>2、授权委托书（非法定代表人投标使用）</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江苏省武进高级中学：</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本授权委托书宣告：本人</w:t>
      </w:r>
      <w:r>
        <w:rPr>
          <w:rFonts w:cs="仿宋" w:asciiTheme="minorEastAsia" w:hAnsiTheme="minorEastAsia"/>
          <w:bCs/>
          <w:kern w:val="0"/>
          <w:sz w:val="24"/>
          <w:u w:val="single"/>
        </w:rPr>
        <w:t>（姓名）</w:t>
      </w:r>
      <w:r>
        <w:rPr>
          <w:rFonts w:cs="仿宋" w:asciiTheme="minorEastAsia" w:hAnsiTheme="minorEastAsia"/>
          <w:bCs/>
          <w:kern w:val="0"/>
          <w:sz w:val="24"/>
        </w:rPr>
        <w:t>系</w:t>
      </w:r>
      <w:r>
        <w:rPr>
          <w:rFonts w:cs="仿宋" w:asciiTheme="minorEastAsia" w:hAnsiTheme="minorEastAsia"/>
          <w:bCs/>
          <w:kern w:val="0"/>
          <w:sz w:val="24"/>
          <w:u w:val="single"/>
        </w:rPr>
        <w:t>（单位）</w:t>
      </w:r>
      <w:r>
        <w:rPr>
          <w:rFonts w:cs="仿宋" w:asciiTheme="minorEastAsia" w:hAnsiTheme="minorEastAsia"/>
          <w:bCs/>
          <w:kern w:val="0"/>
          <w:sz w:val="24"/>
        </w:rPr>
        <w:t>的法定代表人，现授权委托</w:t>
      </w:r>
      <w:r>
        <w:rPr>
          <w:rFonts w:cs="仿宋" w:asciiTheme="minorEastAsia" w:hAnsiTheme="minorEastAsia"/>
          <w:bCs/>
          <w:kern w:val="0"/>
          <w:sz w:val="24"/>
          <w:u w:val="single"/>
        </w:rPr>
        <w:t>（姓名）</w:t>
      </w:r>
      <w:r>
        <w:rPr>
          <w:rFonts w:cs="仿宋" w:asciiTheme="minorEastAsia" w:hAnsiTheme="minorEastAsia"/>
          <w:bCs/>
          <w:kern w:val="0"/>
          <w:sz w:val="24"/>
        </w:rPr>
        <w:t>为我单位代理人，该代理人有权在项目采购的投标活动中，以我单位的名义参加投标报名、资格审查、签署投标书和投标文件、与招标人（或采购人）协商、签订合同书以及执行一切与此有关的事项。</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代理人在其权限范围及代理期限内签署的一切有关合同、协议和文件，我单位均予以认可并愿承担相应的法律责任。</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委托期限：至本项目结束或新的授权委托书送到之日。代理人无转委托权。</w:t>
      </w:r>
    </w:p>
    <w:p>
      <w:pPr>
        <w:widowControl/>
        <w:spacing w:line="400" w:lineRule="exact"/>
        <w:ind w:firstLine="480" w:firstLineChars="200"/>
        <w:jc w:val="left"/>
        <w:rPr>
          <w:rFonts w:cs="仿宋" w:asciiTheme="minorEastAsia" w:hAnsiTheme="minorEastAsia"/>
          <w:bCs/>
          <w:kern w:val="0"/>
          <w:sz w:val="24"/>
        </w:rPr>
      </w:pP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被授权人签名或盖章：</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单位盖章：</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法定代表人签名或盖章：</w:t>
      </w:r>
    </w:p>
    <w:p>
      <w:pPr>
        <w:widowControl/>
        <w:spacing w:line="400" w:lineRule="exact"/>
        <w:ind w:firstLine="480" w:firstLineChars="200"/>
        <w:jc w:val="left"/>
        <w:rPr>
          <w:rFonts w:cs="仿宋" w:asciiTheme="minorEastAsia" w:hAnsiTheme="minorEastAsia"/>
          <w:bCs/>
          <w:kern w:val="0"/>
          <w:sz w:val="24"/>
        </w:rPr>
      </w:pPr>
      <w:r>
        <w:rPr>
          <w:rFonts w:cs="仿宋" w:asciiTheme="minorEastAsia" w:hAnsiTheme="minorEastAsia"/>
          <w:bCs/>
          <w:kern w:val="0"/>
          <w:sz w:val="24"/>
        </w:rPr>
        <w:t>日期：</w:t>
      </w:r>
      <w:r>
        <w:rPr>
          <w:rFonts w:hint="eastAsia" w:cs="仿宋" w:asciiTheme="minorEastAsia" w:hAnsiTheme="minorEastAsia"/>
          <w:bCs/>
          <w:kern w:val="0"/>
          <w:sz w:val="24"/>
        </w:rPr>
        <w:t xml:space="preserve">     </w:t>
      </w:r>
      <w:r>
        <w:rPr>
          <w:rFonts w:cs="仿宋" w:asciiTheme="minorEastAsia" w:hAnsiTheme="minorEastAsia"/>
          <w:bCs/>
          <w:kern w:val="0"/>
          <w:sz w:val="24"/>
        </w:rPr>
        <w:t>年</w:t>
      </w:r>
      <w:r>
        <w:rPr>
          <w:rFonts w:hint="eastAsia" w:cs="仿宋" w:asciiTheme="minorEastAsia" w:hAnsiTheme="minorEastAsia"/>
          <w:bCs/>
          <w:kern w:val="0"/>
          <w:sz w:val="24"/>
        </w:rPr>
        <w:t xml:space="preserve">   </w:t>
      </w:r>
      <w:r>
        <w:rPr>
          <w:rFonts w:cs="仿宋" w:asciiTheme="minorEastAsia" w:hAnsiTheme="minorEastAsia"/>
          <w:bCs/>
          <w:kern w:val="0"/>
          <w:sz w:val="24"/>
        </w:rPr>
        <w:t>月</w:t>
      </w:r>
      <w:r>
        <w:rPr>
          <w:rFonts w:hint="eastAsia" w:cs="仿宋" w:asciiTheme="minorEastAsia" w:hAnsiTheme="minorEastAsia"/>
          <w:bCs/>
          <w:kern w:val="0"/>
          <w:sz w:val="24"/>
        </w:rPr>
        <w:t xml:space="preserve">   </w:t>
      </w:r>
      <w:r>
        <w:rPr>
          <w:rFonts w:cs="仿宋" w:asciiTheme="minorEastAsia" w:hAnsiTheme="minorEastAsia"/>
          <w:bCs/>
          <w:kern w:val="0"/>
          <w:sz w:val="24"/>
        </w:rPr>
        <w:t>日</w:t>
      </w:r>
    </w:p>
    <w:p>
      <w:pPr>
        <w:widowControl/>
        <w:spacing w:line="400" w:lineRule="exact"/>
        <w:jc w:val="left"/>
        <w:rPr>
          <w:rFonts w:cs="仿宋" w:asciiTheme="minorEastAsia" w:hAnsiTheme="minorEastAsia"/>
          <w:b/>
          <w:kern w:val="0"/>
          <w:sz w:val="24"/>
        </w:rPr>
      </w:pPr>
    </w:p>
    <w:p>
      <w:pPr>
        <w:widowControl/>
        <w:spacing w:line="400" w:lineRule="exact"/>
        <w:ind w:firstLine="482" w:firstLineChars="200"/>
        <w:jc w:val="left"/>
        <w:rPr>
          <w:rFonts w:cs="仿宋" w:asciiTheme="minorEastAsia" w:hAnsiTheme="minorEastAsia"/>
          <w:b/>
          <w:kern w:val="0"/>
          <w:sz w:val="24"/>
        </w:rPr>
      </w:pPr>
      <w:r>
        <w:rPr>
          <w:rFonts w:cs="仿宋" w:asciiTheme="minorEastAsia" w:hAnsiTheme="minorEastAsia"/>
          <w:b/>
          <w:kern w:val="0"/>
          <w:sz w:val="24"/>
        </w:rPr>
        <w:t>注意事项：需另附加盖投标单位公章的法定代表人第二代居民身份证复印件（正反面）和加盖投标单位公章的被授权人第二代居民身份证复印件（正反面）</w:t>
      </w:r>
    </w:p>
    <w:p>
      <w:pPr>
        <w:rPr>
          <w:rFonts w:cs="仿宋" w:asciiTheme="minorEastAsia" w:hAnsiTheme="minorEastAsia"/>
          <w:bCs/>
          <w:sz w:val="24"/>
        </w:rPr>
      </w:pPr>
      <w:r>
        <w:rPr>
          <w:rFonts w:cs="仿宋" w:asciiTheme="minorEastAsia" w:hAnsiTheme="minorEastAsia"/>
          <w:bCs/>
          <w:sz w:val="24"/>
        </w:rPr>
        <w:br w:type="page"/>
      </w:r>
    </w:p>
    <w:p>
      <w:pPr>
        <w:rPr>
          <w:rFonts w:cs="仿宋" w:asciiTheme="minorEastAsia" w:hAnsiTheme="minorEastAsia"/>
          <w:bCs/>
          <w:sz w:val="24"/>
        </w:rPr>
      </w:pPr>
      <w:r>
        <w:rPr>
          <w:rFonts w:cs="仿宋" w:asciiTheme="minorEastAsia" w:hAnsiTheme="minorEastAsia"/>
          <w:bCs/>
          <w:sz w:val="24"/>
        </w:rPr>
        <w:t>附件</w:t>
      </w:r>
      <w:r>
        <w:rPr>
          <w:rFonts w:hint="eastAsia" w:cs="仿宋" w:asciiTheme="minorEastAsia" w:hAnsiTheme="minorEastAsia"/>
          <w:bCs/>
          <w:sz w:val="24"/>
        </w:rPr>
        <w:t>3</w:t>
      </w:r>
    </w:p>
    <w:p>
      <w:pPr>
        <w:jc w:val="center"/>
        <w:rPr>
          <w:rFonts w:cs="方正小标宋简体" w:asciiTheme="minorEastAsia" w:hAnsiTheme="minorEastAsia"/>
          <w:b/>
          <w:sz w:val="36"/>
          <w:szCs w:val="36"/>
        </w:rPr>
      </w:pPr>
      <w:r>
        <w:rPr>
          <w:rFonts w:hint="eastAsia" w:cs="方正小标宋简体" w:asciiTheme="minorEastAsia" w:hAnsiTheme="minorEastAsia"/>
          <w:b/>
          <w:sz w:val="36"/>
          <w:szCs w:val="36"/>
        </w:rPr>
        <w:t>江苏省武进高级中学物业服务需求书</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一、服务范围</w:t>
      </w:r>
    </w:p>
    <w:p>
      <w:pPr>
        <w:ind w:firstLine="480" w:firstLineChars="200"/>
        <w:rPr>
          <w:rFonts w:cs="Times New Roman" w:asciiTheme="minorEastAsia" w:hAnsiTheme="minorEastAsia"/>
          <w:sz w:val="24"/>
        </w:rPr>
      </w:pPr>
      <w:r>
        <w:rPr>
          <w:rFonts w:hint="eastAsia" w:cs="Times New Roman" w:asciiTheme="minorEastAsia" w:hAnsiTheme="minorEastAsia"/>
          <w:sz w:val="24"/>
        </w:rPr>
        <w:t>项目位于：武进区凤苑南路1号。包括</w:t>
      </w:r>
      <w:r>
        <w:rPr>
          <w:rFonts w:hint="eastAsia" w:cs="Times New Roman" w:asciiTheme="minorEastAsia" w:hAnsiTheme="minorEastAsia"/>
          <w:sz w:val="24"/>
          <w:highlight w:val="none"/>
        </w:rPr>
        <w:t>校园广场道路、教学楼、</w:t>
      </w:r>
      <w:r>
        <w:rPr>
          <w:rFonts w:hint="eastAsia" w:cs="Times New Roman" w:asciiTheme="minorEastAsia" w:hAnsiTheme="minorEastAsia"/>
          <w:sz w:val="24"/>
          <w:highlight w:val="none"/>
          <w:lang w:val="en-US" w:eastAsia="zh-CN"/>
        </w:rPr>
        <w:t>体育馆、实验楼、教工宿舍楼、</w:t>
      </w:r>
      <w:r>
        <w:rPr>
          <w:rFonts w:hint="eastAsia" w:cs="Times New Roman" w:asciiTheme="minorEastAsia" w:hAnsiTheme="minorEastAsia"/>
          <w:sz w:val="24"/>
        </w:rPr>
        <w:t>办公室、会议室、茶水间、厕所的清洁卫生，学生宿舍安全、秩序、卫生等管理。</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二、物业管理服务工作内容</w:t>
      </w:r>
    </w:p>
    <w:p>
      <w:pPr>
        <w:ind w:firstLine="480" w:firstLineChars="200"/>
        <w:rPr>
          <w:rFonts w:cs="Times New Roman" w:asciiTheme="minorEastAsia" w:hAnsiTheme="minorEastAsia"/>
          <w:sz w:val="24"/>
        </w:rPr>
      </w:pPr>
      <w:r>
        <w:rPr>
          <w:rFonts w:hint="eastAsia" w:cs="Times New Roman" w:asciiTheme="minorEastAsia" w:hAnsiTheme="minorEastAsia"/>
          <w:sz w:val="24"/>
        </w:rPr>
        <w:t>1、清洁卫生管理；</w:t>
      </w:r>
    </w:p>
    <w:p>
      <w:pPr>
        <w:ind w:firstLine="480" w:firstLineChars="200"/>
        <w:rPr>
          <w:rFonts w:cs="Times New Roman" w:asciiTheme="minorEastAsia" w:hAnsiTheme="minorEastAsia"/>
          <w:sz w:val="24"/>
        </w:rPr>
      </w:pPr>
      <w:r>
        <w:rPr>
          <w:rFonts w:hint="eastAsia" w:cs="Times New Roman" w:asciiTheme="minorEastAsia" w:hAnsiTheme="minorEastAsia"/>
          <w:sz w:val="24"/>
        </w:rPr>
        <w:t>2、学生宿舍安全、秩序、卫生等管理；</w:t>
      </w:r>
    </w:p>
    <w:p>
      <w:pPr>
        <w:ind w:firstLine="480" w:firstLineChars="200"/>
        <w:rPr>
          <w:rFonts w:cs="Times New Roman" w:asciiTheme="minorEastAsia" w:hAnsiTheme="minorEastAsia"/>
          <w:sz w:val="24"/>
        </w:rPr>
      </w:pPr>
      <w:r>
        <w:rPr>
          <w:rFonts w:hint="eastAsia" w:cs="Times New Roman" w:asciiTheme="minorEastAsia" w:hAnsiTheme="minorEastAsia"/>
          <w:sz w:val="24"/>
        </w:rPr>
        <w:t>3、会务服务的配合；</w:t>
      </w:r>
    </w:p>
    <w:p>
      <w:pPr>
        <w:ind w:firstLine="480" w:firstLineChars="200"/>
        <w:rPr>
          <w:rFonts w:cs="Times New Roman" w:asciiTheme="minorEastAsia" w:hAnsiTheme="minorEastAsia"/>
          <w:sz w:val="24"/>
        </w:rPr>
      </w:pPr>
      <w:r>
        <w:rPr>
          <w:rFonts w:hint="eastAsia" w:cs="Times New Roman" w:asciiTheme="minorEastAsia" w:hAnsiTheme="minorEastAsia"/>
          <w:sz w:val="24"/>
        </w:rPr>
        <w:t>4、物业档案资料管理；</w:t>
      </w:r>
    </w:p>
    <w:p>
      <w:pPr>
        <w:ind w:firstLine="480" w:firstLineChars="200"/>
        <w:rPr>
          <w:rFonts w:cs="Times New Roman" w:asciiTheme="minorEastAsia" w:hAnsiTheme="minorEastAsia"/>
          <w:sz w:val="24"/>
        </w:rPr>
      </w:pPr>
      <w:r>
        <w:rPr>
          <w:rFonts w:hint="eastAsia" w:cs="Times New Roman" w:asciiTheme="minorEastAsia" w:hAnsiTheme="minorEastAsia"/>
          <w:sz w:val="24"/>
        </w:rPr>
        <w:t>5、法律法规以及合同中规定的其它工作以及临时性工作。</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三、服务期限与价格</w:t>
      </w:r>
    </w:p>
    <w:p>
      <w:pPr>
        <w:ind w:firstLine="480" w:firstLineChars="200"/>
        <w:rPr>
          <w:rFonts w:cs="Times New Roman" w:asciiTheme="minorEastAsia" w:hAnsiTheme="minorEastAsia"/>
          <w:bCs/>
          <w:sz w:val="24"/>
        </w:rPr>
      </w:pPr>
      <w:r>
        <w:rPr>
          <w:rFonts w:hint="eastAsia" w:cs="Times New Roman" w:asciiTheme="minorEastAsia" w:hAnsiTheme="minorEastAsia"/>
          <w:sz w:val="24"/>
        </w:rPr>
        <w:t>1、本项目服务期限暂定为一年。</w:t>
      </w:r>
      <w:r>
        <w:rPr>
          <w:rFonts w:hint="eastAsia" w:cs="Times New Roman" w:asciiTheme="minorEastAsia" w:hAnsiTheme="minorEastAsia"/>
          <w:bCs/>
          <w:sz w:val="24"/>
        </w:rPr>
        <w:t>该物业合同期满前二个月，采购方将对服务供应方总体服务质量进行考核，考核不合格采购方有权提前终止合同，考核结果达到优秀的，优先续签下一年物业委托管理合同。</w:t>
      </w:r>
    </w:p>
    <w:p>
      <w:pPr>
        <w:ind w:firstLine="480" w:firstLineChars="200"/>
        <w:rPr>
          <w:rFonts w:cs="Times New Roman" w:asciiTheme="minorEastAsia" w:hAnsiTheme="minorEastAsia"/>
          <w:bCs/>
          <w:sz w:val="24"/>
        </w:rPr>
      </w:pPr>
      <w:r>
        <w:rPr>
          <w:rFonts w:hint="eastAsia" w:asciiTheme="minorEastAsia" w:hAnsiTheme="minorEastAsia"/>
          <w:sz w:val="24"/>
        </w:rPr>
        <w:t>2、合同总价不得高于采购预算88.8万元，服务价格不得高于定点供应商入围定点供应商库的中标价格。采购人不接受任何价格调整的理由，合同期内，如遇国家最低工资、最低社会保险缴纳基数等政策调整，供应商须保障其员工的基本法定待遇。</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四、物业管理工作质量要求</w:t>
      </w:r>
    </w:p>
    <w:p>
      <w:pPr>
        <w:pStyle w:val="2"/>
        <w:spacing w:line="240" w:lineRule="auto"/>
        <w:rPr>
          <w:rFonts w:cs="Times New Roman" w:asciiTheme="minorEastAsia" w:hAnsiTheme="minorEastAsia" w:eastAsiaTheme="minorEastAsia"/>
          <w:sz w:val="24"/>
          <w:szCs w:val="24"/>
        </w:rPr>
      </w:pPr>
      <w:bookmarkStart w:id="6" w:name="_Toc59275182"/>
      <w:bookmarkStart w:id="7" w:name="_Toc51992534"/>
      <w:bookmarkStart w:id="8" w:name="_Toc42313121"/>
      <w:bookmarkStart w:id="9" w:name="_Toc25835184"/>
      <w:bookmarkStart w:id="10" w:name="_Toc101074871"/>
      <w:r>
        <w:rPr>
          <w:rFonts w:hint="eastAsia" w:cs="Times New Roman" w:asciiTheme="minorEastAsia" w:hAnsiTheme="minorEastAsia" w:eastAsiaTheme="minorEastAsia"/>
          <w:sz w:val="24"/>
          <w:szCs w:val="24"/>
        </w:rPr>
        <w:t>（一）清洁卫生管理</w:t>
      </w:r>
    </w:p>
    <w:p>
      <w:pPr>
        <w:ind w:firstLine="480" w:firstLineChars="200"/>
        <w:rPr>
          <w:rFonts w:cs="Times New Roman" w:asciiTheme="minorEastAsia" w:hAnsiTheme="minorEastAsia"/>
          <w:sz w:val="24"/>
        </w:rPr>
      </w:pPr>
      <w:r>
        <w:rPr>
          <w:rFonts w:hint="eastAsia" w:cs="Times New Roman" w:asciiTheme="minorEastAsia" w:hAnsiTheme="minorEastAsia"/>
          <w:sz w:val="24"/>
        </w:rPr>
        <w:t>1、校园、办公室内保持清洁无积尘、纸屑、树叶、烟头等杂物；</w:t>
      </w:r>
    </w:p>
    <w:p>
      <w:pPr>
        <w:ind w:firstLine="480" w:firstLineChars="200"/>
        <w:rPr>
          <w:rFonts w:cs="Times New Roman" w:asciiTheme="minorEastAsia" w:hAnsiTheme="minorEastAsia"/>
          <w:sz w:val="24"/>
        </w:rPr>
      </w:pPr>
      <w:r>
        <w:rPr>
          <w:rFonts w:hint="eastAsia" w:cs="Times New Roman" w:asciiTheme="minorEastAsia" w:hAnsiTheme="minorEastAsia"/>
          <w:sz w:val="24"/>
        </w:rPr>
        <w:t>2、楼梯、走道、卫生间、室内等公共区域的顶面、地面清洁无尘，无蜘蛛网，无积水；室内设施表面、门窗等无灰尘。室内主要通道地面无尘，卫生间无异味，地面无水渍；</w:t>
      </w:r>
    </w:p>
    <w:p>
      <w:pPr>
        <w:ind w:firstLine="480" w:firstLineChars="200"/>
        <w:rPr>
          <w:rFonts w:cs="Times New Roman" w:asciiTheme="minorEastAsia" w:hAnsiTheme="minorEastAsia"/>
          <w:sz w:val="24"/>
        </w:rPr>
      </w:pPr>
      <w:r>
        <w:rPr>
          <w:rFonts w:hint="eastAsia" w:cs="Times New Roman" w:asciiTheme="minorEastAsia" w:hAnsiTheme="minorEastAsia"/>
          <w:sz w:val="24"/>
        </w:rPr>
        <w:t>3、办公室、会议室、接待室和其他功能室定期清洁，做好常规消杀工作，确保随时可以使用；</w:t>
      </w:r>
    </w:p>
    <w:p>
      <w:pPr>
        <w:ind w:firstLine="480" w:firstLineChars="200"/>
        <w:rPr>
          <w:rFonts w:cs="Times New Roman" w:asciiTheme="minorEastAsia" w:hAnsiTheme="minorEastAsia"/>
          <w:sz w:val="24"/>
        </w:rPr>
      </w:pPr>
      <w:r>
        <w:rPr>
          <w:rFonts w:hint="eastAsia" w:cs="Times New Roman" w:asciiTheme="minorEastAsia" w:hAnsiTheme="minorEastAsia"/>
          <w:sz w:val="24"/>
        </w:rPr>
        <w:t>4、公共玻璃门、窗、玻璃隔断保持无污迹、灰尘；</w:t>
      </w:r>
    </w:p>
    <w:p>
      <w:pPr>
        <w:ind w:firstLine="480" w:firstLineChars="200"/>
        <w:rPr>
          <w:rFonts w:cs="Times New Roman" w:asciiTheme="minorEastAsia" w:hAnsiTheme="minorEastAsia"/>
          <w:sz w:val="24"/>
        </w:rPr>
      </w:pPr>
      <w:r>
        <w:rPr>
          <w:rFonts w:hint="eastAsia" w:cs="Times New Roman" w:asciiTheme="minorEastAsia" w:hAnsiTheme="minorEastAsia"/>
          <w:sz w:val="24"/>
        </w:rPr>
        <w:t>5、校园内路及其他地面清扫干净,保持无积水、垃圾、积沙，定期清洗；</w:t>
      </w:r>
    </w:p>
    <w:p>
      <w:pPr>
        <w:ind w:firstLine="480" w:firstLineChars="200"/>
        <w:rPr>
          <w:rFonts w:cs="Times New Roman" w:asciiTheme="minorEastAsia" w:hAnsiTheme="minorEastAsia"/>
          <w:sz w:val="24"/>
        </w:rPr>
      </w:pPr>
      <w:r>
        <w:rPr>
          <w:rFonts w:hint="eastAsia" w:cs="Times New Roman" w:asciiTheme="minorEastAsia" w:hAnsiTheme="minorEastAsia"/>
          <w:sz w:val="24"/>
        </w:rPr>
        <w:t>6、垃圾应按</w:t>
      </w:r>
      <w:r>
        <w:rPr>
          <w:rFonts w:hint="eastAsia" w:cs="Times New Roman" w:asciiTheme="minorEastAsia" w:hAnsiTheme="minorEastAsia"/>
          <w:sz w:val="24"/>
          <w:highlight w:val="none"/>
        </w:rPr>
        <w:t>要求</w:t>
      </w:r>
      <w:r>
        <w:rPr>
          <w:rFonts w:hint="eastAsia" w:cs="Times New Roman" w:asciiTheme="minorEastAsia" w:hAnsiTheme="minorEastAsia"/>
          <w:sz w:val="24"/>
        </w:rPr>
        <w:t>分类投放，日产日清，投放到指定地点；</w:t>
      </w:r>
    </w:p>
    <w:p>
      <w:pPr>
        <w:ind w:firstLine="480" w:firstLineChars="200"/>
        <w:rPr>
          <w:rFonts w:cs="Times New Roman" w:asciiTheme="minorEastAsia" w:hAnsiTheme="minorEastAsia"/>
          <w:sz w:val="24"/>
        </w:rPr>
      </w:pPr>
      <w:r>
        <w:rPr>
          <w:rFonts w:hint="eastAsia" w:cs="Times New Roman" w:asciiTheme="minorEastAsia" w:hAnsiTheme="minorEastAsia"/>
          <w:sz w:val="24"/>
        </w:rPr>
        <w:t>7、编制清洁保洁服务方案，需要有</w:t>
      </w:r>
      <w:r>
        <w:rPr>
          <w:rFonts w:hint="eastAsia" w:cs="Times New Roman" w:asciiTheme="minorEastAsia" w:hAnsiTheme="minorEastAsia"/>
          <w:sz w:val="24"/>
          <w:highlight w:val="none"/>
        </w:rPr>
        <w:t>行政楼</w:t>
      </w:r>
      <w:r>
        <w:rPr>
          <w:rFonts w:hint="eastAsia" w:cs="Times New Roman" w:asciiTheme="minorEastAsia" w:hAnsiTheme="minorEastAsia"/>
          <w:sz w:val="24"/>
        </w:rPr>
        <w:t>办公室、常用会议室的管理措施，确保清洁、安全和保密；</w:t>
      </w:r>
    </w:p>
    <w:p>
      <w:pPr>
        <w:ind w:firstLine="480" w:firstLineChars="200"/>
        <w:rPr>
          <w:rFonts w:cs="Times New Roman" w:asciiTheme="minorEastAsia" w:hAnsiTheme="minorEastAsia"/>
          <w:sz w:val="24"/>
        </w:rPr>
      </w:pPr>
      <w:r>
        <w:rPr>
          <w:rFonts w:hint="eastAsia" w:cs="Times New Roman" w:asciiTheme="minorEastAsia" w:hAnsiTheme="minorEastAsia"/>
          <w:sz w:val="24"/>
        </w:rPr>
        <w:t>8、做好学校安排的突击性保洁工作；</w:t>
      </w:r>
    </w:p>
    <w:p>
      <w:pPr>
        <w:ind w:firstLine="480" w:firstLineChars="200"/>
        <w:rPr>
          <w:rFonts w:cs="Times New Roman" w:asciiTheme="minorEastAsia" w:hAnsiTheme="minorEastAsia"/>
          <w:sz w:val="24"/>
        </w:rPr>
      </w:pPr>
      <w:r>
        <w:rPr>
          <w:rFonts w:hint="eastAsia" w:cs="Times New Roman" w:asciiTheme="minorEastAsia" w:hAnsiTheme="minorEastAsia"/>
          <w:sz w:val="24"/>
        </w:rPr>
        <w:t>9、清洁卫生作业要求及标准：</w:t>
      </w:r>
    </w:p>
    <w:p>
      <w:pPr>
        <w:ind w:firstLine="480" w:firstLineChars="200"/>
        <w:rPr>
          <w:rFonts w:cs="Times New Roman" w:asciiTheme="minorEastAsia" w:hAnsiTheme="minorEastAsia"/>
          <w:sz w:val="24"/>
        </w:rPr>
      </w:pPr>
    </w:p>
    <w:tbl>
      <w:tblPr>
        <w:tblStyle w:val="11"/>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558"/>
        <w:gridCol w:w="1419"/>
        <w:gridCol w:w="1248"/>
        <w:gridCol w:w="1350"/>
        <w:gridCol w:w="1340"/>
        <w:gridCol w:w="754"/>
        <w:gridCol w:w="1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vAlign w:val="center"/>
          </w:tcPr>
          <w:p>
            <w:pPr>
              <w:spacing w:beforeLines="20" w:afterLines="20"/>
              <w:jc w:val="center"/>
              <w:rPr>
                <w:rFonts w:asciiTheme="minorEastAsia" w:hAnsiTheme="minorEastAsia"/>
                <w:b/>
                <w:szCs w:val="21"/>
              </w:rPr>
            </w:pPr>
            <w:r>
              <w:rPr>
                <w:rFonts w:hint="eastAsia" w:asciiTheme="minorEastAsia" w:hAnsiTheme="minorEastAsia"/>
                <w:b/>
                <w:szCs w:val="21"/>
              </w:rPr>
              <w:t>位置</w:t>
            </w:r>
          </w:p>
        </w:tc>
        <w:tc>
          <w:tcPr>
            <w:tcW w:w="558" w:type="dxa"/>
            <w:vMerge w:val="restart"/>
            <w:vAlign w:val="center"/>
          </w:tcPr>
          <w:p>
            <w:pPr>
              <w:spacing w:beforeLines="20" w:afterLines="20"/>
              <w:jc w:val="center"/>
              <w:rPr>
                <w:rFonts w:asciiTheme="minorEastAsia" w:hAnsiTheme="minorEastAsia"/>
                <w:b/>
                <w:szCs w:val="21"/>
              </w:rPr>
            </w:pPr>
            <w:r>
              <w:rPr>
                <w:rFonts w:hint="eastAsia" w:asciiTheme="minorEastAsia" w:hAnsiTheme="minorEastAsia"/>
                <w:b/>
                <w:szCs w:val="21"/>
              </w:rPr>
              <w:t>序号</w:t>
            </w:r>
          </w:p>
        </w:tc>
        <w:tc>
          <w:tcPr>
            <w:tcW w:w="1419" w:type="dxa"/>
            <w:vMerge w:val="restart"/>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清洁项目</w:t>
            </w:r>
          </w:p>
        </w:tc>
        <w:tc>
          <w:tcPr>
            <w:tcW w:w="4692" w:type="dxa"/>
            <w:gridSpan w:val="4"/>
            <w:vAlign w:val="center"/>
          </w:tcPr>
          <w:p>
            <w:pPr>
              <w:spacing w:beforeLines="20" w:afterLines="20"/>
              <w:jc w:val="center"/>
              <w:rPr>
                <w:rFonts w:asciiTheme="minorEastAsia" w:hAnsiTheme="minorEastAsia"/>
                <w:b/>
                <w:szCs w:val="21"/>
              </w:rPr>
            </w:pPr>
            <w:r>
              <w:rPr>
                <w:rFonts w:hint="eastAsia" w:asciiTheme="minorEastAsia" w:hAnsiTheme="minorEastAsia"/>
                <w:b/>
                <w:szCs w:val="21"/>
              </w:rPr>
              <w:t>作业要求</w:t>
            </w:r>
          </w:p>
        </w:tc>
        <w:tc>
          <w:tcPr>
            <w:tcW w:w="1385" w:type="dxa"/>
            <w:vMerge w:val="restart"/>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清洁标准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Merge w:val="continue"/>
            <w:vAlign w:val="center"/>
          </w:tcPr>
          <w:p>
            <w:pPr>
              <w:spacing w:beforeLines="20" w:afterLines="20"/>
              <w:jc w:val="center"/>
              <w:rPr>
                <w:rFonts w:asciiTheme="minorEastAsia" w:hAnsiTheme="minorEastAsia"/>
                <w:szCs w:val="21"/>
              </w:rPr>
            </w:pPr>
          </w:p>
        </w:tc>
        <w:tc>
          <w:tcPr>
            <w:tcW w:w="1419" w:type="dxa"/>
            <w:vMerge w:val="continue"/>
            <w:vAlign w:val="center"/>
          </w:tcPr>
          <w:p>
            <w:pPr>
              <w:spacing w:beforeLines="20" w:afterLines="20"/>
              <w:jc w:val="center"/>
              <w:rPr>
                <w:rFonts w:asciiTheme="minorEastAsia" w:hAnsiTheme="minorEastAsia"/>
                <w:szCs w:val="21"/>
              </w:rPr>
            </w:pPr>
          </w:p>
        </w:tc>
        <w:tc>
          <w:tcPr>
            <w:tcW w:w="1248" w:type="dxa"/>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每日</w:t>
            </w:r>
          </w:p>
        </w:tc>
        <w:tc>
          <w:tcPr>
            <w:tcW w:w="1350" w:type="dxa"/>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每周</w:t>
            </w:r>
          </w:p>
        </w:tc>
        <w:tc>
          <w:tcPr>
            <w:tcW w:w="1340" w:type="dxa"/>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每月</w:t>
            </w:r>
          </w:p>
        </w:tc>
        <w:tc>
          <w:tcPr>
            <w:tcW w:w="754" w:type="dxa"/>
            <w:vAlign w:val="center"/>
          </w:tcPr>
          <w:p>
            <w:pPr>
              <w:spacing w:beforeLines="20" w:afterLines="20"/>
              <w:jc w:val="center"/>
              <w:rPr>
                <w:rFonts w:asciiTheme="minorEastAsia" w:hAnsiTheme="minorEastAsia"/>
                <w:b/>
                <w:szCs w:val="21"/>
              </w:rPr>
            </w:pPr>
            <w:r>
              <w:rPr>
                <w:rFonts w:hint="eastAsia" w:asciiTheme="minorEastAsia" w:hAnsiTheme="minorEastAsia"/>
                <w:b/>
                <w:szCs w:val="21"/>
              </w:rPr>
              <w:t>每季</w:t>
            </w:r>
          </w:p>
        </w:tc>
        <w:tc>
          <w:tcPr>
            <w:tcW w:w="1385" w:type="dxa"/>
            <w:vMerge w:val="continue"/>
            <w:vAlign w:val="center"/>
          </w:tcPr>
          <w:p>
            <w:pPr>
              <w:spacing w:beforeLines="20" w:afterLines="20"/>
              <w:jc w:val="center"/>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vAlign w:val="center"/>
          </w:tcPr>
          <w:p>
            <w:pPr>
              <w:spacing w:beforeLines="20" w:afterLines="20"/>
              <w:jc w:val="center"/>
              <w:rPr>
                <w:rFonts w:asciiTheme="minorEastAsia" w:hAnsiTheme="minorEastAsia"/>
                <w:szCs w:val="21"/>
              </w:rPr>
            </w:pPr>
            <w:r>
              <w:rPr>
                <w:rFonts w:hint="eastAsia" w:asciiTheme="minorEastAsia" w:hAnsiTheme="minorEastAsia"/>
                <w:szCs w:val="21"/>
              </w:rPr>
              <w:t>建</w:t>
            </w:r>
          </w:p>
          <w:p>
            <w:pPr>
              <w:spacing w:beforeLines="20" w:afterLines="20"/>
              <w:jc w:val="center"/>
              <w:rPr>
                <w:rFonts w:asciiTheme="minorEastAsia" w:hAnsiTheme="minorEastAsia"/>
                <w:szCs w:val="21"/>
              </w:rPr>
            </w:pPr>
            <w:r>
              <w:rPr>
                <w:rFonts w:hint="eastAsia" w:asciiTheme="minorEastAsia" w:hAnsiTheme="minorEastAsia"/>
                <w:szCs w:val="21"/>
              </w:rPr>
              <w:t>筑</w:t>
            </w:r>
          </w:p>
          <w:p>
            <w:pPr>
              <w:spacing w:beforeLines="20" w:afterLines="20"/>
              <w:jc w:val="center"/>
              <w:rPr>
                <w:rFonts w:asciiTheme="minorEastAsia" w:hAnsiTheme="minorEastAsia"/>
                <w:szCs w:val="21"/>
              </w:rPr>
            </w:pPr>
            <w:r>
              <w:rPr>
                <w:rFonts w:hint="eastAsia" w:asciiTheme="minorEastAsia" w:hAnsiTheme="minorEastAsia"/>
                <w:szCs w:val="21"/>
              </w:rPr>
              <w:t>物</w:t>
            </w:r>
          </w:p>
          <w:p>
            <w:pPr>
              <w:spacing w:beforeLines="20" w:afterLines="20"/>
              <w:jc w:val="center"/>
              <w:rPr>
                <w:rFonts w:asciiTheme="minorEastAsia" w:hAnsiTheme="minorEastAsia"/>
                <w:szCs w:val="21"/>
              </w:rPr>
            </w:pPr>
            <w:r>
              <w:rPr>
                <w:rFonts w:hint="eastAsia" w:asciiTheme="minorEastAsia" w:hAnsiTheme="minorEastAsia"/>
                <w:szCs w:val="21"/>
              </w:rPr>
              <w:t>内</w:t>
            </w:r>
          </w:p>
          <w:p>
            <w:pPr>
              <w:spacing w:beforeLines="20" w:afterLines="20"/>
              <w:jc w:val="center"/>
              <w:rPr>
                <w:rFonts w:asciiTheme="minorEastAsia" w:hAnsiTheme="minorEastAsia"/>
                <w:szCs w:val="21"/>
              </w:rPr>
            </w:pPr>
            <w:r>
              <w:rPr>
                <w:rFonts w:hint="eastAsia" w:asciiTheme="minorEastAsia" w:hAnsiTheme="minorEastAsia"/>
                <w:szCs w:val="21"/>
              </w:rPr>
              <w:t>部</w:t>
            </w:r>
          </w:p>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1</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地面、墙面</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清拖两次地面，清抹一次墙面</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清洗一次</w:t>
            </w: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光亮、无杂物、无污渍，无水渍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3" w:hRule="atLeas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2</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玻璃门</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干净、无污迹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3</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楼梯</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清扫二次地面，清抹一次扶手</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干净明亮、无污迹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4</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消防设施</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干净明亮、无污迹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5</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垃圾桶</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清抹二次</w:t>
            </w:r>
          </w:p>
        </w:tc>
        <w:tc>
          <w:tcPr>
            <w:tcW w:w="135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center"/>
              <w:rPr>
                <w:rFonts w:asciiTheme="minorEastAsia" w:hAnsiTheme="minorEastAsia"/>
                <w:szCs w:val="21"/>
              </w:rPr>
            </w:pPr>
            <w:r>
              <w:rPr>
                <w:rFonts w:hint="eastAsia" w:asciiTheme="minorEastAsia" w:hAnsiTheme="minorEastAsia"/>
                <w:szCs w:val="21"/>
              </w:rPr>
              <w:t>干净、无杂物、无污尘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6</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管道井</w:t>
            </w:r>
          </w:p>
        </w:tc>
        <w:tc>
          <w:tcPr>
            <w:tcW w:w="1248" w:type="dxa"/>
            <w:vAlign w:val="center"/>
          </w:tcPr>
          <w:p>
            <w:pPr>
              <w:spacing w:line="240" w:lineRule="exact"/>
              <w:jc w:val="center"/>
              <w:rPr>
                <w:rFonts w:asciiTheme="minorEastAsia" w:hAnsiTheme="minorEastAsia"/>
                <w:szCs w:val="21"/>
              </w:rPr>
            </w:pP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清扫二次</w:t>
            </w: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干净，无蜘蛛网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7</w:t>
            </w:r>
          </w:p>
        </w:tc>
        <w:tc>
          <w:tcPr>
            <w:tcW w:w="1419"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防火门</w:t>
            </w:r>
          </w:p>
        </w:tc>
        <w:tc>
          <w:tcPr>
            <w:tcW w:w="1248"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用清洁剂清抹一次</w:t>
            </w:r>
          </w:p>
        </w:tc>
        <w:tc>
          <w:tcPr>
            <w:tcW w:w="1340" w:type="dxa"/>
            <w:vAlign w:val="center"/>
          </w:tcPr>
          <w:p>
            <w:pPr>
              <w:spacing w:line="240" w:lineRule="exact"/>
              <w:jc w:val="center"/>
              <w:rPr>
                <w:rFonts w:cs="Times New Roman" w:asciiTheme="minorEastAsia" w:hAnsiTheme="minorEastAsia"/>
                <w:szCs w:val="21"/>
              </w:rPr>
            </w:pPr>
          </w:p>
        </w:tc>
        <w:tc>
          <w:tcPr>
            <w:tcW w:w="754" w:type="dxa"/>
            <w:vAlign w:val="center"/>
          </w:tcPr>
          <w:p>
            <w:pPr>
              <w:spacing w:line="240" w:lineRule="exact"/>
              <w:jc w:val="center"/>
              <w:rPr>
                <w:rFonts w:cs="Times New Roman" w:asciiTheme="minorEastAsia" w:hAnsiTheme="minorEastAsia"/>
                <w:szCs w:val="21"/>
              </w:rPr>
            </w:pPr>
          </w:p>
        </w:tc>
        <w:tc>
          <w:tcPr>
            <w:tcW w:w="1385" w:type="dxa"/>
            <w:vAlign w:val="center"/>
          </w:tcPr>
          <w:p>
            <w:pPr>
              <w:spacing w:line="240" w:lineRule="exact"/>
              <w:jc w:val="left"/>
              <w:rPr>
                <w:rFonts w:cs="Times New Roman" w:asciiTheme="minorEastAsia" w:hAnsiTheme="minorEastAsia"/>
                <w:szCs w:val="21"/>
              </w:rPr>
            </w:pPr>
            <w:r>
              <w:rPr>
                <w:rFonts w:hint="eastAsia" w:asciiTheme="minorEastAsia" w:hAnsiTheme="minorEastAsia"/>
                <w:szCs w:val="21"/>
              </w:rPr>
              <w:t>干净、无污渍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8</w:t>
            </w:r>
          </w:p>
        </w:tc>
        <w:tc>
          <w:tcPr>
            <w:tcW w:w="1419"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卫生间</w:t>
            </w:r>
          </w:p>
        </w:tc>
        <w:tc>
          <w:tcPr>
            <w:tcW w:w="1248"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清拖二次，冲洗若干次</w:t>
            </w:r>
          </w:p>
        </w:tc>
        <w:tc>
          <w:tcPr>
            <w:tcW w:w="1350" w:type="dxa"/>
            <w:vAlign w:val="center"/>
          </w:tcPr>
          <w:p>
            <w:pPr>
              <w:spacing w:line="240" w:lineRule="exact"/>
              <w:jc w:val="center"/>
              <w:rPr>
                <w:rFonts w:cs="Times New Roman" w:asciiTheme="minorEastAsia" w:hAnsiTheme="minorEastAsia"/>
                <w:szCs w:val="21"/>
              </w:rPr>
            </w:pPr>
            <w:r>
              <w:rPr>
                <w:rFonts w:hint="eastAsia" w:asciiTheme="minorEastAsia" w:hAnsiTheme="minorEastAsia"/>
                <w:szCs w:val="21"/>
              </w:rPr>
              <w:t>用清洁剂清洗二次</w:t>
            </w:r>
          </w:p>
        </w:tc>
        <w:tc>
          <w:tcPr>
            <w:tcW w:w="1340" w:type="dxa"/>
            <w:vAlign w:val="center"/>
          </w:tcPr>
          <w:p>
            <w:pPr>
              <w:spacing w:line="240" w:lineRule="exact"/>
              <w:jc w:val="center"/>
              <w:rPr>
                <w:rFonts w:cs="Times New Roman" w:asciiTheme="minorEastAsia" w:hAnsiTheme="minorEastAsia"/>
                <w:szCs w:val="21"/>
              </w:rPr>
            </w:pPr>
          </w:p>
        </w:tc>
        <w:tc>
          <w:tcPr>
            <w:tcW w:w="754" w:type="dxa"/>
            <w:vAlign w:val="center"/>
          </w:tcPr>
          <w:p>
            <w:pPr>
              <w:spacing w:line="240" w:lineRule="exact"/>
              <w:jc w:val="center"/>
              <w:rPr>
                <w:rFonts w:cs="Times New Roman" w:asciiTheme="minorEastAsia" w:hAnsiTheme="minorEastAsia"/>
                <w:szCs w:val="21"/>
              </w:rPr>
            </w:pPr>
          </w:p>
        </w:tc>
        <w:tc>
          <w:tcPr>
            <w:tcW w:w="1385" w:type="dxa"/>
            <w:vAlign w:val="center"/>
          </w:tcPr>
          <w:p>
            <w:pPr>
              <w:spacing w:line="240" w:lineRule="exact"/>
              <w:jc w:val="left"/>
              <w:rPr>
                <w:rFonts w:cs="Times New Roman" w:asciiTheme="minorEastAsia" w:hAnsiTheme="minorEastAsia"/>
                <w:szCs w:val="21"/>
              </w:rPr>
            </w:pPr>
            <w:r>
              <w:rPr>
                <w:rFonts w:hint="eastAsia" w:asciiTheme="minorEastAsia" w:hAnsiTheme="minorEastAsia"/>
                <w:szCs w:val="21"/>
              </w:rPr>
              <w:t>干净、无臭、无污水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restart"/>
            <w:vAlign w:val="center"/>
          </w:tcPr>
          <w:p>
            <w:pPr>
              <w:spacing w:beforeLines="20" w:afterLines="20"/>
              <w:jc w:val="center"/>
              <w:rPr>
                <w:rFonts w:asciiTheme="minorEastAsia" w:hAnsiTheme="minorEastAsia"/>
                <w:szCs w:val="21"/>
              </w:rPr>
            </w:pPr>
            <w:r>
              <w:rPr>
                <w:rFonts w:hint="eastAsia" w:asciiTheme="minorEastAsia" w:hAnsiTheme="minorEastAsia"/>
                <w:szCs w:val="21"/>
              </w:rPr>
              <w:t>办</w:t>
            </w:r>
          </w:p>
          <w:p>
            <w:pPr>
              <w:spacing w:beforeLines="20" w:afterLines="20"/>
              <w:jc w:val="center"/>
              <w:rPr>
                <w:rFonts w:asciiTheme="minorEastAsia" w:hAnsiTheme="minorEastAsia"/>
                <w:szCs w:val="21"/>
              </w:rPr>
            </w:pPr>
            <w:r>
              <w:rPr>
                <w:rFonts w:hint="eastAsia" w:asciiTheme="minorEastAsia" w:hAnsiTheme="minorEastAsia"/>
                <w:szCs w:val="21"/>
              </w:rPr>
              <w:t>公</w:t>
            </w:r>
          </w:p>
          <w:p>
            <w:pPr>
              <w:spacing w:beforeLines="20" w:afterLines="20"/>
              <w:jc w:val="center"/>
              <w:rPr>
                <w:rFonts w:asciiTheme="minorEastAsia" w:hAnsiTheme="minorEastAsia"/>
                <w:szCs w:val="21"/>
              </w:rPr>
            </w:pPr>
            <w:r>
              <w:rPr>
                <w:rFonts w:hint="eastAsia" w:asciiTheme="minorEastAsia" w:hAnsiTheme="minorEastAsia"/>
                <w:szCs w:val="21"/>
              </w:rPr>
              <w:t>室</w:t>
            </w: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1</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地面</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清拖一次</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无杂物、无污渍、无水渍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2</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墙面</w:t>
            </w:r>
          </w:p>
        </w:tc>
        <w:tc>
          <w:tcPr>
            <w:tcW w:w="1248" w:type="dxa"/>
            <w:vAlign w:val="center"/>
          </w:tcPr>
          <w:p>
            <w:pPr>
              <w:spacing w:line="240" w:lineRule="exact"/>
              <w:jc w:val="center"/>
              <w:rPr>
                <w:rFonts w:asciiTheme="minorEastAsia" w:hAnsiTheme="minorEastAsia"/>
                <w:szCs w:val="21"/>
              </w:rPr>
            </w:pPr>
          </w:p>
        </w:tc>
        <w:tc>
          <w:tcPr>
            <w:tcW w:w="1350"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清扫一次</w:t>
            </w: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3</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门、窗</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4</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桌、椅</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5</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饰物</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清抹一次</w:t>
            </w:r>
          </w:p>
        </w:tc>
        <w:tc>
          <w:tcPr>
            <w:tcW w:w="1350" w:type="dxa"/>
            <w:vAlign w:val="center"/>
          </w:tcPr>
          <w:p>
            <w:pPr>
              <w:spacing w:line="240" w:lineRule="exact"/>
              <w:jc w:val="center"/>
              <w:rPr>
                <w:rFonts w:asciiTheme="minorEastAsia" w:hAnsiTheme="minorEastAsia"/>
                <w:szCs w:val="21"/>
              </w:rPr>
            </w:pPr>
            <w:r>
              <w:rPr>
                <w:rFonts w:hint="eastAsia" w:asciiTheme="minorEastAsia" w:hAnsiTheme="minorEastAsia"/>
                <w:szCs w:val="21"/>
              </w:rPr>
              <w:t>用清洁剂清抹一次</w:t>
            </w: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无尘、无污渍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59" w:type="dxa"/>
            <w:vMerge w:val="continue"/>
            <w:vAlign w:val="center"/>
          </w:tcPr>
          <w:p>
            <w:pPr>
              <w:spacing w:beforeLines="20" w:afterLines="20"/>
              <w:jc w:val="center"/>
              <w:rPr>
                <w:rFonts w:asciiTheme="minorEastAsia" w:hAnsiTheme="minorEastAsia"/>
                <w:szCs w:val="21"/>
              </w:rPr>
            </w:pPr>
          </w:p>
        </w:tc>
        <w:tc>
          <w:tcPr>
            <w:tcW w:w="558" w:type="dxa"/>
            <w:vAlign w:val="center"/>
          </w:tcPr>
          <w:p>
            <w:pPr>
              <w:spacing w:line="240" w:lineRule="exact"/>
              <w:jc w:val="center"/>
              <w:rPr>
                <w:rFonts w:asciiTheme="minorEastAsia" w:hAnsiTheme="minorEastAsia"/>
                <w:szCs w:val="21"/>
              </w:rPr>
            </w:pPr>
            <w:r>
              <w:rPr>
                <w:rFonts w:hint="eastAsia" w:asciiTheme="minorEastAsia" w:hAnsiTheme="minorEastAsia"/>
                <w:szCs w:val="21"/>
              </w:rPr>
              <w:t>6</w:t>
            </w:r>
          </w:p>
        </w:tc>
        <w:tc>
          <w:tcPr>
            <w:tcW w:w="1419" w:type="dxa"/>
            <w:vAlign w:val="center"/>
          </w:tcPr>
          <w:p>
            <w:pPr>
              <w:spacing w:line="240" w:lineRule="exact"/>
              <w:jc w:val="center"/>
              <w:rPr>
                <w:rFonts w:asciiTheme="minorEastAsia" w:hAnsiTheme="minorEastAsia"/>
                <w:szCs w:val="21"/>
              </w:rPr>
            </w:pPr>
            <w:r>
              <w:rPr>
                <w:rFonts w:hint="eastAsia" w:asciiTheme="minorEastAsia" w:hAnsiTheme="minorEastAsia"/>
                <w:szCs w:val="21"/>
              </w:rPr>
              <w:t>垃圾箱、篓</w:t>
            </w:r>
          </w:p>
        </w:tc>
        <w:tc>
          <w:tcPr>
            <w:tcW w:w="1248" w:type="dxa"/>
            <w:vAlign w:val="center"/>
          </w:tcPr>
          <w:p>
            <w:pPr>
              <w:spacing w:line="240" w:lineRule="exact"/>
              <w:jc w:val="center"/>
              <w:rPr>
                <w:rFonts w:asciiTheme="minorEastAsia" w:hAnsiTheme="minorEastAsia"/>
                <w:szCs w:val="21"/>
              </w:rPr>
            </w:pPr>
            <w:r>
              <w:rPr>
                <w:rFonts w:hint="eastAsia" w:asciiTheme="minorEastAsia" w:hAnsiTheme="minorEastAsia"/>
                <w:szCs w:val="21"/>
              </w:rPr>
              <w:t>上午、下午各清理一次</w:t>
            </w:r>
          </w:p>
        </w:tc>
        <w:tc>
          <w:tcPr>
            <w:tcW w:w="1350" w:type="dxa"/>
            <w:vAlign w:val="center"/>
          </w:tcPr>
          <w:p>
            <w:pPr>
              <w:spacing w:line="240" w:lineRule="exact"/>
              <w:jc w:val="center"/>
              <w:rPr>
                <w:rFonts w:asciiTheme="minorEastAsia" w:hAnsiTheme="minorEastAsia"/>
                <w:szCs w:val="21"/>
              </w:rPr>
            </w:pPr>
          </w:p>
        </w:tc>
        <w:tc>
          <w:tcPr>
            <w:tcW w:w="1340" w:type="dxa"/>
            <w:vAlign w:val="center"/>
          </w:tcPr>
          <w:p>
            <w:pPr>
              <w:spacing w:line="240" w:lineRule="exact"/>
              <w:jc w:val="center"/>
              <w:rPr>
                <w:rFonts w:asciiTheme="minorEastAsia" w:hAnsiTheme="minorEastAsia"/>
                <w:szCs w:val="21"/>
              </w:rPr>
            </w:pPr>
          </w:p>
        </w:tc>
        <w:tc>
          <w:tcPr>
            <w:tcW w:w="754" w:type="dxa"/>
            <w:vAlign w:val="center"/>
          </w:tcPr>
          <w:p>
            <w:pPr>
              <w:spacing w:line="240" w:lineRule="exact"/>
              <w:jc w:val="center"/>
              <w:rPr>
                <w:rFonts w:asciiTheme="minorEastAsia" w:hAnsiTheme="minorEastAsia"/>
                <w:szCs w:val="21"/>
              </w:rPr>
            </w:pPr>
          </w:p>
        </w:tc>
        <w:tc>
          <w:tcPr>
            <w:tcW w:w="1385" w:type="dxa"/>
            <w:vAlign w:val="center"/>
          </w:tcPr>
          <w:p>
            <w:pPr>
              <w:spacing w:line="240" w:lineRule="exact"/>
              <w:jc w:val="left"/>
              <w:rPr>
                <w:rFonts w:asciiTheme="minorEastAsia" w:hAnsiTheme="minorEastAsia"/>
                <w:szCs w:val="21"/>
              </w:rPr>
            </w:pPr>
            <w:r>
              <w:rPr>
                <w:rFonts w:hint="eastAsia" w:asciiTheme="minorEastAsia" w:hAnsiTheme="minorEastAsia"/>
                <w:szCs w:val="21"/>
              </w:rPr>
              <w:t>无过夜垃圾</w:t>
            </w:r>
          </w:p>
        </w:tc>
      </w:tr>
    </w:tbl>
    <w:p>
      <w:pPr>
        <w:pStyle w:val="2"/>
        <w:spacing w:line="24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（二）学生宿舍安全、秩序、卫生等管理</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1、做好宿舍各出入口和出入人员管理；</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2、定期检查维护宿舍各类设施和用品，配合学校及时消除隐患；</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3、做好宿舍区消防安全管理，定期检查、登记、上报各消防设施设备情况；</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4、严格执行学生请假制度，</w:t>
      </w:r>
      <w:r>
        <w:rPr>
          <w:rFonts w:hint="eastAsia" w:asciiTheme="minorEastAsia" w:hAnsiTheme="minorEastAsia"/>
          <w:color w:val="000000"/>
          <w:sz w:val="24"/>
          <w:highlight w:val="none"/>
        </w:rPr>
        <w:t>检查和</w:t>
      </w:r>
      <w:r>
        <w:rPr>
          <w:rFonts w:hint="eastAsia" w:asciiTheme="minorEastAsia" w:hAnsiTheme="minorEastAsia"/>
          <w:color w:val="000000"/>
          <w:sz w:val="24"/>
        </w:rPr>
        <w:t>清点学生进宿舍后的人数，有情况及时上报；</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5、做好学生宿舍及周边环境卫生管理工作；</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6、关注学生的身心</w:t>
      </w:r>
      <w:r>
        <w:rPr>
          <w:rFonts w:hint="eastAsia" w:asciiTheme="minorEastAsia" w:hAnsiTheme="minorEastAsia"/>
          <w:color w:val="000000"/>
          <w:sz w:val="24"/>
          <w:highlight w:val="none"/>
        </w:rPr>
        <w:t>健康</w:t>
      </w:r>
      <w:r>
        <w:rPr>
          <w:rFonts w:hint="eastAsia" w:asciiTheme="minorEastAsia" w:hAnsiTheme="minorEastAsia"/>
          <w:color w:val="000000"/>
          <w:sz w:val="24"/>
        </w:rPr>
        <w:t>情况，做好人文关怀工作；</w:t>
      </w:r>
    </w:p>
    <w:p>
      <w:pPr>
        <w:spacing w:after="60"/>
        <w:ind w:firstLine="480" w:firstLineChars="200"/>
        <w:rPr>
          <w:rFonts w:asciiTheme="minorEastAsia" w:hAnsiTheme="minorEastAsia"/>
          <w:color w:val="000000"/>
          <w:sz w:val="24"/>
        </w:rPr>
      </w:pPr>
      <w:r>
        <w:rPr>
          <w:rFonts w:hint="eastAsia" w:asciiTheme="minorEastAsia" w:hAnsiTheme="minorEastAsia"/>
          <w:color w:val="000000"/>
          <w:sz w:val="24"/>
        </w:rPr>
        <w:t>7、定期评比学生宿舍卫生和纪律并公布，督促学生及时整改；</w:t>
      </w:r>
    </w:p>
    <w:p>
      <w:pPr>
        <w:tabs>
          <w:tab w:val="center" w:pos="4153"/>
        </w:tabs>
        <w:snapToGrid w:val="0"/>
        <w:ind w:firstLine="480" w:firstLineChars="200"/>
        <w:rPr>
          <w:rFonts w:asciiTheme="minorEastAsia" w:hAnsiTheme="minorEastAsia"/>
          <w:sz w:val="24"/>
        </w:rPr>
      </w:pPr>
      <w:r>
        <w:rPr>
          <w:rFonts w:hint="eastAsia" w:asciiTheme="minorEastAsia" w:hAnsiTheme="minorEastAsia"/>
          <w:color w:val="000000"/>
          <w:sz w:val="24"/>
        </w:rPr>
        <w:t>8、完成学校交办的其他工作。</w:t>
      </w:r>
    </w:p>
    <w:p>
      <w:pPr>
        <w:pStyle w:val="2"/>
        <w:spacing w:line="24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（三）会务服务的配合</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会场布置及会务前后的清洁工作。</w:t>
      </w:r>
    </w:p>
    <w:p>
      <w:pPr>
        <w:pStyle w:val="2"/>
        <w:spacing w:line="24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（四）物业档案资料管理</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建立物业服务相关档案，要求资料齐全、分类整理、查阅方便。</w:t>
      </w:r>
    </w:p>
    <w:p>
      <w:pPr>
        <w:pStyle w:val="2"/>
        <w:spacing w:line="240" w:lineRule="auto"/>
        <w:rPr>
          <w:rFonts w:cs="Times New Roman" w:asciiTheme="minorEastAsia" w:hAnsiTheme="minorEastAsia" w:eastAsiaTheme="minorEastAsia"/>
          <w:sz w:val="24"/>
          <w:szCs w:val="24"/>
        </w:rPr>
      </w:pPr>
      <w:r>
        <w:rPr>
          <w:rFonts w:hint="eastAsia" w:cs="Times New Roman" w:asciiTheme="minorEastAsia" w:hAnsiTheme="minorEastAsia" w:eastAsiaTheme="minorEastAsia"/>
          <w:sz w:val="24"/>
          <w:szCs w:val="24"/>
        </w:rPr>
        <w:t>（五）法律法规以及合同中规定的其它工作以及临时性工作。</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五、工作时间要求</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1、宿舍管理员：学生在校期间实行24小时轮值。</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2、保洁员：每天工作8小时，具体每天上下班时间根据采购方要求及时调整。</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六、服务成果要求</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1、物业管理服务理念应符合学校形象和优良办公</w:t>
      </w:r>
      <w:r>
        <w:rPr>
          <w:rFonts w:hint="eastAsia" w:asciiTheme="minorEastAsia" w:hAnsiTheme="minorEastAsia"/>
          <w:sz w:val="24"/>
          <w:highlight w:val="none"/>
        </w:rPr>
        <w:t>与教学</w:t>
      </w:r>
      <w:r>
        <w:rPr>
          <w:rFonts w:hint="eastAsia" w:asciiTheme="minorEastAsia" w:hAnsiTheme="minorEastAsia"/>
          <w:sz w:val="24"/>
        </w:rPr>
        <w:t>秩序要求，且应满足科学和可操作性要求，提供安全、舒适、温馨的工作及生活环境；</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2、物业管理服务的程序应符合学校工作特点及活动要求；</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3、人员的配备、培训与管理应科学合理，保证物业管理服务运行正常；</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4、安全管理、环境卫生管理等保障服务工作周到，且针对不同突发情况有应急预案；</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5、物业管理服务中突击性工作与长效管理相结合且有计划性，与学校作息时间相匹配，不得干扰</w:t>
      </w:r>
      <w:r>
        <w:rPr>
          <w:rFonts w:hint="eastAsia" w:asciiTheme="minorEastAsia" w:hAnsiTheme="minorEastAsia"/>
          <w:sz w:val="24"/>
          <w:highlight w:val="none"/>
        </w:rPr>
        <w:t>和影响</w:t>
      </w:r>
      <w:r>
        <w:rPr>
          <w:rFonts w:hint="eastAsia" w:asciiTheme="minorEastAsia" w:hAnsiTheme="minorEastAsia"/>
          <w:sz w:val="24"/>
        </w:rPr>
        <w:t>学校正常秩序。</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6、服务提供商须对其在服务期内所发生的包括但不限于生产、安全、交通等事故负责，采购方不承担任何责任。</w:t>
      </w:r>
    </w:p>
    <w:p>
      <w:pPr>
        <w:tabs>
          <w:tab w:val="center" w:pos="4153"/>
        </w:tabs>
        <w:snapToGrid w:val="0"/>
        <w:ind w:firstLine="480" w:firstLineChars="200"/>
        <w:rPr>
          <w:rFonts w:asciiTheme="minorEastAsia" w:hAnsiTheme="minorEastAsia"/>
          <w:sz w:val="24"/>
        </w:rPr>
      </w:pPr>
      <w:r>
        <w:rPr>
          <w:rFonts w:hint="eastAsia" w:asciiTheme="minorEastAsia" w:hAnsiTheme="minorEastAsia"/>
          <w:sz w:val="24"/>
        </w:rPr>
        <w:t>7、物业服务质量能随时接受采购方和相关行业主管部门检查和考核。</w:t>
      </w:r>
    </w:p>
    <w:bookmarkEnd w:id="6"/>
    <w:bookmarkEnd w:id="7"/>
    <w:bookmarkEnd w:id="8"/>
    <w:bookmarkEnd w:id="9"/>
    <w:bookmarkEnd w:id="10"/>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七、人员要求</w:t>
      </w:r>
    </w:p>
    <w:p>
      <w:pPr>
        <w:spacing w:afterLines="25"/>
        <w:ind w:firstLine="360" w:firstLineChars="150"/>
        <w:rPr>
          <w:rFonts w:cs="Times New Roman" w:asciiTheme="minorEastAsia" w:hAnsiTheme="minorEastAsia"/>
          <w:sz w:val="24"/>
        </w:rPr>
      </w:pPr>
      <w:r>
        <w:rPr>
          <w:rFonts w:hint="eastAsia" w:cs="Times New Roman" w:asciiTheme="minorEastAsia" w:hAnsiTheme="minorEastAsia"/>
          <w:sz w:val="24"/>
        </w:rPr>
        <w:t>为了保证服务质量，人员配备必须遵守《劳动法》等相规定，避免引起劳动纠纷，本项目配备人员清单如下：</w:t>
      </w:r>
    </w:p>
    <w:tbl>
      <w:tblPr>
        <w:tblStyle w:val="11"/>
        <w:tblW w:w="8893"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2929"/>
        <w:gridCol w:w="333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vAlign w:val="center"/>
          </w:tcPr>
          <w:p>
            <w:pPr>
              <w:jc w:val="center"/>
              <w:rPr>
                <w:rFonts w:asciiTheme="minorEastAsia" w:hAnsiTheme="minorEastAsia"/>
                <w:b/>
                <w:szCs w:val="21"/>
              </w:rPr>
            </w:pPr>
            <w:r>
              <w:rPr>
                <w:rFonts w:hint="eastAsia" w:asciiTheme="minorEastAsia" w:hAnsiTheme="minorEastAsia"/>
                <w:b/>
                <w:szCs w:val="21"/>
              </w:rPr>
              <w:t>序号</w:t>
            </w:r>
          </w:p>
        </w:tc>
        <w:tc>
          <w:tcPr>
            <w:tcW w:w="1710" w:type="dxa"/>
            <w:tcBorders>
              <w:top w:val="single" w:color="auto" w:sz="8" w:space="0"/>
            </w:tcBorders>
            <w:vAlign w:val="center"/>
          </w:tcPr>
          <w:p>
            <w:pPr>
              <w:jc w:val="center"/>
              <w:rPr>
                <w:rFonts w:asciiTheme="minorEastAsia" w:hAnsiTheme="minorEastAsia"/>
                <w:b/>
                <w:szCs w:val="21"/>
              </w:rPr>
            </w:pPr>
            <w:r>
              <w:rPr>
                <w:rFonts w:hint="eastAsia" w:asciiTheme="minorEastAsia" w:hAnsiTheme="minorEastAsia"/>
                <w:b/>
                <w:szCs w:val="21"/>
              </w:rPr>
              <w:t>岗位</w:t>
            </w:r>
          </w:p>
        </w:tc>
        <w:tc>
          <w:tcPr>
            <w:tcW w:w="2929" w:type="dxa"/>
            <w:tcBorders>
              <w:top w:val="single" w:color="auto" w:sz="8" w:space="0"/>
            </w:tcBorders>
            <w:vAlign w:val="center"/>
          </w:tcPr>
          <w:p>
            <w:pPr>
              <w:jc w:val="center"/>
              <w:rPr>
                <w:rFonts w:asciiTheme="minorEastAsia" w:hAnsiTheme="minorEastAsia"/>
                <w:b/>
                <w:szCs w:val="21"/>
              </w:rPr>
            </w:pPr>
            <w:r>
              <w:rPr>
                <w:rFonts w:hint="eastAsia" w:asciiTheme="minorEastAsia" w:hAnsiTheme="minorEastAsia"/>
                <w:b/>
                <w:szCs w:val="21"/>
              </w:rPr>
              <w:t>人数</w:t>
            </w:r>
          </w:p>
        </w:tc>
        <w:tc>
          <w:tcPr>
            <w:tcW w:w="3339" w:type="dxa"/>
            <w:tcBorders>
              <w:top w:val="single" w:color="auto" w:sz="8" w:space="0"/>
            </w:tcBorders>
            <w:vAlign w:val="center"/>
          </w:tcPr>
          <w:p>
            <w:pPr>
              <w:jc w:val="center"/>
              <w:rPr>
                <w:rFonts w:asciiTheme="minorEastAsia" w:hAnsiTheme="minorEastAsia"/>
                <w:b/>
                <w:szCs w:val="21"/>
              </w:rPr>
            </w:pPr>
            <w:r>
              <w:rPr>
                <w:rFonts w:hint="eastAsia" w:asciiTheme="minorEastAsia" w:hAnsiTheme="minorEastAsia"/>
                <w:b/>
                <w:szCs w:val="21"/>
              </w:rPr>
              <w:t>备注</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vAlign w:val="center"/>
          </w:tcPr>
          <w:p>
            <w:pPr>
              <w:jc w:val="center"/>
              <w:rPr>
                <w:rFonts w:asciiTheme="minorEastAsia" w:hAnsiTheme="minorEastAsia"/>
                <w:szCs w:val="21"/>
              </w:rPr>
            </w:pPr>
            <w:r>
              <w:rPr>
                <w:rFonts w:hint="eastAsia" w:asciiTheme="minorEastAsia" w:hAnsiTheme="minorEastAsia"/>
                <w:szCs w:val="21"/>
              </w:rPr>
              <w:t>1</w:t>
            </w:r>
          </w:p>
        </w:tc>
        <w:tc>
          <w:tcPr>
            <w:tcW w:w="1710"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项目经理</w:t>
            </w:r>
          </w:p>
        </w:tc>
        <w:tc>
          <w:tcPr>
            <w:tcW w:w="2929" w:type="dxa"/>
            <w:tcBorders>
              <w:top w:val="single" w:color="auto" w:sz="4" w:space="0"/>
            </w:tcBorders>
            <w:vAlign w:val="center"/>
          </w:tcPr>
          <w:p>
            <w:pPr>
              <w:jc w:val="center"/>
              <w:rPr>
                <w:rFonts w:asciiTheme="minorEastAsia" w:hAnsiTheme="minorEastAsia"/>
                <w:szCs w:val="21"/>
              </w:rPr>
            </w:pPr>
            <w:r>
              <w:rPr>
                <w:rFonts w:hint="eastAsia" w:asciiTheme="minorEastAsia" w:hAnsiTheme="minorEastAsia"/>
                <w:szCs w:val="21"/>
              </w:rPr>
              <w:t>1人</w:t>
            </w:r>
          </w:p>
        </w:tc>
        <w:tc>
          <w:tcPr>
            <w:tcW w:w="3339" w:type="dxa"/>
            <w:vAlign w:val="center"/>
          </w:tcPr>
          <w:p>
            <w:pPr>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asciiTheme="minorEastAsia" w:hAnsiTheme="minorEastAsia"/>
                <w:szCs w:val="21"/>
              </w:rPr>
            </w:pPr>
            <w:r>
              <w:rPr>
                <w:rFonts w:hint="eastAsia" w:asciiTheme="minorEastAsia" w:hAnsiTheme="minorEastAsia"/>
                <w:szCs w:val="21"/>
              </w:rPr>
              <w:t>2</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宿舍管理员</w:t>
            </w:r>
          </w:p>
        </w:tc>
        <w:tc>
          <w:tcPr>
            <w:tcW w:w="2929"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8人（其中女性管理员人数为大于等于4的偶数）</w:t>
            </w:r>
          </w:p>
        </w:tc>
        <w:tc>
          <w:tcPr>
            <w:tcW w:w="3339" w:type="dxa"/>
            <w:vAlign w:val="center"/>
          </w:tcPr>
          <w:p>
            <w:pPr>
              <w:jc w:val="center"/>
              <w:rPr>
                <w:rFonts w:asciiTheme="minorEastAsia" w:hAnsiTheme="minorEastAsia"/>
                <w:szCs w:val="21"/>
              </w:rPr>
            </w:pPr>
            <w:r>
              <w:rPr>
                <w:rFonts w:hint="eastAsia" w:asciiTheme="minorEastAsia" w:hAnsiTheme="minorEastAsia"/>
                <w:szCs w:val="21"/>
              </w:rPr>
              <w:t>考核内容：“消防四懂四会”。</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asciiTheme="minorEastAsia" w:hAnsiTheme="minorEastAsia"/>
                <w:szCs w:val="21"/>
              </w:rPr>
            </w:pPr>
            <w:r>
              <w:rPr>
                <w:rFonts w:hint="eastAsia" w:asciiTheme="minorEastAsia" w:hAnsiTheme="minorEastAsia"/>
                <w:szCs w:val="21"/>
              </w:rPr>
              <w:t>3</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清洁工</w:t>
            </w:r>
          </w:p>
        </w:tc>
        <w:tc>
          <w:tcPr>
            <w:tcW w:w="2929"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9人</w:t>
            </w:r>
          </w:p>
        </w:tc>
        <w:tc>
          <w:tcPr>
            <w:tcW w:w="3339" w:type="dxa"/>
            <w:vAlign w:val="center"/>
          </w:tcPr>
          <w:p>
            <w:pPr>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asciiTheme="minorEastAsia" w:hAnsiTheme="minorEastAsia"/>
                <w:szCs w:val="21"/>
              </w:rPr>
            </w:pPr>
            <w:r>
              <w:rPr>
                <w:rFonts w:hint="eastAsia" w:asciiTheme="minorEastAsia" w:hAnsiTheme="minorEastAsia"/>
                <w:szCs w:val="21"/>
              </w:rPr>
              <w:t>4</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其他</w:t>
            </w:r>
          </w:p>
        </w:tc>
        <w:tc>
          <w:tcPr>
            <w:tcW w:w="2929" w:type="dxa"/>
            <w:tcBorders>
              <w:top w:val="single" w:color="auto" w:sz="4" w:space="0"/>
            </w:tcBorders>
            <w:vAlign w:val="center"/>
          </w:tcPr>
          <w:p>
            <w:pPr>
              <w:jc w:val="center"/>
              <w:rPr>
                <w:rFonts w:cs="Times New Roman" w:asciiTheme="minorEastAsia" w:hAnsiTheme="minorEastAsia"/>
                <w:szCs w:val="21"/>
              </w:rPr>
            </w:pPr>
            <w:r>
              <w:rPr>
                <w:rFonts w:hint="eastAsia" w:asciiTheme="minorEastAsia" w:hAnsiTheme="minorEastAsia"/>
                <w:szCs w:val="21"/>
              </w:rPr>
              <w:t>2人</w:t>
            </w:r>
          </w:p>
        </w:tc>
        <w:tc>
          <w:tcPr>
            <w:tcW w:w="3339" w:type="dxa"/>
            <w:vAlign w:val="center"/>
          </w:tcPr>
          <w:p>
            <w:pPr>
              <w:jc w:val="center"/>
              <w:rPr>
                <w:rFonts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8893" w:type="dxa"/>
            <w:gridSpan w:val="4"/>
            <w:tcBorders>
              <w:bottom w:val="single" w:color="auto" w:sz="8" w:space="0"/>
            </w:tcBorders>
            <w:vAlign w:val="center"/>
          </w:tcPr>
          <w:p>
            <w:pPr>
              <w:jc w:val="center"/>
              <w:rPr>
                <w:rFonts w:asciiTheme="minorEastAsia" w:hAnsiTheme="minorEastAsia"/>
                <w:b/>
                <w:szCs w:val="21"/>
              </w:rPr>
            </w:pPr>
            <w:r>
              <w:rPr>
                <w:rFonts w:hint="eastAsia" w:asciiTheme="minorEastAsia" w:hAnsiTheme="minorEastAsia"/>
                <w:b/>
                <w:szCs w:val="21"/>
              </w:rPr>
              <w:t>总人数：20人</w:t>
            </w:r>
          </w:p>
        </w:tc>
      </w:tr>
    </w:tbl>
    <w:p>
      <w:pPr>
        <w:spacing w:afterLines="25"/>
        <w:rPr>
          <w:rFonts w:cs="Times New Roman" w:asciiTheme="minorEastAsia" w:hAnsiTheme="minorEastAsia"/>
          <w:bCs/>
          <w:sz w:val="24"/>
        </w:rPr>
      </w:pPr>
      <w:r>
        <w:rPr>
          <w:rFonts w:hint="eastAsia" w:cs="Times New Roman" w:asciiTheme="minorEastAsia" w:hAnsiTheme="minorEastAsia"/>
          <w:bCs/>
          <w:sz w:val="24"/>
        </w:rPr>
        <w:t>其他要求：</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1）上述人员须在合同签订后15日内配备到位，并经培训考核合格后方可上岗。采购方有权对服务供应方招聘的人员进行考察，发现有不符合工作要求的，有权要求服务供应方更换；如果采购方因发展需要增加服务人员数量，费用按本次比选中标价格计算，同时增加相应总金额。</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2）所聘用的全部人员必须到公安网上核查个人信息，消除治安隐患。</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八、物业管理有关说明</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1、服务供应方应与采购方签订服务合同，对该服务实行统一管理，综合服务，自主经营，自负盈亏。</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2、采购方不承担物业管理服务人员的食宿。</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3、物业管理用房(管理处办公场所和仓库）由服务供应方自行解决并按照科学、合理的要求设置。</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4、服务供应方不得将本物业管理项目分包给其他单位。</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5、公共水电费由采购方承担（包括卫生间、空调、清洁卫生、生活等各类用水；消防、水泵、照明、电梯、各类机电设备等各类的用电）。</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6、服务供应方在合同执行期间，须接受采购方的</w:t>
      </w:r>
      <w:r>
        <w:rPr>
          <w:rFonts w:hint="eastAsia" w:cs="Times New Roman" w:asciiTheme="minorEastAsia" w:hAnsiTheme="minorEastAsia"/>
          <w:bCs/>
          <w:sz w:val="24"/>
          <w:highlight w:val="none"/>
        </w:rPr>
        <w:t>监督、管理与考核</w:t>
      </w:r>
      <w:r>
        <w:rPr>
          <w:rFonts w:hint="eastAsia" w:cs="Times New Roman" w:asciiTheme="minorEastAsia" w:hAnsiTheme="minorEastAsia"/>
          <w:bCs/>
          <w:sz w:val="24"/>
        </w:rPr>
        <w:t>。</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7、重要说明：</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（1）服务供应方违反国家相关法规，与其聘用人员发生纠纷，均由中标单位负责调解与处理，采购方不承担任何责任，并有权解除合同，所产生的一切后果由服务供应方负责。</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（2）因服务供应方</w:t>
      </w:r>
      <w:r>
        <w:rPr>
          <w:rFonts w:hint="eastAsia" w:cs="Times New Roman" w:asciiTheme="minorEastAsia" w:hAnsiTheme="minorEastAsia"/>
          <w:bCs/>
          <w:sz w:val="24"/>
          <w:highlight w:val="none"/>
        </w:rPr>
        <w:t>服务不合格而提前</w:t>
      </w:r>
      <w:r>
        <w:rPr>
          <w:rFonts w:hint="eastAsia" w:cs="Times New Roman" w:asciiTheme="minorEastAsia" w:hAnsiTheme="minorEastAsia"/>
          <w:bCs/>
          <w:sz w:val="24"/>
        </w:rPr>
        <w:t>终止服务合同，服务供应方应承担全部的责任及负责全部人员的安置，不得向采购方提出赔偿。</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（3）服务供应方服务人员在岗履行工作职责期间，发生自身的人身伤害、伤亡</w:t>
      </w:r>
      <w:r>
        <w:rPr>
          <w:rFonts w:hint="eastAsia" w:cs="Times New Roman" w:asciiTheme="minorEastAsia" w:hAnsiTheme="minorEastAsia"/>
          <w:bCs/>
          <w:sz w:val="24"/>
          <w:highlight w:val="none"/>
        </w:rPr>
        <w:t>等</w:t>
      </w:r>
      <w:r>
        <w:rPr>
          <w:rFonts w:hint="eastAsia" w:cs="Times New Roman" w:asciiTheme="minorEastAsia" w:hAnsiTheme="minorEastAsia"/>
          <w:bCs/>
          <w:sz w:val="24"/>
        </w:rPr>
        <w:t>，均由服务供应方负责处理并承担经济和道义上的责任，采购方不承担任何责任。</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（4）服务供应方人员在管理服务中违反国家相关法规或行业规范，因过失造成他人人身伤亡的，均由服务供应方负责处理并承担经济和道义上的责任，采购方不承担任何责任。</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九、报价要求</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合同总价以人民币报价，为一年的物业管理费用，包括但不限于：行政福利费用（含作业/管理人员工资、节假日加班费、社保、员工年休假补助、辞工辞退员工补偿金、员工培训费、办公经费、交通运输费、员工食宿费等）、清洁卫生费用、企业法定利润、管理费用和税金等本项目涉及的一切费用。</w:t>
      </w:r>
    </w:p>
    <w:p>
      <w:pPr>
        <w:keepNext/>
        <w:keepLines/>
        <w:spacing w:beforeLines="50"/>
        <w:outlineLvl w:val="0"/>
        <w:rPr>
          <w:rFonts w:cs="Times New Roman" w:asciiTheme="minorEastAsia" w:hAnsiTheme="minorEastAsia"/>
          <w:bCs/>
          <w:kern w:val="44"/>
          <w:sz w:val="30"/>
          <w:szCs w:val="30"/>
        </w:rPr>
      </w:pPr>
      <w:r>
        <w:rPr>
          <w:rFonts w:hint="eastAsia" w:cs="Times New Roman" w:asciiTheme="minorEastAsia" w:hAnsiTheme="minorEastAsia"/>
          <w:bCs/>
          <w:kern w:val="44"/>
          <w:sz w:val="30"/>
          <w:szCs w:val="30"/>
        </w:rPr>
        <w:t>十、付款方式</w:t>
      </w:r>
    </w:p>
    <w:p>
      <w:pPr>
        <w:spacing w:afterLines="25"/>
        <w:ind w:firstLine="480" w:firstLineChars="200"/>
        <w:rPr>
          <w:rFonts w:cs="Times New Roman" w:asciiTheme="minorEastAsia" w:hAnsiTheme="minorEastAsia"/>
          <w:bCs/>
          <w:sz w:val="24"/>
        </w:rPr>
      </w:pPr>
      <w:r>
        <w:rPr>
          <w:rFonts w:hint="eastAsia" w:cs="Times New Roman" w:asciiTheme="minorEastAsia" w:hAnsiTheme="minorEastAsia"/>
          <w:bCs/>
          <w:sz w:val="24"/>
        </w:rPr>
        <w:t>经采购方考核后按月支付，凭服务供应方提供的发票，由采购方办理付款手续。</w:t>
      </w:r>
    </w:p>
    <w:p>
      <w:pPr>
        <w:rPr>
          <w:rFonts w:cs="仿宋" w:asciiTheme="minorEastAsia" w:hAnsiTheme="minorEastAsia"/>
          <w:b/>
          <w:kern w:val="0"/>
          <w:sz w:val="24"/>
        </w:rPr>
      </w:pPr>
      <w:r>
        <w:rPr>
          <w:rFonts w:cs="仿宋" w:asciiTheme="minorEastAsia" w:hAnsiTheme="minorEastAsia"/>
          <w:b/>
          <w:kern w:val="0"/>
          <w:sz w:val="24"/>
        </w:rPr>
        <w:br w:type="page"/>
      </w:r>
    </w:p>
    <w:p>
      <w:pPr>
        <w:pStyle w:val="3"/>
        <w:jc w:val="center"/>
        <w:rPr>
          <w:rFonts w:asciiTheme="minorEastAsia" w:hAnsiTheme="minorEastAsia"/>
          <w:bCs w:val="0"/>
          <w:kern w:val="2"/>
          <w:sz w:val="28"/>
          <w:szCs w:val="28"/>
        </w:rPr>
      </w:pPr>
      <w:r>
        <w:rPr>
          <w:rFonts w:hint="eastAsia" w:asciiTheme="minorEastAsia" w:hAnsiTheme="minorEastAsia"/>
          <w:bCs w:val="0"/>
          <w:kern w:val="2"/>
          <w:sz w:val="28"/>
          <w:szCs w:val="28"/>
        </w:rPr>
        <w:t>第二部分 报价单位须知前附表</w:t>
      </w:r>
    </w:p>
    <w:p>
      <w:pPr>
        <w:snapToGrid w:val="0"/>
        <w:spacing w:line="400" w:lineRule="exact"/>
        <w:ind w:firstLine="480" w:firstLineChars="200"/>
        <w:rPr>
          <w:rFonts w:asciiTheme="minorEastAsia" w:hAnsiTheme="minorEastAsia"/>
          <w:sz w:val="24"/>
        </w:rPr>
      </w:pPr>
      <w:r>
        <w:rPr>
          <w:rFonts w:asciiTheme="minorEastAsia" w:hAnsiTheme="minorEastAsia"/>
          <w:sz w:val="24"/>
        </w:rPr>
        <w:t>报价单位应仔细阅读本文件的所有内容（包括答疑、补充、澄清以及修改等），按照本文件要求以及格式编制报价文件，并保证其真实性，否则其一切后果自负。</w:t>
      </w:r>
    </w:p>
    <w:tbl>
      <w:tblPr>
        <w:tblStyle w:val="11"/>
        <w:tblW w:w="9678" w:type="dxa"/>
        <w:jc w:val="center"/>
        <w:tblLayout w:type="fixed"/>
        <w:tblCellMar>
          <w:top w:w="0" w:type="dxa"/>
          <w:left w:w="108" w:type="dxa"/>
          <w:bottom w:w="0" w:type="dxa"/>
          <w:right w:w="108" w:type="dxa"/>
        </w:tblCellMar>
      </w:tblPr>
      <w:tblGrid>
        <w:gridCol w:w="735"/>
        <w:gridCol w:w="8943"/>
      </w:tblGrid>
      <w:tr>
        <w:tblPrEx>
          <w:tblCellMar>
            <w:top w:w="0" w:type="dxa"/>
            <w:left w:w="108" w:type="dxa"/>
            <w:bottom w:w="0" w:type="dxa"/>
            <w:right w:w="108" w:type="dxa"/>
          </w:tblCellMar>
        </w:tblPrEx>
        <w:trPr>
          <w:trHeight w:val="743"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rPr>
                <w:rFonts w:asciiTheme="minorEastAsia" w:hAnsiTheme="minorEastAsia"/>
                <w:kern w:val="0"/>
                <w:sz w:val="24"/>
              </w:rPr>
            </w:pPr>
            <w:r>
              <w:rPr>
                <w:rFonts w:asciiTheme="minorEastAsia" w:hAnsiTheme="minorEastAsia"/>
                <w:kern w:val="0"/>
                <w:sz w:val="24"/>
              </w:rPr>
              <w:t>序号</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400" w:lineRule="exact"/>
              <w:ind w:firstLine="480" w:firstLineChars="200"/>
              <w:jc w:val="center"/>
              <w:rPr>
                <w:rFonts w:asciiTheme="minorEastAsia" w:hAnsiTheme="minorEastAsia"/>
                <w:kern w:val="0"/>
                <w:sz w:val="24"/>
              </w:rPr>
            </w:pPr>
            <w:r>
              <w:rPr>
                <w:rFonts w:asciiTheme="minorEastAsia" w:hAnsiTheme="minorEastAsia"/>
                <w:kern w:val="0"/>
                <w:sz w:val="24"/>
              </w:rPr>
              <w:t>内    容</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1</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采 购 人: 江苏省武进高级中学</w:t>
            </w:r>
          </w:p>
          <w:p>
            <w:pPr>
              <w:widowControl/>
              <w:snapToGrid w:val="0"/>
              <w:spacing w:line="300" w:lineRule="exact"/>
              <w:rPr>
                <w:rFonts w:asciiTheme="minorEastAsia" w:hAnsiTheme="minorEastAsia"/>
                <w:kern w:val="0"/>
                <w:sz w:val="24"/>
              </w:rPr>
            </w:pPr>
            <w:r>
              <w:rPr>
                <w:rFonts w:asciiTheme="minorEastAsia" w:hAnsiTheme="minorEastAsia"/>
                <w:kern w:val="0"/>
                <w:sz w:val="24"/>
              </w:rPr>
              <w:t>联系人：潘</w:t>
            </w:r>
            <w:r>
              <w:rPr>
                <w:rFonts w:hint="eastAsia" w:asciiTheme="minorEastAsia" w:hAnsiTheme="minorEastAsia"/>
                <w:kern w:val="0"/>
                <w:sz w:val="24"/>
                <w:highlight w:val="none"/>
              </w:rPr>
              <w:t>主任</w:t>
            </w:r>
          </w:p>
          <w:p>
            <w:pPr>
              <w:widowControl/>
              <w:snapToGrid w:val="0"/>
              <w:spacing w:line="300" w:lineRule="exact"/>
              <w:rPr>
                <w:rFonts w:asciiTheme="minorEastAsia" w:hAnsiTheme="minorEastAsia"/>
                <w:sz w:val="24"/>
              </w:rPr>
            </w:pPr>
            <w:r>
              <w:rPr>
                <w:rFonts w:asciiTheme="minorEastAsia" w:hAnsiTheme="minorEastAsia"/>
                <w:kern w:val="0"/>
                <w:sz w:val="24"/>
              </w:rPr>
              <w:t>联系电话：0519-86551709</w:t>
            </w:r>
          </w:p>
        </w:tc>
      </w:tr>
      <w:tr>
        <w:tblPrEx>
          <w:tblCellMar>
            <w:top w:w="0" w:type="dxa"/>
            <w:left w:w="108" w:type="dxa"/>
            <w:bottom w:w="0" w:type="dxa"/>
            <w:right w:w="108" w:type="dxa"/>
          </w:tblCellMar>
        </w:tblPrEx>
        <w:trPr>
          <w:trHeight w:val="1214"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2</w:t>
            </w:r>
          </w:p>
        </w:tc>
        <w:tc>
          <w:tcPr>
            <w:tcW w:w="8943" w:type="dxa"/>
            <w:tcBorders>
              <w:top w:val="single" w:color="000000" w:sz="12" w:space="0"/>
              <w:left w:val="nil"/>
              <w:bottom w:val="single" w:color="000000" w:sz="12" w:space="0"/>
              <w:right w:val="single" w:color="000000" w:sz="12" w:space="0"/>
            </w:tcBorders>
            <w:vAlign w:val="center"/>
          </w:tcPr>
          <w:p>
            <w:pPr>
              <w:spacing w:line="360" w:lineRule="exact"/>
              <w:rPr>
                <w:rFonts w:asciiTheme="minorEastAsia" w:hAnsiTheme="minorEastAsia"/>
                <w:kern w:val="0"/>
                <w:sz w:val="24"/>
              </w:rPr>
            </w:pPr>
            <w:r>
              <w:rPr>
                <w:rFonts w:asciiTheme="minorEastAsia" w:hAnsiTheme="minorEastAsia"/>
                <w:kern w:val="0"/>
                <w:sz w:val="24"/>
              </w:rPr>
              <w:t>现场踏勘及标前答疑</w:t>
            </w:r>
          </w:p>
          <w:p>
            <w:pPr>
              <w:widowControl/>
              <w:snapToGrid w:val="0"/>
              <w:spacing w:line="300" w:lineRule="exact"/>
              <w:rPr>
                <w:rFonts w:asciiTheme="minorEastAsia" w:hAnsiTheme="minorEastAsia"/>
                <w:kern w:val="0"/>
                <w:sz w:val="24"/>
              </w:rPr>
            </w:pPr>
            <w:r>
              <w:rPr>
                <w:rFonts w:asciiTheme="minorEastAsia" w:hAnsiTheme="minorEastAsia"/>
                <w:kern w:val="0"/>
                <w:sz w:val="24"/>
              </w:rPr>
              <w:t>本项目不召开标前答疑会，参加的供应商若认为资格要求和技术要求有倾向性或不公正性，可在202</w:t>
            </w:r>
            <w:r>
              <w:rPr>
                <w:rFonts w:hint="eastAsia" w:asciiTheme="minorEastAsia" w:hAnsiTheme="minorEastAsia"/>
                <w:kern w:val="0"/>
                <w:sz w:val="24"/>
              </w:rPr>
              <w:t>1</w:t>
            </w:r>
            <w:r>
              <w:rPr>
                <w:rFonts w:asciiTheme="minorEastAsia" w:hAnsiTheme="minorEastAsia"/>
                <w:kern w:val="0"/>
                <w:sz w:val="24"/>
              </w:rPr>
              <w:t>年8月</w:t>
            </w:r>
            <w:r>
              <w:rPr>
                <w:rFonts w:hint="eastAsia" w:asciiTheme="minorEastAsia" w:hAnsiTheme="minorEastAsia"/>
                <w:kern w:val="0"/>
                <w:sz w:val="24"/>
                <w:highlight w:val="none"/>
                <w:lang w:val="en-US" w:eastAsia="zh-CN"/>
              </w:rPr>
              <w:t>11</w:t>
            </w:r>
            <w:r>
              <w:rPr>
                <w:rFonts w:asciiTheme="minorEastAsia" w:hAnsiTheme="minorEastAsia"/>
                <w:kern w:val="0"/>
                <w:sz w:val="24"/>
              </w:rPr>
              <w:t>日15：00时前以书面形式向招标人提出。对于没有提出澄清要求又参与了该项目的供应商将被视为完全认同该文件，响应文件递交截止期后不再受理相关质疑和投诉。</w:t>
            </w:r>
          </w:p>
          <w:p>
            <w:pPr>
              <w:widowControl/>
              <w:snapToGrid w:val="0"/>
              <w:spacing w:line="300" w:lineRule="exact"/>
              <w:rPr>
                <w:rFonts w:asciiTheme="minorEastAsia" w:hAnsiTheme="minorEastAsia"/>
                <w:kern w:val="0"/>
                <w:sz w:val="24"/>
              </w:rPr>
            </w:pPr>
          </w:p>
        </w:tc>
      </w:tr>
      <w:tr>
        <w:tblPrEx>
          <w:tblCellMar>
            <w:top w:w="0" w:type="dxa"/>
            <w:left w:w="108" w:type="dxa"/>
            <w:bottom w:w="0" w:type="dxa"/>
            <w:right w:w="108" w:type="dxa"/>
          </w:tblCellMar>
        </w:tblPrEx>
        <w:trPr>
          <w:trHeight w:val="962"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3</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比选</w:t>
            </w:r>
            <w:r>
              <w:rPr>
                <w:rFonts w:asciiTheme="minorEastAsia" w:hAnsiTheme="minorEastAsia"/>
                <w:kern w:val="0"/>
                <w:sz w:val="24"/>
              </w:rPr>
              <w:t>文件递交截止期：202</w:t>
            </w:r>
            <w:r>
              <w:rPr>
                <w:rFonts w:hint="eastAsia" w:asciiTheme="minorEastAsia" w:hAnsiTheme="minorEastAsia"/>
                <w:kern w:val="0"/>
                <w:sz w:val="24"/>
              </w:rPr>
              <w:t>1</w:t>
            </w:r>
            <w:r>
              <w:rPr>
                <w:rFonts w:asciiTheme="minorEastAsia" w:hAnsiTheme="minorEastAsia"/>
                <w:kern w:val="0"/>
                <w:sz w:val="24"/>
              </w:rPr>
              <w:t>年</w:t>
            </w:r>
            <w:r>
              <w:rPr>
                <w:rFonts w:hint="eastAsia" w:asciiTheme="minorEastAsia" w:hAnsiTheme="minorEastAsia"/>
                <w:kern w:val="0"/>
                <w:sz w:val="24"/>
              </w:rPr>
              <w:t>8</w:t>
            </w:r>
            <w:r>
              <w:rPr>
                <w:rFonts w:asciiTheme="minorEastAsia" w:hAnsiTheme="minorEastAsia"/>
                <w:kern w:val="0"/>
                <w:sz w:val="24"/>
              </w:rPr>
              <w:t>月</w:t>
            </w:r>
            <w:r>
              <w:rPr>
                <w:rFonts w:hint="eastAsia" w:asciiTheme="minorEastAsia" w:hAnsiTheme="minorEastAsia"/>
                <w:kern w:val="0"/>
                <w:sz w:val="24"/>
                <w:highlight w:val="none"/>
                <w:lang w:val="en-US" w:eastAsia="zh-CN"/>
              </w:rPr>
              <w:t>12</w:t>
            </w:r>
            <w:r>
              <w:rPr>
                <w:rFonts w:asciiTheme="minorEastAsia" w:hAnsiTheme="minorEastAsia"/>
                <w:kern w:val="0"/>
                <w:sz w:val="24"/>
              </w:rPr>
              <w:t>日9:30</w:t>
            </w:r>
          </w:p>
          <w:p>
            <w:pPr>
              <w:widowControl/>
              <w:snapToGrid w:val="0"/>
              <w:spacing w:line="300" w:lineRule="exact"/>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比选</w:t>
            </w:r>
            <w:r>
              <w:rPr>
                <w:rFonts w:asciiTheme="minorEastAsia" w:hAnsiTheme="minorEastAsia"/>
                <w:kern w:val="0"/>
                <w:sz w:val="24"/>
              </w:rPr>
              <w:t>时间：202</w:t>
            </w:r>
            <w:r>
              <w:rPr>
                <w:rFonts w:hint="eastAsia" w:asciiTheme="minorEastAsia" w:hAnsiTheme="minorEastAsia"/>
                <w:kern w:val="0"/>
                <w:sz w:val="24"/>
              </w:rPr>
              <w:t>1</w:t>
            </w:r>
            <w:r>
              <w:rPr>
                <w:rFonts w:asciiTheme="minorEastAsia" w:hAnsiTheme="minorEastAsia"/>
                <w:kern w:val="0"/>
                <w:sz w:val="24"/>
              </w:rPr>
              <w:t>年 8月</w:t>
            </w:r>
            <w:r>
              <w:rPr>
                <w:rFonts w:hint="eastAsia" w:asciiTheme="minorEastAsia" w:hAnsiTheme="minorEastAsia"/>
                <w:kern w:val="0"/>
                <w:sz w:val="24"/>
                <w:highlight w:val="none"/>
                <w:lang w:val="en-US" w:eastAsia="zh-CN"/>
              </w:rPr>
              <w:t>12</w:t>
            </w:r>
            <w:r>
              <w:rPr>
                <w:rFonts w:asciiTheme="minorEastAsia" w:hAnsiTheme="minorEastAsia"/>
                <w:kern w:val="0"/>
                <w:sz w:val="24"/>
              </w:rPr>
              <w:t>日9:30</w:t>
            </w:r>
          </w:p>
          <w:p>
            <w:pPr>
              <w:widowControl/>
              <w:snapToGrid w:val="0"/>
              <w:spacing w:line="300" w:lineRule="exact"/>
              <w:rPr>
                <w:rFonts w:asciiTheme="minorEastAsia" w:hAnsiTheme="minorEastAsia"/>
                <w:kern w:val="0"/>
                <w:sz w:val="24"/>
              </w:rPr>
            </w:pPr>
            <w:r>
              <w:rPr>
                <w:rFonts w:asciiTheme="minorEastAsia" w:hAnsiTheme="minorEastAsia"/>
                <w:kern w:val="0"/>
                <w:sz w:val="24"/>
              </w:rPr>
              <w:t>*送达</w:t>
            </w:r>
            <w:r>
              <w:rPr>
                <w:rFonts w:hint="eastAsia" w:asciiTheme="minorEastAsia" w:hAnsiTheme="minorEastAsia"/>
                <w:kern w:val="0"/>
                <w:sz w:val="24"/>
              </w:rPr>
              <w:t>比选</w:t>
            </w:r>
            <w:r>
              <w:rPr>
                <w:rFonts w:asciiTheme="minorEastAsia" w:hAnsiTheme="minorEastAsia"/>
                <w:kern w:val="0"/>
                <w:sz w:val="24"/>
              </w:rPr>
              <w:t>文件及</w:t>
            </w:r>
            <w:r>
              <w:rPr>
                <w:rFonts w:hint="eastAsia" w:asciiTheme="minorEastAsia" w:hAnsiTheme="minorEastAsia"/>
                <w:kern w:val="0"/>
                <w:sz w:val="24"/>
              </w:rPr>
              <w:t>比选</w:t>
            </w:r>
            <w:r>
              <w:rPr>
                <w:rFonts w:asciiTheme="minorEastAsia" w:hAnsiTheme="minorEastAsia"/>
                <w:kern w:val="0"/>
                <w:sz w:val="24"/>
              </w:rPr>
              <w:t>地点：常州市武进区</w:t>
            </w:r>
            <w:r>
              <w:rPr>
                <w:rFonts w:hint="eastAsia" w:asciiTheme="minorEastAsia" w:hAnsiTheme="minorEastAsia"/>
                <w:kern w:val="0"/>
                <w:sz w:val="24"/>
              </w:rPr>
              <w:t>凤苑南路1号 江苏省武进高级中学求实楼313会议室</w:t>
            </w:r>
          </w:p>
          <w:p>
            <w:pPr>
              <w:widowControl/>
              <w:snapToGrid w:val="0"/>
              <w:spacing w:line="300" w:lineRule="exact"/>
              <w:rPr>
                <w:rFonts w:asciiTheme="minorEastAsia" w:hAnsiTheme="minorEastAsia"/>
                <w:kern w:val="0"/>
                <w:sz w:val="24"/>
              </w:rPr>
            </w:pPr>
            <w:r>
              <w:rPr>
                <w:rFonts w:asciiTheme="minorEastAsia" w:hAnsiTheme="minorEastAsia"/>
                <w:kern w:val="0"/>
                <w:sz w:val="24"/>
              </w:rPr>
              <w:t>*</w:t>
            </w:r>
            <w:r>
              <w:rPr>
                <w:rFonts w:hint="eastAsia" w:asciiTheme="minorEastAsia" w:hAnsiTheme="minorEastAsia"/>
                <w:kern w:val="0"/>
                <w:sz w:val="24"/>
              </w:rPr>
              <w:t>比选</w:t>
            </w:r>
            <w:r>
              <w:rPr>
                <w:rFonts w:asciiTheme="minorEastAsia" w:hAnsiTheme="minorEastAsia"/>
                <w:kern w:val="0"/>
                <w:sz w:val="24"/>
              </w:rPr>
              <w:t>文件递交截止期后送达的报价文件恕不接受。</w:t>
            </w:r>
          </w:p>
        </w:tc>
      </w:tr>
      <w:tr>
        <w:tblPrEx>
          <w:tblCellMar>
            <w:top w:w="0" w:type="dxa"/>
            <w:left w:w="108" w:type="dxa"/>
            <w:bottom w:w="0" w:type="dxa"/>
            <w:right w:w="108" w:type="dxa"/>
          </w:tblCellMar>
        </w:tblPrEx>
        <w:trPr>
          <w:trHeight w:val="1525"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4</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报价文件：正本</w:t>
            </w:r>
            <w:r>
              <w:rPr>
                <w:rFonts w:asciiTheme="minorEastAsia" w:hAnsiTheme="minorEastAsia"/>
                <w:kern w:val="0"/>
                <w:sz w:val="24"/>
                <w:u w:val="single"/>
              </w:rPr>
              <w:t>1</w:t>
            </w:r>
            <w:r>
              <w:rPr>
                <w:rFonts w:asciiTheme="minorEastAsia" w:hAnsiTheme="minorEastAsia"/>
                <w:kern w:val="0"/>
                <w:sz w:val="24"/>
              </w:rPr>
              <w:t>份，副本</w:t>
            </w:r>
            <w:r>
              <w:rPr>
                <w:rFonts w:hint="eastAsia" w:asciiTheme="minorEastAsia" w:hAnsiTheme="minorEastAsia"/>
                <w:kern w:val="0"/>
                <w:sz w:val="24"/>
                <w:u w:val="single"/>
              </w:rPr>
              <w:t>1</w:t>
            </w:r>
            <w:r>
              <w:rPr>
                <w:rFonts w:asciiTheme="minorEastAsia" w:hAnsiTheme="minorEastAsia"/>
                <w:kern w:val="0"/>
                <w:sz w:val="24"/>
              </w:rPr>
              <w:t xml:space="preserve">份； </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5</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评标办法：</w:t>
            </w:r>
            <w:r>
              <w:rPr>
                <w:rFonts w:hint="eastAsia" w:asciiTheme="minorEastAsia" w:hAnsiTheme="minorEastAsia"/>
                <w:kern w:val="0"/>
                <w:sz w:val="24"/>
              </w:rPr>
              <w:t>综合评分法</w:t>
            </w:r>
            <w:r>
              <w:rPr>
                <w:rFonts w:asciiTheme="minorEastAsia" w:hAnsiTheme="minorEastAsia"/>
                <w:kern w:val="0"/>
                <w:sz w:val="24"/>
              </w:rPr>
              <w:t>。</w:t>
            </w:r>
          </w:p>
        </w:tc>
      </w:tr>
      <w:tr>
        <w:tblPrEx>
          <w:tblCellMar>
            <w:top w:w="0" w:type="dxa"/>
            <w:left w:w="108" w:type="dxa"/>
            <w:bottom w:w="0" w:type="dxa"/>
            <w:right w:w="108" w:type="dxa"/>
          </w:tblCellMar>
        </w:tblPrEx>
        <w:trPr>
          <w:trHeight w:val="1016"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asciiTheme="minorEastAsia" w:hAnsiTheme="minorEastAsia"/>
                <w:kern w:val="0"/>
                <w:sz w:val="24"/>
              </w:rPr>
              <w:t>6</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报价有效期：</w:t>
            </w:r>
            <w:r>
              <w:rPr>
                <w:rFonts w:hint="eastAsia" w:asciiTheme="minorEastAsia" w:hAnsiTheme="minorEastAsia"/>
                <w:kern w:val="0"/>
                <w:sz w:val="24"/>
              </w:rPr>
              <w:t>比选</w:t>
            </w:r>
            <w:r>
              <w:rPr>
                <w:rFonts w:asciiTheme="minorEastAsia" w:hAnsiTheme="minorEastAsia"/>
                <w:kern w:val="0"/>
                <w:sz w:val="24"/>
              </w:rPr>
              <w:t>后15天</w:t>
            </w:r>
          </w:p>
        </w:tc>
      </w:tr>
      <w:tr>
        <w:tblPrEx>
          <w:tblCellMar>
            <w:top w:w="0" w:type="dxa"/>
            <w:left w:w="108" w:type="dxa"/>
            <w:bottom w:w="0" w:type="dxa"/>
            <w:right w:w="108" w:type="dxa"/>
          </w:tblCellMar>
        </w:tblPrEx>
        <w:trPr>
          <w:trHeight w:val="1134" w:hRule="atLeast"/>
          <w:jc w:val="center"/>
        </w:trPr>
        <w:tc>
          <w:tcPr>
            <w:tcW w:w="735" w:type="dxa"/>
            <w:tcBorders>
              <w:top w:val="single" w:color="000000" w:sz="12" w:space="0"/>
              <w:left w:val="single" w:color="000000" w:sz="12" w:space="0"/>
              <w:bottom w:val="single" w:color="000000" w:sz="12" w:space="0"/>
              <w:right w:val="single" w:color="000000" w:sz="12" w:space="0"/>
            </w:tcBorders>
            <w:vAlign w:val="center"/>
          </w:tcPr>
          <w:p>
            <w:pPr>
              <w:widowControl/>
              <w:snapToGrid w:val="0"/>
              <w:spacing w:line="400" w:lineRule="exact"/>
              <w:jc w:val="center"/>
              <w:rPr>
                <w:rFonts w:asciiTheme="minorEastAsia" w:hAnsiTheme="minorEastAsia"/>
                <w:kern w:val="0"/>
                <w:sz w:val="24"/>
              </w:rPr>
            </w:pPr>
            <w:r>
              <w:rPr>
                <w:rFonts w:hint="eastAsia" w:asciiTheme="minorEastAsia" w:hAnsiTheme="minorEastAsia"/>
                <w:kern w:val="0"/>
                <w:sz w:val="24"/>
              </w:rPr>
              <w:t>7</w:t>
            </w:r>
          </w:p>
        </w:tc>
        <w:tc>
          <w:tcPr>
            <w:tcW w:w="8943" w:type="dxa"/>
            <w:tcBorders>
              <w:top w:val="single" w:color="000000" w:sz="12" w:space="0"/>
              <w:left w:val="nil"/>
              <w:bottom w:val="single" w:color="000000" w:sz="12" w:space="0"/>
              <w:right w:val="single" w:color="000000" w:sz="12" w:space="0"/>
            </w:tcBorders>
            <w:vAlign w:val="center"/>
          </w:tcPr>
          <w:p>
            <w:pPr>
              <w:widowControl/>
              <w:snapToGrid w:val="0"/>
              <w:spacing w:line="300" w:lineRule="exact"/>
              <w:rPr>
                <w:rFonts w:asciiTheme="minorEastAsia" w:hAnsiTheme="minorEastAsia"/>
                <w:kern w:val="0"/>
                <w:sz w:val="24"/>
              </w:rPr>
            </w:pPr>
            <w:r>
              <w:rPr>
                <w:rFonts w:asciiTheme="minorEastAsia" w:hAnsiTheme="minorEastAsia"/>
                <w:kern w:val="0"/>
                <w:sz w:val="24"/>
              </w:rPr>
              <w:t xml:space="preserve">本项目预算价（最高限价）: </w:t>
            </w:r>
            <w:r>
              <w:rPr>
                <w:rFonts w:hint="eastAsia" w:asciiTheme="minorEastAsia" w:hAnsiTheme="minorEastAsia"/>
                <w:kern w:val="0"/>
                <w:sz w:val="24"/>
              </w:rPr>
              <w:t>88.8</w:t>
            </w:r>
            <w:r>
              <w:rPr>
                <w:rFonts w:asciiTheme="minorEastAsia" w:hAnsiTheme="minorEastAsia"/>
                <w:kern w:val="0"/>
                <w:sz w:val="24"/>
              </w:rPr>
              <w:t>万元</w:t>
            </w:r>
          </w:p>
        </w:tc>
      </w:tr>
    </w:tbl>
    <w:p>
      <w:pPr>
        <w:pStyle w:val="3"/>
        <w:jc w:val="center"/>
        <w:rPr>
          <w:rFonts w:asciiTheme="minorEastAsia" w:hAnsiTheme="minorEastAsia"/>
          <w:bCs w:val="0"/>
          <w:kern w:val="2"/>
          <w:sz w:val="28"/>
          <w:szCs w:val="28"/>
        </w:rPr>
      </w:pPr>
      <w:bookmarkStart w:id="11" w:name="_Toc131305904"/>
      <w:r>
        <w:rPr>
          <w:rFonts w:asciiTheme="minorEastAsia" w:hAnsiTheme="minorEastAsia"/>
          <w:sz w:val="24"/>
        </w:rPr>
        <w:br w:type="page"/>
      </w:r>
      <w:bookmarkEnd w:id="11"/>
      <w:r>
        <w:rPr>
          <w:rFonts w:hint="eastAsia" w:asciiTheme="minorEastAsia" w:hAnsiTheme="minorEastAsia"/>
          <w:bCs w:val="0"/>
          <w:kern w:val="2"/>
          <w:sz w:val="28"/>
          <w:szCs w:val="28"/>
        </w:rPr>
        <w:t>第三部分  竞争比选须知</w:t>
      </w:r>
    </w:p>
    <w:p>
      <w:pPr>
        <w:adjustRightInd w:val="0"/>
        <w:snapToGrid w:val="0"/>
        <w:spacing w:before="120" w:after="120" w:line="360" w:lineRule="auto"/>
        <w:ind w:firstLine="472" w:firstLineChars="196"/>
        <w:rPr>
          <w:rFonts w:asciiTheme="minorEastAsia" w:hAnsiTheme="minorEastAsia"/>
          <w:b/>
          <w:sz w:val="24"/>
        </w:rPr>
      </w:pPr>
      <w:r>
        <w:rPr>
          <w:rFonts w:hint="eastAsia" w:asciiTheme="minorEastAsia" w:hAnsiTheme="minorEastAsia"/>
          <w:b/>
          <w:sz w:val="24"/>
        </w:rPr>
        <w:t>一、比选文件的组成</w:t>
      </w:r>
    </w:p>
    <w:p>
      <w:pPr>
        <w:spacing w:line="400" w:lineRule="exact"/>
        <w:ind w:firstLine="480" w:firstLineChars="200"/>
        <w:rPr>
          <w:rFonts w:asciiTheme="minorEastAsia" w:hAnsiTheme="minorEastAsia"/>
          <w:sz w:val="24"/>
        </w:rPr>
      </w:pPr>
      <w:r>
        <w:rPr>
          <w:rFonts w:hint="eastAsia" w:asciiTheme="minorEastAsia" w:hAnsiTheme="minorEastAsia"/>
          <w:sz w:val="24"/>
        </w:rPr>
        <w:t>1.投标人在提交比选文件截止时间前，以书面形式发出的对比选文件的澄清或修改内容，均为比选文件的组成部分，对招标人和投标人起约束作用。</w:t>
      </w:r>
    </w:p>
    <w:p>
      <w:pPr>
        <w:spacing w:line="400" w:lineRule="exact"/>
        <w:ind w:firstLine="480" w:firstLineChars="200"/>
        <w:rPr>
          <w:rFonts w:asciiTheme="minorEastAsia" w:hAnsiTheme="minorEastAsia"/>
          <w:sz w:val="24"/>
        </w:rPr>
      </w:pPr>
      <w:r>
        <w:rPr>
          <w:rFonts w:hint="eastAsia" w:asciiTheme="minorEastAsia" w:hAnsiTheme="minorEastAsia"/>
          <w:sz w:val="24"/>
        </w:rPr>
        <w:t>2.投标人获取比选文件后，应仔细检查比选文件的所有内容，如有残缺等问题应在获得比选文件后1日内向采购人提出，否则，由此引起的损失由投标人自己承担。投标人同时应认真审阅比选文件中所有的事项、格式、条款和规范要求等，若投标人的比选文件没有按比选文件要求提交全部资料，或比选文件没有对比选文件做出实质性响应，其风险由投标人自行承担，并根据有关条款规定，该投标有可能被拒绝。</w:t>
      </w:r>
    </w:p>
    <w:p>
      <w:pPr>
        <w:tabs>
          <w:tab w:val="center" w:pos="5055"/>
        </w:tabs>
        <w:adjustRightInd w:val="0"/>
        <w:snapToGrid w:val="0"/>
        <w:spacing w:before="120" w:after="120" w:line="360" w:lineRule="auto"/>
        <w:ind w:firstLine="472" w:firstLineChars="196"/>
        <w:rPr>
          <w:rFonts w:asciiTheme="minorEastAsia" w:hAnsiTheme="minorEastAsia"/>
          <w:sz w:val="24"/>
        </w:rPr>
      </w:pPr>
      <w:r>
        <w:rPr>
          <w:rFonts w:hint="eastAsia" w:asciiTheme="minorEastAsia" w:hAnsiTheme="minorEastAsia"/>
          <w:b/>
          <w:sz w:val="24"/>
        </w:rPr>
        <w:t>二、招标文件的澄清</w:t>
      </w:r>
    </w:p>
    <w:p>
      <w:pPr>
        <w:spacing w:line="400" w:lineRule="exact"/>
        <w:ind w:firstLine="480" w:firstLineChars="200"/>
        <w:rPr>
          <w:rFonts w:asciiTheme="minorEastAsia" w:hAnsiTheme="minorEastAsia"/>
          <w:sz w:val="24"/>
        </w:rPr>
      </w:pPr>
      <w:r>
        <w:rPr>
          <w:rFonts w:hint="eastAsia" w:asciiTheme="minorEastAsia" w:hAnsiTheme="minorEastAsia"/>
          <w:sz w:val="24"/>
        </w:rPr>
        <w:t>1.投标人若对招标文件有任何疑问，应于</w:t>
      </w:r>
      <w:r>
        <w:rPr>
          <w:rFonts w:hint="eastAsia" w:asciiTheme="minorEastAsia" w:hAnsiTheme="minorEastAsia"/>
          <w:sz w:val="24"/>
          <w:highlight w:val="none"/>
        </w:rPr>
        <w:t>2021年8月</w:t>
      </w:r>
      <w:r>
        <w:rPr>
          <w:rFonts w:hint="eastAsia" w:asciiTheme="minorEastAsia" w:hAnsiTheme="minorEastAsia"/>
          <w:sz w:val="24"/>
          <w:highlight w:val="none"/>
          <w:lang w:val="en-US" w:eastAsia="zh-CN"/>
        </w:rPr>
        <w:t>11</w:t>
      </w:r>
      <w:r>
        <w:rPr>
          <w:rFonts w:hint="eastAsia" w:asciiTheme="minorEastAsia" w:hAnsiTheme="minorEastAsia"/>
          <w:sz w:val="24"/>
          <w:highlight w:val="none"/>
        </w:rPr>
        <w:t>日</w:t>
      </w:r>
      <w:r>
        <w:rPr>
          <w:rFonts w:hint="eastAsia" w:asciiTheme="minorEastAsia" w:hAnsiTheme="minorEastAsia"/>
          <w:sz w:val="24"/>
        </w:rPr>
        <w:t>前向招标人提出澄清要求，澄清要求应以书面形式送达招标人。</w:t>
      </w:r>
    </w:p>
    <w:p>
      <w:pPr>
        <w:spacing w:line="400" w:lineRule="exact"/>
        <w:ind w:firstLine="480" w:firstLineChars="200"/>
        <w:rPr>
          <w:rFonts w:asciiTheme="minorEastAsia" w:hAnsiTheme="minorEastAsia"/>
          <w:sz w:val="24"/>
        </w:rPr>
      </w:pPr>
      <w:r>
        <w:rPr>
          <w:rFonts w:hint="eastAsia" w:asciiTheme="minorEastAsia" w:hAnsiTheme="minorEastAsia"/>
          <w:sz w:val="24"/>
        </w:rPr>
        <w:t>2.投标人一旦中标，将被认为其比选文件已全面理解本招标文件的内容和要求。</w:t>
      </w:r>
    </w:p>
    <w:p>
      <w:pPr>
        <w:spacing w:line="400" w:lineRule="exact"/>
        <w:ind w:firstLine="480" w:firstLineChars="200"/>
        <w:rPr>
          <w:rFonts w:asciiTheme="minorEastAsia" w:hAnsiTheme="minorEastAsia"/>
          <w:sz w:val="24"/>
        </w:rPr>
      </w:pPr>
      <w:r>
        <w:rPr>
          <w:rFonts w:hint="eastAsia" w:asciiTheme="minorEastAsia" w:hAnsiTheme="minorEastAsia"/>
          <w:sz w:val="24"/>
        </w:rPr>
        <w:t>3.无论是招标人根据需要主动对招标文件进行必要的澄清，或是根据投标人的要求对招标文件做出澄清，招标人都将于提交比选文件截止时间前以书面形式予以答复，该澄清文件作为招标文件的组成部分，具有约束作用。</w:t>
      </w:r>
    </w:p>
    <w:p>
      <w:pPr>
        <w:adjustRightInd w:val="0"/>
        <w:snapToGrid w:val="0"/>
        <w:spacing w:before="120" w:after="120" w:line="360" w:lineRule="auto"/>
        <w:ind w:firstLine="472" w:firstLineChars="196"/>
        <w:rPr>
          <w:rFonts w:asciiTheme="minorEastAsia" w:hAnsiTheme="minorEastAsia"/>
          <w:b/>
          <w:sz w:val="24"/>
        </w:rPr>
      </w:pPr>
      <w:r>
        <w:rPr>
          <w:rFonts w:hint="eastAsia" w:asciiTheme="minorEastAsia" w:hAnsiTheme="minorEastAsia"/>
          <w:b/>
          <w:sz w:val="24"/>
        </w:rPr>
        <w:t>三、招标文件的修改</w:t>
      </w:r>
    </w:p>
    <w:p>
      <w:pPr>
        <w:spacing w:line="400" w:lineRule="exact"/>
        <w:ind w:firstLine="480" w:firstLineChars="200"/>
        <w:rPr>
          <w:rFonts w:asciiTheme="minorEastAsia" w:hAnsiTheme="minorEastAsia"/>
          <w:sz w:val="24"/>
        </w:rPr>
      </w:pPr>
      <w:r>
        <w:rPr>
          <w:rFonts w:hint="eastAsia" w:asciiTheme="minorEastAsia" w:hAnsiTheme="minorEastAsia"/>
          <w:sz w:val="24"/>
        </w:rPr>
        <w:t>1.招标文件发出后，在提交比选文件截止时间前，招标人可对招标文件进行必要的澄清或修改。</w:t>
      </w:r>
    </w:p>
    <w:p>
      <w:pPr>
        <w:spacing w:line="400" w:lineRule="exact"/>
        <w:ind w:firstLine="480" w:firstLineChars="200"/>
        <w:rPr>
          <w:rFonts w:asciiTheme="minorEastAsia" w:hAnsiTheme="minorEastAsia"/>
          <w:sz w:val="24"/>
        </w:rPr>
      </w:pPr>
      <w:r>
        <w:rPr>
          <w:rFonts w:hint="eastAsia" w:asciiTheme="minorEastAsia" w:hAnsiTheme="minorEastAsia"/>
          <w:sz w:val="24"/>
        </w:rPr>
        <w:t>2.招标文件的修改将以书面形式向所有投标人发出，投标人应于收到该修改文件后24小时内以书面形式回复，确认收到。招标文件的修改内容作为招标文件的组成部分，具有约束作用，无论是否回复确认均不影响招标活动继续进行，亦不影响该修改文件的有效性。</w:t>
      </w:r>
    </w:p>
    <w:p>
      <w:pPr>
        <w:spacing w:line="400" w:lineRule="exact"/>
        <w:ind w:firstLine="480" w:firstLineChars="200"/>
        <w:rPr>
          <w:rFonts w:asciiTheme="minorEastAsia" w:hAnsiTheme="minorEastAsia"/>
          <w:sz w:val="24"/>
        </w:rPr>
      </w:pPr>
      <w:r>
        <w:rPr>
          <w:rFonts w:hint="eastAsia" w:asciiTheme="minorEastAsia" w:hAnsiTheme="minorEastAsia"/>
          <w:sz w:val="24"/>
        </w:rPr>
        <w:t>3.任何对招标文件的澄清、修改、补充等，均以书面形式的明确内容为准。当招标文件与对招标文件的澄清、修改、补充等在同一内容的表述上不一致时，以最后发出的书面文件为准。</w:t>
      </w:r>
    </w:p>
    <w:p>
      <w:pPr>
        <w:spacing w:line="400" w:lineRule="exact"/>
        <w:ind w:firstLine="480" w:firstLineChars="200"/>
        <w:rPr>
          <w:rFonts w:asciiTheme="minorEastAsia" w:hAnsiTheme="minorEastAsia"/>
          <w:sz w:val="24"/>
        </w:rPr>
      </w:pPr>
      <w:r>
        <w:rPr>
          <w:rFonts w:hint="eastAsia" w:asciiTheme="minorEastAsia" w:hAnsiTheme="minorEastAsia"/>
          <w:sz w:val="24"/>
        </w:rPr>
        <w:t>4.为使投标人在编制比选文件时有充分的时间对招标文件的澄清、修改、补充等内容进行研究，招标人可酌情延长提交比选文件的截止时间，具体时间将在招标文件的修改、补充通知中予以明确。</w:t>
      </w:r>
    </w:p>
    <w:p>
      <w:pPr>
        <w:pStyle w:val="3"/>
        <w:jc w:val="center"/>
        <w:rPr>
          <w:rFonts w:asciiTheme="minorEastAsia" w:hAnsiTheme="minorEastAsia"/>
          <w:bCs w:val="0"/>
          <w:kern w:val="2"/>
          <w:sz w:val="28"/>
          <w:szCs w:val="28"/>
        </w:rPr>
      </w:pPr>
      <w:r>
        <w:rPr>
          <w:rFonts w:hint="eastAsia" w:asciiTheme="minorEastAsia" w:hAnsiTheme="minorEastAsia"/>
          <w:sz w:val="28"/>
          <w:szCs w:val="28"/>
        </w:rPr>
        <w:br w:type="page"/>
      </w:r>
      <w:r>
        <w:rPr>
          <w:rFonts w:hint="eastAsia" w:asciiTheme="minorEastAsia" w:hAnsiTheme="minorEastAsia"/>
          <w:bCs w:val="0"/>
          <w:kern w:val="2"/>
          <w:sz w:val="28"/>
          <w:szCs w:val="28"/>
        </w:rPr>
        <w:t>第四部分 比选文件的编制</w:t>
      </w:r>
    </w:p>
    <w:p>
      <w:pPr>
        <w:spacing w:line="360" w:lineRule="auto"/>
        <w:ind w:firstLine="482" w:firstLineChars="200"/>
        <w:rPr>
          <w:rFonts w:asciiTheme="minorEastAsia" w:hAnsiTheme="minorEastAsia"/>
          <w:b/>
          <w:sz w:val="24"/>
        </w:rPr>
      </w:pPr>
      <w:r>
        <w:rPr>
          <w:rFonts w:hint="eastAsia" w:asciiTheme="minorEastAsia" w:hAnsiTheme="minorEastAsia"/>
          <w:b/>
          <w:sz w:val="24"/>
        </w:rPr>
        <w:t>一、比选文件的编制</w:t>
      </w:r>
    </w:p>
    <w:p>
      <w:pPr>
        <w:spacing w:line="400" w:lineRule="exact"/>
        <w:ind w:firstLine="480" w:firstLineChars="200"/>
        <w:rPr>
          <w:rFonts w:asciiTheme="minorEastAsia" w:hAnsiTheme="minorEastAsia"/>
          <w:sz w:val="24"/>
        </w:rPr>
      </w:pPr>
      <w:r>
        <w:rPr>
          <w:rFonts w:hint="eastAsia" w:asciiTheme="minorEastAsia" w:hAnsiTheme="minorEastAsia"/>
          <w:sz w:val="24"/>
        </w:rPr>
        <w:t>1.比选文件的组成：</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投标函</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服务方案内容：对照江苏省武进高级中学物业服务需求书撰写</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法定代表人身份证明</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授权委托书</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中标承诺函</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投标袋装订：每份投标书应包含项目投标函、法定代表人身份证明、法人授权委托书、中标承诺书，</w:t>
      </w:r>
      <w:r>
        <w:rPr>
          <w:rFonts w:hint="eastAsia" w:asciiTheme="minorEastAsia" w:hAnsiTheme="minorEastAsia"/>
          <w:b/>
          <w:bCs/>
          <w:sz w:val="24"/>
        </w:rPr>
        <w:t>以上每份资料必须加盖公章和法人（或授权人）签字认可，装入比选文件袋中，密封后并加盖投标人公章，并在密封袋上采用打印纸粘贴，并注明投标项目和投标人名称，否则视为废标。</w:t>
      </w:r>
      <w:r>
        <w:rPr>
          <w:rFonts w:hint="eastAsia" w:asciiTheme="minorEastAsia" w:hAnsiTheme="minorEastAsia"/>
          <w:sz w:val="24"/>
        </w:rPr>
        <w:t>在递交比选文件时，投标人的法人或其委托代理人应随身携带本人身份证，出示法人证明文件或法人授权委托书（原件，法人授权委托书一式贰份，竞标文件中壹份，递交竞标文件时壹份）。</w:t>
      </w:r>
    </w:p>
    <w:p>
      <w:pPr>
        <w:spacing w:line="400" w:lineRule="exact"/>
        <w:ind w:firstLine="480" w:firstLineChars="200"/>
        <w:rPr>
          <w:rFonts w:asciiTheme="minorEastAsia" w:hAnsiTheme="minorEastAsia"/>
          <w:sz w:val="24"/>
        </w:rPr>
      </w:pPr>
      <w:r>
        <w:rPr>
          <w:rFonts w:hint="eastAsia" w:asciiTheme="minorEastAsia" w:hAnsiTheme="minorEastAsia"/>
          <w:sz w:val="24"/>
        </w:rPr>
        <w:t>特别提醒：</w:t>
      </w:r>
      <w:r>
        <w:rPr>
          <w:rFonts w:hint="eastAsia" w:asciiTheme="minorEastAsia" w:hAnsiTheme="minorEastAsia"/>
          <w:b/>
          <w:bCs/>
          <w:sz w:val="24"/>
        </w:rPr>
        <w:t>竞标人因参与项目竞标活动而产生的所有费用由竞标人自行承担。</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保密：参与本次投标活动的各方应对竞争比选文件和比选文件中的商业和技术等秘密保密，违者应对由此造成的后果承担法律责任。</w:t>
      </w:r>
    </w:p>
    <w:p>
      <w:pPr>
        <w:numPr>
          <w:ilvl w:val="0"/>
          <w:numId w:val="2"/>
        </w:numPr>
        <w:spacing w:line="400" w:lineRule="exact"/>
        <w:ind w:firstLine="480" w:firstLineChars="200"/>
        <w:rPr>
          <w:rFonts w:asciiTheme="minorEastAsia" w:hAnsiTheme="minorEastAsia"/>
          <w:sz w:val="24"/>
        </w:rPr>
      </w:pPr>
      <w:r>
        <w:rPr>
          <w:rFonts w:hint="eastAsia" w:asciiTheme="minorEastAsia" w:hAnsiTheme="minorEastAsia"/>
          <w:sz w:val="24"/>
        </w:rPr>
        <w:t>语言文字：除专用术语外，与竞争比选投标有关的语言均使用中文，须要使用专用术语应附有中文注释。</w:t>
      </w:r>
    </w:p>
    <w:p>
      <w:pPr>
        <w:pStyle w:val="3"/>
        <w:jc w:val="center"/>
        <w:rPr>
          <w:rFonts w:asciiTheme="minorEastAsia" w:hAnsiTheme="minorEastAsia"/>
          <w:bCs w:val="0"/>
          <w:kern w:val="2"/>
          <w:sz w:val="28"/>
          <w:szCs w:val="28"/>
        </w:rPr>
      </w:pPr>
      <w:r>
        <w:rPr>
          <w:rFonts w:hint="eastAsia" w:asciiTheme="minorEastAsia" w:hAnsiTheme="minorEastAsia"/>
          <w:sz w:val="28"/>
          <w:szCs w:val="28"/>
        </w:rPr>
        <w:br w:type="page"/>
      </w:r>
      <w:r>
        <w:rPr>
          <w:rFonts w:hint="eastAsia" w:asciiTheme="minorEastAsia" w:hAnsiTheme="minorEastAsia"/>
          <w:bCs w:val="0"/>
          <w:kern w:val="2"/>
          <w:sz w:val="28"/>
          <w:szCs w:val="28"/>
        </w:rPr>
        <w:t>第五部分 比选文件的提交</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一、比选文件的</w:t>
      </w:r>
      <w:r>
        <w:rPr>
          <w:rFonts w:hint="eastAsia" w:cs="宋体" w:asciiTheme="minorEastAsia" w:hAnsiTheme="minorEastAsia"/>
          <w:b/>
          <w:sz w:val="24"/>
        </w:rPr>
        <w:t>装</w:t>
      </w:r>
      <w:r>
        <w:rPr>
          <w:rFonts w:hint="eastAsia" w:cs="___WRD_EMBED_SUB_41" w:asciiTheme="minorEastAsia" w:hAnsiTheme="minorEastAsia"/>
          <w:b/>
          <w:sz w:val="24"/>
        </w:rPr>
        <w:t>订、</w:t>
      </w:r>
      <w:r>
        <w:rPr>
          <w:rFonts w:hint="eastAsia" w:cs="宋体" w:asciiTheme="minorEastAsia" w:hAnsiTheme="minorEastAsia"/>
          <w:b/>
          <w:sz w:val="24"/>
        </w:rPr>
        <w:t>密封</w:t>
      </w:r>
      <w:r>
        <w:rPr>
          <w:rFonts w:hint="eastAsia" w:cs="___WRD_EMBED_SUB_41" w:asciiTheme="minorEastAsia" w:hAnsiTheme="minorEastAsia"/>
          <w:b/>
          <w:sz w:val="24"/>
        </w:rPr>
        <w:t>和标</w:t>
      </w:r>
      <w:r>
        <w:rPr>
          <w:rFonts w:hint="eastAsia" w:cs="宋体" w:asciiTheme="minorEastAsia" w:hAnsiTheme="minorEastAsia"/>
          <w:b/>
          <w:sz w:val="24"/>
        </w:rPr>
        <w:t>记</w:t>
      </w:r>
    </w:p>
    <w:p>
      <w:pPr>
        <w:numPr>
          <w:ilvl w:val="0"/>
          <w:numId w:val="3"/>
        </w:numPr>
        <w:spacing w:line="400" w:lineRule="exact"/>
        <w:ind w:firstLine="480" w:firstLineChars="200"/>
        <w:rPr>
          <w:rFonts w:asciiTheme="minorEastAsia" w:hAnsiTheme="minorEastAsia"/>
          <w:sz w:val="24"/>
        </w:rPr>
      </w:pPr>
      <w:r>
        <w:rPr>
          <w:rFonts w:hint="eastAsia" w:asciiTheme="minorEastAsia" w:hAnsiTheme="minorEastAsia"/>
          <w:sz w:val="24"/>
        </w:rPr>
        <w:t>比选文件一律采用A4纸打印（图纸等除外），左侧装订。装订应牢固可靠，不易散落，不得采用活页式装订。招标人对因装订不牢造成的文件散失不负责任。</w:t>
      </w:r>
    </w:p>
    <w:p>
      <w:pPr>
        <w:numPr>
          <w:ilvl w:val="0"/>
          <w:numId w:val="3"/>
        </w:numPr>
        <w:spacing w:line="400" w:lineRule="exact"/>
        <w:ind w:firstLine="480" w:firstLineChars="200"/>
        <w:rPr>
          <w:rFonts w:asciiTheme="minorEastAsia" w:hAnsiTheme="minorEastAsia"/>
          <w:sz w:val="24"/>
        </w:rPr>
      </w:pPr>
      <w:r>
        <w:rPr>
          <w:rFonts w:hint="eastAsia" w:asciiTheme="minorEastAsia" w:hAnsiTheme="minorEastAsia"/>
          <w:sz w:val="24"/>
        </w:rPr>
        <w:t>比选文件必须密封提交，密封袋由投标人自备，不统一规定规格，当一个密封袋不能满足比选文件的封装要求时，允许投标人使用多个密封袋进行封装。</w:t>
      </w:r>
    </w:p>
    <w:p>
      <w:pPr>
        <w:numPr>
          <w:ilvl w:val="0"/>
          <w:numId w:val="3"/>
        </w:numPr>
        <w:spacing w:line="400" w:lineRule="exact"/>
        <w:ind w:firstLine="480" w:firstLineChars="200"/>
        <w:rPr>
          <w:rFonts w:asciiTheme="minorEastAsia" w:hAnsiTheme="minorEastAsia"/>
          <w:sz w:val="24"/>
        </w:rPr>
      </w:pPr>
      <w:r>
        <w:rPr>
          <w:rFonts w:hint="eastAsia" w:asciiTheme="minorEastAsia" w:hAnsiTheme="minorEastAsia"/>
          <w:sz w:val="24"/>
        </w:rPr>
        <w:t>比选文件封装后，必须在文件袋的开口处用封条密封，并在密封条的粘贴接缝处分别加盖投标人公章和法定代表人名章。</w:t>
      </w:r>
    </w:p>
    <w:p>
      <w:pPr>
        <w:numPr>
          <w:ilvl w:val="0"/>
          <w:numId w:val="3"/>
        </w:numPr>
        <w:spacing w:line="400" w:lineRule="exact"/>
        <w:ind w:firstLine="480" w:firstLineChars="200"/>
        <w:rPr>
          <w:rFonts w:asciiTheme="minorEastAsia" w:hAnsiTheme="minorEastAsia"/>
          <w:sz w:val="24"/>
        </w:rPr>
      </w:pPr>
      <w:r>
        <w:rPr>
          <w:rFonts w:hint="eastAsia" w:asciiTheme="minorEastAsia" w:hAnsiTheme="minorEastAsia"/>
          <w:sz w:val="24"/>
        </w:rPr>
        <w:t>如果比选文件没有按上述条款的规定装订和加写标记及密封，招标人将不承担比选文件提前开封的责任。对由此造成提前开封的比选文件将予以拒绝，并退还给投标人。</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二、比选文件提交的</w:t>
      </w:r>
      <w:r>
        <w:rPr>
          <w:rFonts w:hint="eastAsia" w:cs="宋体" w:asciiTheme="minorEastAsia" w:hAnsiTheme="minorEastAsia"/>
          <w:b/>
          <w:sz w:val="24"/>
        </w:rPr>
        <w:t>截止</w:t>
      </w:r>
      <w:r>
        <w:rPr>
          <w:rFonts w:hint="eastAsia" w:cs="___WRD_EMBED_SUB_41" w:asciiTheme="minorEastAsia" w:hAnsiTheme="minorEastAsia"/>
          <w:b/>
          <w:sz w:val="24"/>
        </w:rPr>
        <w:t>时间</w:t>
      </w:r>
    </w:p>
    <w:p>
      <w:pPr>
        <w:numPr>
          <w:ilvl w:val="0"/>
          <w:numId w:val="4"/>
        </w:numPr>
        <w:spacing w:line="400" w:lineRule="exact"/>
        <w:rPr>
          <w:rFonts w:asciiTheme="minorEastAsia" w:hAnsiTheme="minorEastAsia"/>
          <w:sz w:val="24"/>
        </w:rPr>
      </w:pPr>
      <w:r>
        <w:rPr>
          <w:rFonts w:hint="eastAsia" w:asciiTheme="minorEastAsia" w:hAnsiTheme="minorEastAsia"/>
          <w:sz w:val="24"/>
        </w:rPr>
        <w:t>招标人可以修改补充通知的方式，酌情延长提交比选文件的截止时间。在此情况下，投标人的所有权利和义务以及投标人受制约的截止时间，均以延长后新的投标截止时间为准。</w:t>
      </w:r>
    </w:p>
    <w:p>
      <w:pPr>
        <w:numPr>
          <w:ilvl w:val="0"/>
          <w:numId w:val="4"/>
        </w:numPr>
        <w:spacing w:line="400" w:lineRule="exact"/>
        <w:rPr>
          <w:rFonts w:asciiTheme="minorEastAsia" w:hAnsiTheme="minorEastAsia"/>
          <w:sz w:val="24"/>
        </w:rPr>
      </w:pPr>
      <w:r>
        <w:rPr>
          <w:rFonts w:hint="eastAsia" w:asciiTheme="minorEastAsia" w:hAnsiTheme="minorEastAsia"/>
          <w:sz w:val="24"/>
        </w:rPr>
        <w:t>到投标截止时间止，招标人收到的比选文件少于3个的，招标人将依法重新组织招标。</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三、</w:t>
      </w:r>
      <w:r>
        <w:rPr>
          <w:rFonts w:hint="eastAsia" w:cs="宋体" w:asciiTheme="minorEastAsia" w:hAnsiTheme="minorEastAsia"/>
          <w:b/>
          <w:sz w:val="24"/>
        </w:rPr>
        <w:t>迟</w:t>
      </w:r>
      <w:r>
        <w:rPr>
          <w:rFonts w:hint="eastAsia" w:cs="___WRD_EMBED_SUB_41" w:asciiTheme="minorEastAsia" w:hAnsiTheme="minorEastAsia"/>
          <w:b/>
          <w:sz w:val="24"/>
        </w:rPr>
        <w:t>交的比选文件</w:t>
      </w:r>
    </w:p>
    <w:p>
      <w:pPr>
        <w:numPr>
          <w:ilvl w:val="0"/>
          <w:numId w:val="5"/>
        </w:numPr>
        <w:spacing w:line="400" w:lineRule="exact"/>
        <w:rPr>
          <w:rFonts w:asciiTheme="minorEastAsia" w:hAnsiTheme="minorEastAsia"/>
          <w:sz w:val="24"/>
        </w:rPr>
      </w:pPr>
      <w:r>
        <w:rPr>
          <w:rFonts w:hint="eastAsia" w:asciiTheme="minorEastAsia" w:hAnsiTheme="minorEastAsia"/>
          <w:sz w:val="24"/>
        </w:rPr>
        <w:t>招标人在投标截止时间以后收到的比选文件，将被拒绝并退回给投标人。</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四、比选文件的补</w:t>
      </w:r>
      <w:r>
        <w:rPr>
          <w:rFonts w:hint="eastAsia" w:cs="宋体" w:asciiTheme="minorEastAsia" w:hAnsiTheme="minorEastAsia"/>
          <w:b/>
          <w:sz w:val="24"/>
        </w:rPr>
        <w:t>充</w:t>
      </w:r>
      <w:r>
        <w:rPr>
          <w:rFonts w:hint="eastAsia" w:cs="___WRD_EMBED_SUB_41" w:asciiTheme="minorEastAsia" w:hAnsiTheme="minorEastAsia"/>
          <w:b/>
          <w:sz w:val="24"/>
        </w:rPr>
        <w:t>、</w:t>
      </w:r>
      <w:r>
        <w:rPr>
          <w:rFonts w:hint="eastAsia" w:cs="宋体" w:asciiTheme="minorEastAsia" w:hAnsiTheme="minorEastAsia"/>
          <w:b/>
          <w:sz w:val="24"/>
        </w:rPr>
        <w:t>修改</w:t>
      </w:r>
      <w:r>
        <w:rPr>
          <w:rFonts w:hint="eastAsia" w:cs="___WRD_EMBED_SUB_41" w:asciiTheme="minorEastAsia" w:hAnsiTheme="minorEastAsia"/>
          <w:b/>
          <w:sz w:val="24"/>
        </w:rPr>
        <w:t>与</w:t>
      </w:r>
      <w:r>
        <w:rPr>
          <w:rFonts w:hint="eastAsia" w:cs="宋体" w:asciiTheme="minorEastAsia" w:hAnsiTheme="minorEastAsia"/>
          <w:b/>
          <w:sz w:val="24"/>
        </w:rPr>
        <w:t>撤回</w:t>
      </w:r>
    </w:p>
    <w:p>
      <w:pPr>
        <w:numPr>
          <w:ilvl w:val="0"/>
          <w:numId w:val="6"/>
        </w:numPr>
        <w:spacing w:line="400" w:lineRule="exact"/>
        <w:rPr>
          <w:rFonts w:asciiTheme="minorEastAsia" w:hAnsiTheme="minorEastAsia"/>
          <w:sz w:val="24"/>
        </w:rPr>
      </w:pPr>
      <w:r>
        <w:rPr>
          <w:rFonts w:hint="eastAsia" w:asciiTheme="minorEastAsia" w:hAnsiTheme="minorEastAsia"/>
          <w:sz w:val="24"/>
        </w:rPr>
        <w:t>在递交比选文件后，投标人不得补充、修改比选文件。</w:t>
      </w:r>
    </w:p>
    <w:p>
      <w:pPr>
        <w:pStyle w:val="3"/>
        <w:jc w:val="center"/>
        <w:rPr>
          <w:rFonts w:asciiTheme="minorEastAsia" w:hAnsiTheme="minorEastAsia"/>
          <w:bCs w:val="0"/>
          <w:kern w:val="2"/>
          <w:sz w:val="28"/>
          <w:szCs w:val="28"/>
        </w:rPr>
      </w:pPr>
      <w:r>
        <w:rPr>
          <w:rFonts w:hint="eastAsia" w:asciiTheme="minorEastAsia" w:hAnsiTheme="minorEastAsia"/>
          <w:sz w:val="28"/>
          <w:szCs w:val="28"/>
        </w:rPr>
        <w:br w:type="page"/>
      </w:r>
      <w:r>
        <w:rPr>
          <w:rFonts w:hint="eastAsia" w:asciiTheme="minorEastAsia" w:hAnsiTheme="minorEastAsia"/>
          <w:bCs w:val="0"/>
          <w:kern w:val="2"/>
          <w:sz w:val="28"/>
          <w:szCs w:val="28"/>
        </w:rPr>
        <w:t>第六部分 开标、评标和定标</w:t>
      </w:r>
    </w:p>
    <w:p>
      <w:pPr>
        <w:tabs>
          <w:tab w:val="left" w:pos="3450"/>
        </w:tabs>
        <w:adjustRightInd w:val="0"/>
        <w:snapToGrid w:val="0"/>
        <w:spacing w:after="120" w:line="360" w:lineRule="auto"/>
        <w:ind w:firstLine="482" w:firstLineChars="200"/>
        <w:rPr>
          <w:rFonts w:asciiTheme="minorEastAsia" w:hAnsiTheme="minorEastAsia"/>
          <w:b/>
          <w:sz w:val="24"/>
        </w:rPr>
      </w:pPr>
      <w:r>
        <w:rPr>
          <w:rFonts w:hint="eastAsia" w:asciiTheme="minorEastAsia" w:hAnsiTheme="minorEastAsia"/>
          <w:b/>
          <w:sz w:val="24"/>
        </w:rPr>
        <w:t>一、开标</w:t>
      </w:r>
    </w:p>
    <w:p>
      <w:pPr>
        <w:numPr>
          <w:ilvl w:val="0"/>
          <w:numId w:val="7"/>
        </w:numPr>
        <w:spacing w:line="400" w:lineRule="exact"/>
        <w:rPr>
          <w:rFonts w:asciiTheme="minorEastAsia" w:hAnsiTheme="minorEastAsia"/>
          <w:sz w:val="24"/>
        </w:rPr>
      </w:pPr>
      <w:r>
        <w:rPr>
          <w:rFonts w:hint="eastAsia" w:asciiTheme="minorEastAsia" w:hAnsiTheme="minorEastAsia"/>
          <w:sz w:val="24"/>
        </w:rPr>
        <w:t>招标人按规定的时间和地点公开开标，参加开标的投标人代表应签名报到以证明其出席。投标人法定代表人或其授权代理人应携带身份证件出席并签到，投标人代表还须持有效的授权委托书。</w:t>
      </w:r>
    </w:p>
    <w:p>
      <w:pPr>
        <w:numPr>
          <w:ilvl w:val="0"/>
          <w:numId w:val="7"/>
        </w:numPr>
        <w:spacing w:line="400" w:lineRule="exact"/>
        <w:rPr>
          <w:rFonts w:asciiTheme="minorEastAsia" w:hAnsiTheme="minorEastAsia"/>
          <w:sz w:val="24"/>
        </w:rPr>
      </w:pPr>
      <w:r>
        <w:rPr>
          <w:rFonts w:hint="eastAsia" w:asciiTheme="minorEastAsia" w:hAnsiTheme="minorEastAsia"/>
          <w:sz w:val="24"/>
        </w:rPr>
        <w:t>具备了招标文件第条的资格条件，并在比选文件的截止时间前提交了符合招标文件之规定的比选文件的投标人，其比选文件才可参与开标与评标，反之，将其视为无效的比选文件，不予送交评审。</w:t>
      </w:r>
    </w:p>
    <w:p>
      <w:pPr>
        <w:numPr>
          <w:ilvl w:val="0"/>
          <w:numId w:val="7"/>
        </w:numPr>
        <w:spacing w:line="400" w:lineRule="exact"/>
        <w:rPr>
          <w:rFonts w:asciiTheme="minorEastAsia" w:hAnsiTheme="minorEastAsia"/>
          <w:sz w:val="24"/>
        </w:rPr>
      </w:pPr>
      <w:r>
        <w:rPr>
          <w:rFonts w:hint="eastAsia" w:asciiTheme="minorEastAsia" w:hAnsiTheme="minorEastAsia"/>
          <w:sz w:val="24"/>
        </w:rPr>
        <w:t>开标程序：</w:t>
      </w:r>
    </w:p>
    <w:p>
      <w:pPr>
        <w:numPr>
          <w:ilvl w:val="0"/>
          <w:numId w:val="8"/>
        </w:numPr>
        <w:adjustRightInd w:val="0"/>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由投标人或其推选的代表检查比选文件的密封情况，也可以由招标人委托的公证机构检查并公证；</w:t>
      </w:r>
    </w:p>
    <w:p>
      <w:pPr>
        <w:numPr>
          <w:ilvl w:val="0"/>
          <w:numId w:val="8"/>
        </w:numPr>
        <w:adjustRightInd w:val="0"/>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经确认无误后，由有关工作人员当众拆封，宣读投标人名称、投标价格和比选文件的其他主要内容。</w:t>
      </w:r>
    </w:p>
    <w:p>
      <w:pPr>
        <w:numPr>
          <w:ilvl w:val="0"/>
          <w:numId w:val="7"/>
        </w:numPr>
        <w:spacing w:line="400" w:lineRule="exact"/>
        <w:rPr>
          <w:rFonts w:asciiTheme="minorEastAsia" w:hAnsiTheme="minorEastAsia"/>
          <w:sz w:val="24"/>
        </w:rPr>
      </w:pPr>
      <w:r>
        <w:rPr>
          <w:rFonts w:hint="eastAsia" w:asciiTheme="minorEastAsia" w:hAnsiTheme="minorEastAsia"/>
          <w:sz w:val="24"/>
        </w:rPr>
        <w:t>招标人在招标文件要求提交比选文件的截止时间前收到的比选文件，开标时都应当众予以拆封、宣读。投标人缺席者不予开标。</w:t>
      </w:r>
    </w:p>
    <w:p>
      <w:pPr>
        <w:numPr>
          <w:ilvl w:val="0"/>
          <w:numId w:val="7"/>
        </w:numPr>
        <w:spacing w:line="400" w:lineRule="exact"/>
        <w:rPr>
          <w:rFonts w:asciiTheme="minorEastAsia" w:hAnsiTheme="minorEastAsia"/>
          <w:sz w:val="24"/>
        </w:rPr>
      </w:pPr>
      <w:r>
        <w:rPr>
          <w:rFonts w:hint="eastAsia" w:asciiTheme="minorEastAsia" w:hAnsiTheme="minorEastAsia"/>
          <w:sz w:val="24"/>
        </w:rPr>
        <w:t>招标人对开标过程进行记录，并存档备查。投标人代表应在开标记录上签字确认。</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二、比选文件的有</w:t>
      </w:r>
      <w:r>
        <w:rPr>
          <w:rFonts w:hint="eastAsia" w:cs="宋体" w:asciiTheme="minorEastAsia" w:hAnsiTheme="minorEastAsia"/>
          <w:b/>
          <w:sz w:val="24"/>
        </w:rPr>
        <w:t>效</w:t>
      </w:r>
      <w:r>
        <w:rPr>
          <w:rFonts w:hint="eastAsia" w:cs="___WRD_EMBED_SUB_41" w:asciiTheme="minorEastAsia" w:hAnsiTheme="minorEastAsia"/>
          <w:b/>
          <w:sz w:val="24"/>
        </w:rPr>
        <w:t>性</w:t>
      </w:r>
    </w:p>
    <w:p>
      <w:pPr>
        <w:numPr>
          <w:ilvl w:val="0"/>
          <w:numId w:val="9"/>
        </w:numPr>
        <w:spacing w:line="400" w:lineRule="exact"/>
        <w:rPr>
          <w:rFonts w:asciiTheme="minorEastAsia" w:hAnsiTheme="minorEastAsia"/>
          <w:sz w:val="24"/>
        </w:rPr>
      </w:pPr>
      <w:r>
        <w:rPr>
          <w:rFonts w:hint="eastAsia" w:asciiTheme="minorEastAsia" w:hAnsiTheme="minorEastAsia"/>
          <w:sz w:val="24"/>
        </w:rPr>
        <w:t>开标时，比选文件出现下列情形之一的，应当作为无效比选文件，不得进入评标：</w:t>
      </w:r>
    </w:p>
    <w:p>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比选文件逾期送达或未送达招标文件指定地点的；</w:t>
      </w:r>
    </w:p>
    <w:p>
      <w:pPr>
        <w:numPr>
          <w:ilvl w:val="0"/>
          <w:numId w:val="10"/>
        </w:numPr>
        <w:spacing w:line="400" w:lineRule="exact"/>
        <w:ind w:firstLine="480" w:firstLineChars="200"/>
        <w:rPr>
          <w:rFonts w:asciiTheme="minorEastAsia" w:hAnsiTheme="minorEastAsia"/>
          <w:sz w:val="24"/>
        </w:rPr>
      </w:pPr>
      <w:r>
        <w:rPr>
          <w:rFonts w:hint="eastAsia" w:asciiTheme="minorEastAsia" w:hAnsiTheme="minorEastAsia"/>
          <w:sz w:val="24"/>
        </w:rPr>
        <w:t>比选文件未按规定要求装订、密封的；</w:t>
      </w:r>
    </w:p>
    <w:p>
      <w:pPr>
        <w:numPr>
          <w:ilvl w:val="0"/>
          <w:numId w:val="9"/>
        </w:numPr>
        <w:spacing w:line="400" w:lineRule="exact"/>
        <w:rPr>
          <w:rFonts w:asciiTheme="minorEastAsia" w:hAnsiTheme="minorEastAsia"/>
          <w:sz w:val="24"/>
        </w:rPr>
      </w:pPr>
      <w:r>
        <w:rPr>
          <w:rFonts w:hint="eastAsia" w:asciiTheme="minorEastAsia" w:hAnsiTheme="minorEastAsia"/>
          <w:sz w:val="24"/>
        </w:rPr>
        <w:t>招标人将有效比选文件，送评标委员会进行评标。</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三、评标委员</w:t>
      </w:r>
      <w:r>
        <w:rPr>
          <w:rFonts w:hint="eastAsia" w:cs="宋体" w:asciiTheme="minorEastAsia" w:hAnsiTheme="minorEastAsia"/>
          <w:b/>
          <w:sz w:val="24"/>
        </w:rPr>
        <w:t>会</w:t>
      </w:r>
      <w:r>
        <w:rPr>
          <w:rFonts w:hint="eastAsia" w:cs="___WRD_EMBED_SUB_41" w:asciiTheme="minorEastAsia" w:hAnsiTheme="minorEastAsia"/>
          <w:b/>
          <w:sz w:val="24"/>
        </w:rPr>
        <w:t>与评标</w:t>
      </w:r>
    </w:p>
    <w:p>
      <w:pPr>
        <w:numPr>
          <w:ilvl w:val="0"/>
          <w:numId w:val="11"/>
        </w:numPr>
        <w:spacing w:line="400" w:lineRule="exact"/>
        <w:rPr>
          <w:rFonts w:asciiTheme="minorEastAsia" w:hAnsiTheme="minorEastAsia"/>
          <w:sz w:val="24"/>
        </w:rPr>
      </w:pPr>
      <w:r>
        <w:rPr>
          <w:rFonts w:hint="eastAsia" w:asciiTheme="minorEastAsia" w:hAnsiTheme="minorEastAsia"/>
          <w:sz w:val="24"/>
        </w:rPr>
        <w:t>评标委员会将对委托项目实施方案组织评议，综合方案内容、价格和承办机构服务质量、业绩、信誉等因素等进行评议，以综合得分最高者为中标单位。</w:t>
      </w:r>
    </w:p>
    <w:p>
      <w:pPr>
        <w:numPr>
          <w:ilvl w:val="0"/>
          <w:numId w:val="11"/>
        </w:numPr>
        <w:spacing w:line="400" w:lineRule="exact"/>
        <w:rPr>
          <w:rFonts w:asciiTheme="minorEastAsia" w:hAnsiTheme="minorEastAsia"/>
          <w:sz w:val="24"/>
        </w:rPr>
      </w:pPr>
      <w:r>
        <w:rPr>
          <w:rFonts w:hint="eastAsia" w:asciiTheme="minorEastAsia" w:hAnsiTheme="minorEastAsia"/>
          <w:sz w:val="24"/>
        </w:rPr>
        <w:t>开标结束后，开始评标，评标采用保密方式进行。</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四、评标过程的保</w:t>
      </w:r>
      <w:r>
        <w:rPr>
          <w:rFonts w:hint="eastAsia" w:cs="宋体" w:asciiTheme="minorEastAsia" w:hAnsiTheme="minorEastAsia"/>
          <w:b/>
          <w:sz w:val="24"/>
        </w:rPr>
        <w:t>密</w:t>
      </w:r>
    </w:p>
    <w:p>
      <w:pPr>
        <w:adjustRightInd w:val="0"/>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在比选文件的评审和比较、中标候选人推荐以及授予合同的过程中，投标人向招标人和评标委员会施加影响的任何行为，都将会导致其投标被拒绝。</w:t>
      </w:r>
    </w:p>
    <w:p>
      <w:pPr>
        <w:adjustRightInd w:val="0"/>
        <w:snapToGrid w:val="0"/>
        <w:spacing w:before="120" w:after="120" w:line="360" w:lineRule="auto"/>
        <w:ind w:firstLine="482" w:firstLineChars="200"/>
        <w:rPr>
          <w:rFonts w:asciiTheme="minorEastAsia" w:hAnsiTheme="minorEastAsia"/>
          <w:b/>
          <w:sz w:val="24"/>
        </w:rPr>
      </w:pPr>
      <w:r>
        <w:rPr>
          <w:rFonts w:hint="eastAsia" w:cs="宋体" w:asciiTheme="minorEastAsia" w:hAnsiTheme="minorEastAsia"/>
          <w:b/>
          <w:sz w:val="24"/>
        </w:rPr>
        <w:t>五</w:t>
      </w:r>
      <w:r>
        <w:rPr>
          <w:rFonts w:hint="eastAsia" w:cs="___WRD_EMBED_SUB_41" w:asciiTheme="minorEastAsia" w:hAnsiTheme="minorEastAsia"/>
          <w:b/>
          <w:sz w:val="24"/>
        </w:rPr>
        <w:t>、比选文件的评</w:t>
      </w:r>
      <w:r>
        <w:rPr>
          <w:rFonts w:hint="eastAsia" w:cs="宋体" w:asciiTheme="minorEastAsia" w:hAnsiTheme="minorEastAsia"/>
          <w:b/>
          <w:sz w:val="24"/>
        </w:rPr>
        <w:t>审</w:t>
      </w:r>
    </w:p>
    <w:p>
      <w:pPr>
        <w:numPr>
          <w:ilvl w:val="0"/>
          <w:numId w:val="12"/>
        </w:numPr>
        <w:spacing w:line="400" w:lineRule="exact"/>
        <w:rPr>
          <w:rFonts w:asciiTheme="minorEastAsia" w:hAnsiTheme="minorEastAsia"/>
          <w:sz w:val="24"/>
        </w:rPr>
      </w:pPr>
      <w:r>
        <w:rPr>
          <w:rFonts w:hint="eastAsia" w:asciiTheme="minorEastAsia" w:hAnsiTheme="minorEastAsia"/>
          <w:sz w:val="24"/>
        </w:rPr>
        <w:t>只有符合本文件有关规定，有效的比选文件，才能提交评标委员会进行评审。</w:t>
      </w:r>
    </w:p>
    <w:p>
      <w:pPr>
        <w:numPr>
          <w:ilvl w:val="0"/>
          <w:numId w:val="12"/>
        </w:numPr>
        <w:spacing w:line="400" w:lineRule="exact"/>
        <w:rPr>
          <w:rFonts w:asciiTheme="minorEastAsia" w:hAnsiTheme="minorEastAsia"/>
          <w:sz w:val="24"/>
        </w:rPr>
      </w:pPr>
      <w:r>
        <w:rPr>
          <w:rFonts w:hint="eastAsia" w:asciiTheme="minorEastAsia" w:hAnsiTheme="minorEastAsia"/>
          <w:sz w:val="24"/>
        </w:rPr>
        <w:t>评标时，评标委员会将按照本须知规定对确认为在实质上响应了招标文件要求的每份比选文件进行评审。</w:t>
      </w:r>
    </w:p>
    <w:p>
      <w:pPr>
        <w:numPr>
          <w:ilvl w:val="0"/>
          <w:numId w:val="12"/>
        </w:numPr>
        <w:spacing w:line="400" w:lineRule="exact"/>
        <w:rPr>
          <w:rFonts w:asciiTheme="minorEastAsia" w:hAnsiTheme="minorEastAsia"/>
          <w:sz w:val="24"/>
        </w:rPr>
      </w:pPr>
      <w:r>
        <w:rPr>
          <w:rFonts w:hint="eastAsia" w:asciiTheme="minorEastAsia" w:hAnsiTheme="minorEastAsia"/>
          <w:sz w:val="24"/>
        </w:rPr>
        <w:t>评标方法：本次招标将从竞标报价、竞标人资质、项目方案和竞标人业绩四个方面进行评分。</w:t>
      </w:r>
    </w:p>
    <w:p>
      <w:pPr>
        <w:numPr>
          <w:ilvl w:val="0"/>
          <w:numId w:val="12"/>
        </w:numPr>
        <w:spacing w:line="400" w:lineRule="exact"/>
        <w:rPr>
          <w:rFonts w:asciiTheme="minorEastAsia" w:hAnsiTheme="minorEastAsia"/>
          <w:sz w:val="24"/>
        </w:rPr>
      </w:pPr>
      <w:r>
        <w:rPr>
          <w:rFonts w:hint="eastAsia" w:asciiTheme="minorEastAsia" w:hAnsiTheme="minorEastAsia"/>
          <w:sz w:val="24"/>
        </w:rPr>
        <w:t>评标标准：以综合得分最高者中标。</w:t>
      </w:r>
    </w:p>
    <w:p>
      <w:pPr>
        <w:numPr>
          <w:ilvl w:val="0"/>
          <w:numId w:val="12"/>
        </w:numPr>
        <w:spacing w:line="400" w:lineRule="exact"/>
        <w:rPr>
          <w:rFonts w:asciiTheme="minorEastAsia" w:hAnsiTheme="minorEastAsia"/>
          <w:sz w:val="24"/>
        </w:rPr>
      </w:pPr>
      <w:r>
        <w:rPr>
          <w:rFonts w:hint="eastAsia" w:asciiTheme="minorEastAsia" w:hAnsiTheme="minorEastAsia"/>
          <w:sz w:val="24"/>
        </w:rPr>
        <w:t>评标委员会经评审，认为所有投标都不符合招标文件要求的，可以否决所有投标。所有投标被否决后，招标人应当依法重新招标。</w:t>
      </w:r>
    </w:p>
    <w:p>
      <w:pPr>
        <w:rPr>
          <w:rFonts w:asciiTheme="minorEastAsia" w:hAnsiTheme="minorEastAsia"/>
          <w:sz w:val="24"/>
        </w:rPr>
      </w:pPr>
      <w:r>
        <w:rPr>
          <w:rFonts w:hint="eastAsia" w:asciiTheme="minorEastAsia" w:hAnsiTheme="minorEastAsia"/>
          <w:sz w:val="24"/>
        </w:rPr>
        <w:br w:type="page"/>
      </w:r>
    </w:p>
    <w:p>
      <w:pPr>
        <w:pStyle w:val="2"/>
        <w:spacing w:line="48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评分表</w:t>
      </w:r>
    </w:p>
    <w:p>
      <w:pPr>
        <w:widowControl/>
        <w:tabs>
          <w:tab w:val="left" w:pos="685"/>
          <w:tab w:val="left" w:pos="1772"/>
          <w:tab w:val="left" w:pos="2494"/>
          <w:tab w:val="left" w:pos="8054"/>
        </w:tabs>
        <w:jc w:val="left"/>
        <w:rPr>
          <w:rFonts w:cs="宋体" w:asciiTheme="minorEastAsia" w:hAnsiTheme="minorEastAsia"/>
          <w:kern w:val="0"/>
          <w:szCs w:val="21"/>
        </w:rPr>
      </w:pPr>
    </w:p>
    <w:tbl>
      <w:tblPr>
        <w:tblStyle w:val="11"/>
        <w:tblW w:w="9613" w:type="dxa"/>
        <w:tblInd w:w="0" w:type="dxa"/>
        <w:tblLayout w:type="fixed"/>
        <w:tblCellMar>
          <w:top w:w="0" w:type="dxa"/>
          <w:left w:w="108" w:type="dxa"/>
          <w:bottom w:w="0" w:type="dxa"/>
          <w:right w:w="108" w:type="dxa"/>
        </w:tblCellMar>
      </w:tblPr>
      <w:tblGrid>
        <w:gridCol w:w="685"/>
        <w:gridCol w:w="1087"/>
        <w:gridCol w:w="722"/>
        <w:gridCol w:w="5560"/>
        <w:gridCol w:w="1559"/>
      </w:tblGrid>
      <w:tr>
        <w:tblPrEx>
          <w:tblCellMar>
            <w:top w:w="0" w:type="dxa"/>
            <w:left w:w="108" w:type="dxa"/>
            <w:bottom w:w="0" w:type="dxa"/>
            <w:right w:w="108" w:type="dxa"/>
          </w:tblCellMar>
        </w:tblPrEx>
        <w:trPr>
          <w:trHeight w:val="477" w:hRule="atLeast"/>
        </w:trPr>
        <w:tc>
          <w:tcPr>
            <w:tcW w:w="6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序号</w:t>
            </w:r>
          </w:p>
        </w:tc>
        <w:tc>
          <w:tcPr>
            <w:tcW w:w="1087"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评审因素</w:t>
            </w:r>
          </w:p>
        </w:tc>
        <w:tc>
          <w:tcPr>
            <w:tcW w:w="72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分值</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评分标准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评标依据</w:t>
            </w:r>
          </w:p>
        </w:tc>
      </w:tr>
      <w:tr>
        <w:tblPrEx>
          <w:tblCellMar>
            <w:top w:w="0" w:type="dxa"/>
            <w:left w:w="108" w:type="dxa"/>
            <w:bottom w:w="0" w:type="dxa"/>
            <w:right w:w="108" w:type="dxa"/>
          </w:tblCellMar>
        </w:tblPrEx>
        <w:trPr>
          <w:trHeight w:val="300" w:hRule="atLeast"/>
        </w:trPr>
        <w:tc>
          <w:tcPr>
            <w:tcW w:w="96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b/>
                <w:bCs/>
                <w:kern w:val="0"/>
                <w:szCs w:val="21"/>
              </w:rPr>
            </w:pPr>
            <w:r>
              <w:rPr>
                <w:rFonts w:hint="eastAsia" w:cs="宋体" w:asciiTheme="minorEastAsia" w:hAnsiTheme="minorEastAsia"/>
                <w:b/>
                <w:bCs/>
                <w:kern w:val="0"/>
                <w:szCs w:val="21"/>
              </w:rPr>
              <w:t>（一）投标报价（35分）</w:t>
            </w:r>
          </w:p>
        </w:tc>
      </w:tr>
      <w:tr>
        <w:tblPrEx>
          <w:tblCellMar>
            <w:top w:w="0" w:type="dxa"/>
            <w:left w:w="108" w:type="dxa"/>
            <w:bottom w:w="0" w:type="dxa"/>
            <w:right w:w="108" w:type="dxa"/>
          </w:tblCellMar>
        </w:tblPrEx>
        <w:trPr>
          <w:trHeight w:val="1712"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报价</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35</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采用低价优先法计算，即满足招标文件要求且最低的投标报价为评标基准价，其价格分为满分。其他投标单位的投标价格分统一按照下列公式计算：报价得分=（评标基准价/各投标报价）*35分，投标报价得分精确到小数点后两位（四舍五入）。</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p>
        </w:tc>
      </w:tr>
      <w:tr>
        <w:tblPrEx>
          <w:tblCellMar>
            <w:top w:w="0" w:type="dxa"/>
            <w:left w:w="108" w:type="dxa"/>
            <w:bottom w:w="0" w:type="dxa"/>
            <w:right w:w="108" w:type="dxa"/>
          </w:tblCellMar>
        </w:tblPrEx>
        <w:trPr>
          <w:trHeight w:val="300" w:hRule="atLeast"/>
        </w:trPr>
        <w:tc>
          <w:tcPr>
            <w:tcW w:w="9613"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cs="宋体" w:asciiTheme="minorEastAsia" w:hAnsiTheme="minorEastAsia"/>
                <w:b/>
                <w:bCs/>
                <w:kern w:val="0"/>
                <w:szCs w:val="21"/>
              </w:rPr>
            </w:pPr>
            <w:r>
              <w:rPr>
                <w:rFonts w:hint="eastAsia" w:cs="宋体" w:asciiTheme="minorEastAsia" w:hAnsiTheme="minorEastAsia"/>
                <w:b/>
                <w:bCs/>
                <w:kern w:val="0"/>
                <w:szCs w:val="21"/>
              </w:rPr>
              <w:t>（二）商务技术评价（65分）</w:t>
            </w:r>
          </w:p>
        </w:tc>
      </w:tr>
      <w:tr>
        <w:tblPrEx>
          <w:tblCellMar>
            <w:top w:w="0" w:type="dxa"/>
            <w:left w:w="108" w:type="dxa"/>
            <w:bottom w:w="0" w:type="dxa"/>
            <w:right w:w="108" w:type="dxa"/>
          </w:tblCellMar>
        </w:tblPrEx>
        <w:trPr>
          <w:trHeight w:val="919"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认证</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投标人通过ISO9000系列质量管理体系认证、ISO14000系列环境管理体系认证、OHSAS18001职业健康安全管理体系认证的，每项认证得1分，本项最高得3分。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认证证书</w:t>
            </w:r>
          </w:p>
        </w:tc>
      </w:tr>
      <w:tr>
        <w:tblPrEx>
          <w:tblCellMar>
            <w:top w:w="0" w:type="dxa"/>
            <w:left w:w="108" w:type="dxa"/>
            <w:bottom w:w="0" w:type="dxa"/>
            <w:right w:w="108" w:type="dxa"/>
          </w:tblCellMar>
        </w:tblPrEx>
        <w:trPr>
          <w:trHeight w:val="670"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10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资信</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rPr>
                <w:rFonts w:cs="宋体" w:asciiTheme="minorEastAsia" w:hAnsiTheme="minorEastAsia"/>
                <w:kern w:val="0"/>
                <w:szCs w:val="21"/>
              </w:rPr>
            </w:pPr>
            <w:r>
              <w:rPr>
                <w:rFonts w:hint="eastAsia" w:cs="宋体" w:asciiTheme="minorEastAsia" w:hAnsiTheme="minorEastAsia"/>
                <w:kern w:val="0"/>
                <w:szCs w:val="21"/>
              </w:rPr>
              <w:t>具有信用评级机构评定的信用（资信、诚信）等级为AAA级的得2分，等级为AA级的得1分。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证书</w:t>
            </w:r>
          </w:p>
        </w:tc>
      </w:tr>
      <w:tr>
        <w:tblPrEx>
          <w:tblCellMar>
            <w:top w:w="0" w:type="dxa"/>
            <w:left w:w="108" w:type="dxa"/>
            <w:bottom w:w="0" w:type="dxa"/>
            <w:right w:w="108" w:type="dxa"/>
          </w:tblCellMar>
        </w:tblPrEx>
        <w:trPr>
          <w:trHeight w:val="1320"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3</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服务业绩</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投标人2018年1月1日以来非住宅物业服务项目业绩，按年度合同金额划分：</w:t>
            </w:r>
          </w:p>
          <w:p>
            <w:pPr>
              <w:widowControl/>
              <w:jc w:val="left"/>
              <w:rPr>
                <w:rFonts w:cs="宋体" w:asciiTheme="minorEastAsia" w:hAnsiTheme="minorEastAsia"/>
                <w:kern w:val="0"/>
                <w:szCs w:val="21"/>
              </w:rPr>
            </w:pPr>
            <w:r>
              <w:rPr>
                <w:rFonts w:hint="eastAsia" w:cs="宋体" w:asciiTheme="minorEastAsia" w:hAnsiTheme="minorEastAsia"/>
                <w:kern w:val="0"/>
                <w:szCs w:val="21"/>
                <w:highlight w:val="none"/>
                <w:lang w:val="en-US" w:eastAsia="zh-CN"/>
              </w:rPr>
              <w:t>5</w:t>
            </w:r>
            <w:r>
              <w:rPr>
                <w:rFonts w:hint="eastAsia" w:cs="宋体" w:asciiTheme="minorEastAsia" w:hAnsiTheme="minorEastAsia"/>
                <w:kern w:val="0"/>
                <w:szCs w:val="21"/>
                <w:highlight w:val="none"/>
              </w:rPr>
              <w:t>0万元及以上每个项目得2分；</w:t>
            </w:r>
            <w:r>
              <w:rPr>
                <w:rFonts w:hint="eastAsia" w:cs="宋体" w:asciiTheme="minorEastAsia" w:hAnsiTheme="minorEastAsia"/>
                <w:kern w:val="0"/>
                <w:szCs w:val="21"/>
                <w:highlight w:val="none"/>
                <w:lang w:val="en-US" w:eastAsia="zh-CN"/>
              </w:rPr>
              <w:t>100</w:t>
            </w:r>
            <w:r>
              <w:rPr>
                <w:rFonts w:hint="eastAsia" w:cs="宋体" w:asciiTheme="minorEastAsia" w:hAnsiTheme="minorEastAsia"/>
                <w:kern w:val="0"/>
                <w:szCs w:val="21"/>
                <w:highlight w:val="none"/>
              </w:rPr>
              <w:t>万元及以上每个项目得3分；</w:t>
            </w:r>
            <w:r>
              <w:rPr>
                <w:rFonts w:hint="eastAsia" w:cs="宋体" w:asciiTheme="minorEastAsia" w:hAnsiTheme="minorEastAsia"/>
                <w:kern w:val="0"/>
                <w:szCs w:val="21"/>
                <w:highlight w:val="none"/>
                <w:lang w:val="en-US" w:eastAsia="zh-CN"/>
              </w:rPr>
              <w:t>2</w:t>
            </w:r>
            <w:r>
              <w:rPr>
                <w:rFonts w:hint="eastAsia" w:cs="宋体" w:asciiTheme="minorEastAsia" w:hAnsiTheme="minorEastAsia"/>
                <w:kern w:val="0"/>
                <w:szCs w:val="21"/>
                <w:highlight w:val="none"/>
              </w:rPr>
              <w:t>00万元及以上每个项目得</w:t>
            </w:r>
            <w:r>
              <w:rPr>
                <w:rFonts w:hint="eastAsia" w:cs="宋体" w:asciiTheme="minorEastAsia" w:hAnsiTheme="minorEastAsia"/>
                <w:kern w:val="0"/>
                <w:szCs w:val="21"/>
                <w:highlight w:val="none"/>
                <w:lang w:val="en-US" w:eastAsia="zh-CN"/>
              </w:rPr>
              <w:t>4</w:t>
            </w:r>
            <w:r>
              <w:rPr>
                <w:rFonts w:hint="eastAsia" w:cs="宋体" w:asciiTheme="minorEastAsia" w:hAnsiTheme="minorEastAsia"/>
                <w:kern w:val="0"/>
                <w:szCs w:val="21"/>
                <w:highlight w:val="none"/>
              </w:rPr>
              <w:t>分；</w:t>
            </w:r>
            <w:r>
              <w:rPr>
                <w:rFonts w:hint="eastAsia" w:cs="宋体" w:asciiTheme="minorEastAsia" w:hAnsiTheme="minorEastAsia"/>
                <w:kern w:val="0"/>
                <w:szCs w:val="21"/>
                <w:highlight w:val="none"/>
                <w:lang w:val="en-US" w:eastAsia="zh-CN"/>
              </w:rPr>
              <w:t>5</w:t>
            </w:r>
            <w:r>
              <w:rPr>
                <w:rFonts w:hint="eastAsia" w:cs="宋体" w:asciiTheme="minorEastAsia" w:hAnsiTheme="minorEastAsia"/>
                <w:kern w:val="0"/>
                <w:szCs w:val="21"/>
                <w:highlight w:val="none"/>
              </w:rPr>
              <w:t>00万元及以上每个项目得</w:t>
            </w:r>
            <w:r>
              <w:rPr>
                <w:rFonts w:hint="eastAsia" w:cs="宋体" w:asciiTheme="minorEastAsia" w:hAnsiTheme="minorEastAsia"/>
                <w:kern w:val="0"/>
                <w:szCs w:val="21"/>
                <w:highlight w:val="none"/>
                <w:lang w:val="en-US" w:eastAsia="zh-CN"/>
              </w:rPr>
              <w:t>8</w:t>
            </w:r>
            <w:r>
              <w:rPr>
                <w:rFonts w:hint="eastAsia" w:cs="宋体" w:asciiTheme="minorEastAsia" w:hAnsiTheme="minorEastAsia"/>
                <w:kern w:val="0"/>
                <w:szCs w:val="21"/>
                <w:highlight w:val="none"/>
              </w:rPr>
              <w:t>分。同一项目不重复计分。</w:t>
            </w:r>
            <w:r>
              <w:rPr>
                <w:rFonts w:hint="eastAsia" w:cs="宋体" w:asciiTheme="minorEastAsia" w:hAnsiTheme="minorEastAsia"/>
                <w:kern w:val="0"/>
                <w:szCs w:val="21"/>
              </w:rPr>
              <w:t>（20分）</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须齐全提供合同和使用单位履约评价文件；分包项目不计分</w:t>
            </w:r>
          </w:p>
        </w:tc>
      </w:tr>
      <w:tr>
        <w:tblPrEx>
          <w:tblCellMar>
            <w:top w:w="0" w:type="dxa"/>
            <w:left w:w="108" w:type="dxa"/>
            <w:bottom w:w="0" w:type="dxa"/>
            <w:right w:w="108" w:type="dxa"/>
          </w:tblCellMar>
        </w:tblPrEx>
        <w:trPr>
          <w:trHeight w:val="592"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4</w:t>
            </w:r>
          </w:p>
        </w:tc>
        <w:tc>
          <w:tcPr>
            <w:tcW w:w="1087"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企业管理及综合</w:t>
            </w:r>
            <w:r>
              <w:rPr>
                <w:rFonts w:cs="宋体" w:asciiTheme="minorEastAsia" w:hAnsiTheme="minorEastAsia"/>
                <w:kern w:val="0"/>
                <w:szCs w:val="21"/>
              </w:rPr>
              <w:t>情况</w:t>
            </w:r>
          </w:p>
        </w:tc>
        <w:tc>
          <w:tcPr>
            <w:tcW w:w="722" w:type="dxa"/>
            <w:tcBorders>
              <w:top w:val="nil"/>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12</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根据投标人如下上方面进行综合评审，酌情打分（12分）：1、工作计划，包括</w:t>
            </w:r>
            <w:r>
              <w:rPr>
                <w:rFonts w:cs="宋体" w:asciiTheme="minorEastAsia" w:hAnsiTheme="minorEastAsia"/>
                <w:kern w:val="0"/>
                <w:szCs w:val="21"/>
              </w:rPr>
              <w:t>工作流程、各项管理</w:t>
            </w:r>
            <w:r>
              <w:rPr>
                <w:rFonts w:hint="eastAsia" w:cs="宋体" w:asciiTheme="minorEastAsia" w:hAnsiTheme="minorEastAsia"/>
                <w:kern w:val="0"/>
                <w:szCs w:val="21"/>
              </w:rPr>
              <w:t>及</w:t>
            </w:r>
            <w:r>
              <w:rPr>
                <w:rFonts w:cs="宋体" w:asciiTheme="minorEastAsia" w:hAnsiTheme="minorEastAsia"/>
                <w:kern w:val="0"/>
                <w:szCs w:val="21"/>
              </w:rPr>
              <w:t>服务</w:t>
            </w:r>
            <w:r>
              <w:rPr>
                <w:rFonts w:hint="eastAsia" w:cs="宋体" w:asciiTheme="minorEastAsia" w:hAnsiTheme="minorEastAsia"/>
                <w:kern w:val="0"/>
                <w:szCs w:val="21"/>
              </w:rPr>
              <w:t>物业</w:t>
            </w:r>
            <w:r>
              <w:rPr>
                <w:rFonts w:cs="宋体" w:asciiTheme="minorEastAsia" w:hAnsiTheme="minorEastAsia"/>
                <w:kern w:val="0"/>
                <w:szCs w:val="21"/>
              </w:rPr>
              <w:t>项目的长远计划和短期安排等</w:t>
            </w:r>
            <w:r>
              <w:rPr>
                <w:rFonts w:hint="eastAsia" w:cs="宋体" w:asciiTheme="minorEastAsia" w:hAnsiTheme="minorEastAsia"/>
                <w:kern w:val="0"/>
                <w:szCs w:val="21"/>
              </w:rPr>
              <w:t>。2、管理用房、服务器械设备、交通工具以及通讯、安全防范装备及办公设备等。</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272" w:hRule="atLeast"/>
        </w:trPr>
        <w:tc>
          <w:tcPr>
            <w:tcW w:w="68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5</w:t>
            </w:r>
          </w:p>
        </w:tc>
        <w:tc>
          <w:tcPr>
            <w:tcW w:w="108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服务方案</w:t>
            </w:r>
          </w:p>
        </w:tc>
        <w:tc>
          <w:tcPr>
            <w:tcW w:w="722" w:type="dxa"/>
            <w:vMerge w:val="restart"/>
            <w:tcBorders>
              <w:top w:val="nil"/>
              <w:left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20</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根据投标人服务总体方案、突发事件应急处理预案以及提供采购人物业及相关服务的所有重点、难点、要点解析酌情打分（15分）。</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　</w:t>
            </w:r>
          </w:p>
        </w:tc>
      </w:tr>
      <w:tr>
        <w:tblPrEx>
          <w:tblCellMar>
            <w:top w:w="0" w:type="dxa"/>
            <w:left w:w="108" w:type="dxa"/>
            <w:bottom w:w="0" w:type="dxa"/>
            <w:right w:w="108" w:type="dxa"/>
          </w:tblCellMar>
        </w:tblPrEx>
        <w:trPr>
          <w:trHeight w:val="525" w:hRule="atLeast"/>
        </w:trPr>
        <w:tc>
          <w:tcPr>
            <w:tcW w:w="685"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1087"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c>
          <w:tcPr>
            <w:tcW w:w="722" w:type="dxa"/>
            <w:vMerge w:val="continue"/>
            <w:tcBorders>
              <w:left w:val="single" w:color="auto" w:sz="4" w:space="0"/>
              <w:bottom w:val="single" w:color="auto" w:sz="4" w:space="0"/>
              <w:right w:val="single" w:color="auto" w:sz="4" w:space="0"/>
            </w:tcBorders>
            <w:vAlign w:val="center"/>
          </w:tcPr>
          <w:p>
            <w:pPr>
              <w:jc w:val="center"/>
              <w:rPr>
                <w:rFonts w:cs="宋体" w:asciiTheme="minorEastAsia" w:hAnsiTheme="minorEastAsia"/>
                <w:kern w:val="0"/>
                <w:szCs w:val="21"/>
              </w:rPr>
            </w:pP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投标人的特色专长以及附加服务承诺酌情打分。（5分）</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Cs w:val="21"/>
              </w:rPr>
            </w:pPr>
          </w:p>
        </w:tc>
      </w:tr>
      <w:tr>
        <w:tblPrEx>
          <w:tblCellMar>
            <w:top w:w="0" w:type="dxa"/>
            <w:left w:w="108" w:type="dxa"/>
            <w:bottom w:w="0" w:type="dxa"/>
            <w:right w:w="108" w:type="dxa"/>
          </w:tblCellMar>
        </w:tblPrEx>
        <w:trPr>
          <w:trHeight w:val="1243" w:hRule="atLeast"/>
        </w:trPr>
        <w:tc>
          <w:tcPr>
            <w:tcW w:w="68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6</w:t>
            </w:r>
          </w:p>
        </w:tc>
        <w:tc>
          <w:tcPr>
            <w:tcW w:w="1087"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服务人员构成</w:t>
            </w:r>
          </w:p>
        </w:tc>
        <w:tc>
          <w:tcPr>
            <w:tcW w:w="72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8</w:t>
            </w:r>
          </w:p>
        </w:tc>
        <w:tc>
          <w:tcPr>
            <w:tcW w:w="556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kern w:val="0"/>
                <w:szCs w:val="21"/>
              </w:rPr>
            </w:pPr>
            <w:r>
              <w:rPr>
                <w:rFonts w:hint="eastAsia" w:cs="宋体" w:asciiTheme="minorEastAsia" w:hAnsiTheme="minorEastAsia"/>
                <w:kern w:val="0"/>
                <w:szCs w:val="21"/>
              </w:rPr>
              <w:t>拟投入本项目的项目经理（负责人）学历、业绩、履历、资质、荣誉等级情况酌情打分。（8分）</w:t>
            </w:r>
            <w:bookmarkStart w:id="12" w:name="_GoBack"/>
            <w:bookmarkEnd w:id="12"/>
          </w:p>
        </w:tc>
        <w:tc>
          <w:tcPr>
            <w:tcW w:w="155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kern w:val="0"/>
                <w:szCs w:val="21"/>
              </w:rPr>
            </w:pPr>
            <w:r>
              <w:rPr>
                <w:rFonts w:hint="eastAsia" w:cs="宋体" w:asciiTheme="minorEastAsia" w:hAnsiTheme="minorEastAsia"/>
                <w:kern w:val="0"/>
                <w:szCs w:val="21"/>
              </w:rPr>
              <w:t>提供简历、相关证书及社保证明文件</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rPr>
          <w:rFonts w:asciiTheme="minorEastAsia" w:hAnsiTheme="minorEastAsia"/>
          <w:b/>
          <w:szCs w:val="21"/>
        </w:rPr>
      </w:pPr>
      <w:r>
        <w:rPr>
          <w:rFonts w:hint="eastAsia" w:asciiTheme="minorEastAsia" w:hAnsiTheme="minorEastAsia"/>
          <w:b/>
          <w:szCs w:val="21"/>
        </w:rPr>
        <w:t>注：1.投标人应按要求提供的证明文件及资料应齐全、清晰、有效的复印件或影印件。提供材料不满足要求的，评审将不作为评标依据，不得分。</w:t>
      </w:r>
    </w:p>
    <w:p>
      <w:pPr>
        <w:keepNext w:val="0"/>
        <w:keepLines w:val="0"/>
        <w:pageBreakBefore w:val="0"/>
        <w:widowControl w:val="0"/>
        <w:kinsoku/>
        <w:wordWrap/>
        <w:overflowPunct/>
        <w:topLinePunct w:val="0"/>
        <w:autoSpaceDE/>
        <w:autoSpaceDN/>
        <w:bidi w:val="0"/>
        <w:adjustRightInd/>
        <w:snapToGrid/>
        <w:spacing w:line="440" w:lineRule="exact"/>
        <w:ind w:firstLine="413" w:firstLineChars="196"/>
        <w:textAlignment w:val="auto"/>
        <w:rPr>
          <w:rFonts w:asciiTheme="minorEastAsia" w:hAnsiTheme="minorEastAsia"/>
          <w:b/>
          <w:bCs/>
        </w:rPr>
      </w:pPr>
      <w:r>
        <w:rPr>
          <w:rFonts w:hint="eastAsia" w:asciiTheme="minorEastAsia" w:hAnsiTheme="minorEastAsia"/>
          <w:b/>
          <w:bCs/>
        </w:rPr>
        <w:t>2.社保证明指 2021年1月至2021年7月间至少3个月在本单位缴纳的社保证明文件；项目经理（负责人）投标人法定代表人或股东的，可提供相关证明文件；项目经理（负责人）为已退休人员的，提供聘用合同文件。</w:t>
      </w:r>
    </w:p>
    <w:p>
      <w:pPr>
        <w:adjustRightInd w:val="0"/>
        <w:snapToGrid w:val="0"/>
        <w:spacing w:before="120" w:after="120" w:line="360" w:lineRule="auto"/>
        <w:jc w:val="center"/>
        <w:rPr>
          <w:rFonts w:asciiTheme="minorEastAsia" w:hAnsiTheme="minorEastAsia"/>
          <w:b/>
          <w:sz w:val="24"/>
        </w:rPr>
      </w:pPr>
    </w:p>
    <w:p>
      <w:pPr>
        <w:rPr>
          <w:rFonts w:asciiTheme="minorEastAsia" w:hAnsiTheme="minorEastAsia"/>
          <w:b/>
          <w:sz w:val="28"/>
          <w:szCs w:val="28"/>
        </w:rPr>
      </w:pPr>
      <w:r>
        <w:rPr>
          <w:rFonts w:hint="eastAsia" w:asciiTheme="minorEastAsia" w:hAnsiTheme="minorEastAsia"/>
          <w:b/>
          <w:sz w:val="28"/>
          <w:szCs w:val="28"/>
        </w:rPr>
        <w:br w:type="page"/>
      </w:r>
    </w:p>
    <w:p>
      <w:pPr>
        <w:pStyle w:val="3"/>
        <w:jc w:val="center"/>
        <w:rPr>
          <w:rFonts w:asciiTheme="minorEastAsia" w:hAnsiTheme="minorEastAsia"/>
          <w:bCs w:val="0"/>
          <w:kern w:val="2"/>
          <w:sz w:val="28"/>
          <w:szCs w:val="28"/>
        </w:rPr>
      </w:pPr>
      <w:r>
        <w:rPr>
          <w:rFonts w:hint="eastAsia" w:asciiTheme="minorEastAsia" w:hAnsiTheme="minorEastAsia"/>
          <w:bCs w:val="0"/>
          <w:kern w:val="2"/>
          <w:sz w:val="28"/>
          <w:szCs w:val="28"/>
        </w:rPr>
        <w:t>第七部分 合同的授予</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一、中标通知书</w:t>
      </w:r>
    </w:p>
    <w:p>
      <w:pPr>
        <w:numPr>
          <w:ilvl w:val="0"/>
          <w:numId w:val="13"/>
        </w:numPr>
        <w:adjustRightInd w:val="0"/>
        <w:snapToGrid w:val="0"/>
        <w:spacing w:line="360" w:lineRule="auto"/>
        <w:rPr>
          <w:rFonts w:asciiTheme="minorEastAsia" w:hAnsiTheme="minorEastAsia"/>
          <w:sz w:val="24"/>
        </w:rPr>
      </w:pPr>
      <w:r>
        <w:rPr>
          <w:rFonts w:hint="eastAsia" w:asciiTheme="minorEastAsia" w:hAnsiTheme="minorEastAsia"/>
          <w:sz w:val="24"/>
        </w:rPr>
        <w:t>招标人根据评标小组提出的评标成果资料或报告确认中标人，并向中标人发出中标通知书。</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二、招标人</w:t>
      </w:r>
      <w:r>
        <w:rPr>
          <w:rFonts w:hint="eastAsia" w:cs="宋体" w:asciiTheme="minorEastAsia" w:hAnsiTheme="minorEastAsia"/>
          <w:b/>
          <w:sz w:val="24"/>
        </w:rPr>
        <w:t>拒</w:t>
      </w:r>
      <w:r>
        <w:rPr>
          <w:rFonts w:hint="eastAsia" w:cs="___WRD_EMBED_SUB_41" w:asciiTheme="minorEastAsia" w:hAnsiTheme="minorEastAsia"/>
          <w:b/>
          <w:sz w:val="24"/>
        </w:rPr>
        <w:t>绝</w:t>
      </w:r>
      <w:r>
        <w:rPr>
          <w:rFonts w:hint="eastAsia" w:cs="宋体" w:asciiTheme="minorEastAsia" w:hAnsiTheme="minorEastAsia"/>
          <w:b/>
          <w:sz w:val="24"/>
        </w:rPr>
        <w:t>投</w:t>
      </w:r>
      <w:r>
        <w:rPr>
          <w:rFonts w:hint="eastAsia" w:cs="___WRD_EMBED_SUB_41" w:asciiTheme="minorEastAsia" w:hAnsiTheme="minorEastAsia"/>
          <w:b/>
          <w:sz w:val="24"/>
        </w:rPr>
        <w:t>标的权力</w:t>
      </w:r>
    </w:p>
    <w:p>
      <w:pPr>
        <w:numPr>
          <w:ilvl w:val="0"/>
          <w:numId w:val="13"/>
        </w:numPr>
        <w:adjustRightInd w:val="0"/>
        <w:snapToGrid w:val="0"/>
        <w:spacing w:line="360" w:lineRule="auto"/>
        <w:rPr>
          <w:rFonts w:asciiTheme="minorEastAsia" w:hAnsiTheme="minorEastAsia"/>
          <w:sz w:val="24"/>
        </w:rPr>
      </w:pPr>
      <w:r>
        <w:rPr>
          <w:rFonts w:hint="eastAsia" w:asciiTheme="minorEastAsia" w:hAnsiTheme="minorEastAsia"/>
          <w:sz w:val="24"/>
        </w:rPr>
        <w:t>招标人在发出中标通知书前，有权依据评标委员会的评标报告拒绝弄虚作假或与其他投标人串通骗取中标等不合格的投标。</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三、合同</w:t>
      </w:r>
      <w:r>
        <w:rPr>
          <w:rFonts w:hint="eastAsia" w:cs="宋体" w:asciiTheme="minorEastAsia" w:hAnsiTheme="minorEastAsia"/>
          <w:b/>
          <w:sz w:val="24"/>
        </w:rPr>
        <w:t>协议</w:t>
      </w:r>
      <w:r>
        <w:rPr>
          <w:rFonts w:hint="eastAsia" w:cs="___WRD_EMBED_SUB_41" w:asciiTheme="minorEastAsia" w:hAnsiTheme="minorEastAsia"/>
          <w:b/>
          <w:sz w:val="24"/>
        </w:rPr>
        <w:t>书的签订</w:t>
      </w:r>
    </w:p>
    <w:p>
      <w:pPr>
        <w:numPr>
          <w:ilvl w:val="0"/>
          <w:numId w:val="13"/>
        </w:numPr>
        <w:adjustRightInd w:val="0"/>
        <w:snapToGrid w:val="0"/>
        <w:spacing w:line="360" w:lineRule="auto"/>
        <w:rPr>
          <w:rFonts w:asciiTheme="minorEastAsia" w:hAnsiTheme="minorEastAsia"/>
          <w:sz w:val="24"/>
        </w:rPr>
      </w:pPr>
      <w:r>
        <w:rPr>
          <w:rFonts w:hint="eastAsia" w:asciiTheme="minorEastAsia" w:hAnsiTheme="minorEastAsia"/>
          <w:sz w:val="24"/>
        </w:rPr>
        <w:t>招标人与中标人将于中标通知书发出之日起3日内，按照招标文件和中标人的比选文件订立书面合同，招标人和中标人不得再行订立背离合同实质性内容的其他协议。若中标人不按规定与招标人签订合同，则招标人将有充分的理由废除授标。</w:t>
      </w:r>
    </w:p>
    <w:p>
      <w:pPr>
        <w:numPr>
          <w:ilvl w:val="0"/>
          <w:numId w:val="13"/>
        </w:numPr>
        <w:adjustRightInd w:val="0"/>
        <w:snapToGrid w:val="0"/>
        <w:spacing w:line="360" w:lineRule="auto"/>
        <w:rPr>
          <w:rFonts w:asciiTheme="minorEastAsia" w:hAnsiTheme="minorEastAsia"/>
          <w:sz w:val="24"/>
        </w:rPr>
      </w:pPr>
      <w:r>
        <w:rPr>
          <w:rFonts w:hint="eastAsia" w:asciiTheme="minorEastAsia" w:hAnsiTheme="minorEastAsia"/>
          <w:sz w:val="24"/>
        </w:rPr>
        <w:t>若中标人自动放弃中标权力，则由排名第二的中标候选人替补，依此类推。</w:t>
      </w:r>
    </w:p>
    <w:p>
      <w:pPr>
        <w:adjustRightInd w:val="0"/>
        <w:snapToGrid w:val="0"/>
        <w:spacing w:before="120" w:after="120" w:line="360" w:lineRule="auto"/>
        <w:ind w:firstLine="482" w:firstLineChars="200"/>
        <w:rPr>
          <w:rFonts w:asciiTheme="minorEastAsia" w:hAnsiTheme="minorEastAsia"/>
          <w:b/>
          <w:sz w:val="24"/>
        </w:rPr>
      </w:pPr>
      <w:r>
        <w:rPr>
          <w:rFonts w:hint="eastAsia" w:asciiTheme="minorEastAsia" w:hAnsiTheme="minorEastAsia"/>
          <w:b/>
          <w:sz w:val="24"/>
        </w:rPr>
        <w:t>四、中标人履约担保在项目合同中约定。</w:t>
      </w:r>
    </w:p>
    <w:p>
      <w:pPr>
        <w:adjustRightInd w:val="0"/>
        <w:snapToGrid w:val="0"/>
        <w:spacing w:before="120" w:after="120"/>
        <w:ind w:firstLine="482" w:firstLineChars="200"/>
        <w:rPr>
          <w:rFonts w:asciiTheme="minorEastAsia" w:hAnsiTheme="minorEastAsia"/>
        </w:rPr>
      </w:pPr>
      <w:r>
        <w:rPr>
          <w:rFonts w:hint="eastAsia" w:cs="宋体" w:asciiTheme="minorEastAsia" w:hAnsiTheme="minorEastAsia"/>
          <w:b/>
          <w:sz w:val="24"/>
        </w:rPr>
        <w:t>五</w:t>
      </w:r>
      <w:r>
        <w:rPr>
          <w:rFonts w:hint="eastAsia" w:cs="___WRD_EMBED_SUB_41" w:asciiTheme="minorEastAsia" w:hAnsiTheme="minorEastAsia"/>
          <w:b/>
          <w:sz w:val="24"/>
        </w:rPr>
        <w:t>、</w:t>
      </w:r>
      <w:r>
        <w:rPr>
          <w:rFonts w:hint="eastAsia" w:cs="宋体" w:asciiTheme="minorEastAsia" w:hAnsiTheme="minorEastAsia"/>
          <w:b/>
          <w:sz w:val="24"/>
        </w:rPr>
        <w:t>附</w:t>
      </w:r>
      <w:r>
        <w:rPr>
          <w:rFonts w:hint="eastAsia" w:cs="___WRD_EMBED_SUB_41" w:asciiTheme="minorEastAsia" w:hAnsiTheme="minorEastAsia"/>
          <w:b/>
          <w:sz w:val="24"/>
        </w:rPr>
        <w:t>件</w:t>
      </w:r>
    </w:p>
    <w:p>
      <w:pPr>
        <w:spacing w:line="360" w:lineRule="auto"/>
        <w:ind w:firstLine="527"/>
        <w:rPr>
          <w:rFonts w:asciiTheme="minorEastAsia" w:hAnsiTheme="minorEastAsia"/>
          <w:b/>
          <w:bCs/>
          <w:sz w:val="24"/>
        </w:rPr>
      </w:pPr>
      <w:r>
        <w:rPr>
          <w:rFonts w:hint="eastAsia" w:asciiTheme="minorEastAsia" w:hAnsiTheme="minorEastAsia"/>
          <w:b/>
          <w:bCs/>
          <w:sz w:val="24"/>
        </w:rPr>
        <w:t>下列</w:t>
      </w:r>
      <w:r>
        <w:rPr>
          <w:rFonts w:hint="eastAsia" w:cs="宋体" w:asciiTheme="minorEastAsia" w:hAnsiTheme="minorEastAsia"/>
          <w:b/>
          <w:bCs/>
          <w:sz w:val="24"/>
        </w:rPr>
        <w:t>附</w:t>
      </w:r>
      <w:r>
        <w:rPr>
          <w:rFonts w:hint="eastAsia" w:cs="___WRD_EMBED_SUB_41" w:asciiTheme="minorEastAsia" w:hAnsiTheme="minorEastAsia"/>
          <w:b/>
          <w:bCs/>
          <w:sz w:val="24"/>
        </w:rPr>
        <w:t>件与</w:t>
      </w:r>
      <w:r>
        <w:rPr>
          <w:rFonts w:hint="eastAsia" w:cs="宋体" w:asciiTheme="minorEastAsia" w:hAnsiTheme="minorEastAsia"/>
          <w:b/>
          <w:bCs/>
          <w:sz w:val="24"/>
        </w:rPr>
        <w:t>正</w:t>
      </w:r>
      <w:r>
        <w:rPr>
          <w:rFonts w:hint="eastAsia" w:cs="___WRD_EMBED_SUB_41" w:asciiTheme="minorEastAsia" w:hAnsiTheme="minorEastAsia"/>
          <w:b/>
          <w:bCs/>
          <w:sz w:val="24"/>
        </w:rPr>
        <w:t>文具有相同法</w:t>
      </w:r>
      <w:r>
        <w:rPr>
          <w:rFonts w:hint="eastAsia" w:cs="宋体" w:asciiTheme="minorEastAsia" w:hAnsiTheme="minorEastAsia"/>
          <w:b/>
          <w:bCs/>
          <w:sz w:val="24"/>
        </w:rPr>
        <w:t>律效</w:t>
      </w:r>
      <w:r>
        <w:rPr>
          <w:rFonts w:hint="eastAsia" w:cs="___WRD_EMBED_SUB_41" w:asciiTheme="minorEastAsia" w:hAnsiTheme="minorEastAsia"/>
          <w:b/>
          <w:bCs/>
          <w:sz w:val="24"/>
        </w:rPr>
        <w:t>力</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附件一  投标函</w:t>
      </w:r>
    </w:p>
    <w:p>
      <w:pPr>
        <w:adjustRightInd w:val="0"/>
        <w:snapToGrid w:val="0"/>
        <w:spacing w:line="360" w:lineRule="auto"/>
        <w:ind w:firstLine="480" w:firstLineChars="200"/>
        <w:rPr>
          <w:rFonts w:asciiTheme="minorEastAsia" w:hAnsiTheme="minorEastAsia"/>
          <w:sz w:val="24"/>
        </w:rPr>
      </w:pPr>
      <w:r>
        <w:rPr>
          <w:rFonts w:hint="eastAsia" w:asciiTheme="minorEastAsia" w:hAnsiTheme="minorEastAsia"/>
          <w:sz w:val="24"/>
        </w:rPr>
        <w:t>附件二  授权委托书</w:t>
      </w:r>
    </w:p>
    <w:p>
      <w:pPr>
        <w:adjustRightInd w:val="0"/>
        <w:snapToGrid w:val="0"/>
        <w:spacing w:line="360" w:lineRule="auto"/>
        <w:ind w:firstLine="480" w:firstLineChars="200"/>
        <w:rPr>
          <w:rFonts w:hint="eastAsia" w:asciiTheme="minorEastAsia" w:hAnsiTheme="minorEastAsia"/>
          <w:sz w:val="24"/>
        </w:rPr>
      </w:pPr>
      <w:r>
        <w:rPr>
          <w:rFonts w:hint="eastAsia" w:asciiTheme="minorEastAsia" w:hAnsiTheme="minorEastAsia"/>
          <w:sz w:val="24"/>
        </w:rPr>
        <w:t>附件三  中标承诺书</w:t>
      </w:r>
    </w:p>
    <w:p>
      <w:pPr>
        <w:adjustRightInd w:val="0"/>
        <w:snapToGrid w:val="0"/>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附件四  江苏省武进高级中学物业服务项目合同</w:t>
      </w:r>
    </w:p>
    <w:p>
      <w:pPr>
        <w:pStyle w:val="2"/>
      </w:pPr>
    </w:p>
    <w:p>
      <w:pPr>
        <w:spacing w:line="360" w:lineRule="auto"/>
        <w:rPr>
          <w:rFonts w:asciiTheme="minorEastAsia" w:hAnsiTheme="minorEastAsia"/>
          <w:b/>
          <w:sz w:val="24"/>
        </w:rPr>
      </w:pPr>
    </w:p>
    <w:p>
      <w:pPr>
        <w:spacing w:line="360" w:lineRule="auto"/>
        <w:rPr>
          <w:rFonts w:asciiTheme="minorEastAsia" w:hAnsiTheme="minorEastAsia"/>
          <w:b/>
          <w:sz w:val="24"/>
        </w:rPr>
      </w:pPr>
    </w:p>
    <w:p>
      <w:pPr>
        <w:spacing w:line="360" w:lineRule="auto"/>
        <w:rPr>
          <w:rFonts w:asciiTheme="minorEastAsia" w:hAnsiTheme="minorEastAsia"/>
          <w:sz w:val="24"/>
        </w:rPr>
      </w:pPr>
      <w:r>
        <w:rPr>
          <w:rFonts w:hint="eastAsia" w:asciiTheme="minorEastAsia" w:hAnsiTheme="minorEastAsia"/>
          <w:b/>
          <w:sz w:val="24"/>
        </w:rPr>
        <w:br w:type="page"/>
      </w:r>
      <w:r>
        <w:rPr>
          <w:rFonts w:hint="eastAsia" w:cs="宋体" w:asciiTheme="minorEastAsia" w:hAnsiTheme="minorEastAsia"/>
          <w:b/>
          <w:sz w:val="24"/>
        </w:rPr>
        <w:t>附</w:t>
      </w:r>
      <w:r>
        <w:rPr>
          <w:rFonts w:hint="eastAsia" w:cs="___WRD_EMBED_SUB_41" w:asciiTheme="minorEastAsia" w:hAnsiTheme="minorEastAsia"/>
          <w:b/>
          <w:sz w:val="24"/>
        </w:rPr>
        <w:t>件一</w:t>
      </w:r>
    </w:p>
    <w:p>
      <w:pPr>
        <w:pStyle w:val="4"/>
        <w:numPr>
          <w:ilvl w:val="0"/>
          <w:numId w:val="0"/>
        </w:numPr>
        <w:tabs>
          <w:tab w:val="clear" w:pos="1260"/>
        </w:tabs>
        <w:jc w:val="center"/>
        <w:rPr>
          <w:rFonts w:asciiTheme="minorEastAsia" w:hAnsiTheme="minorEastAsia"/>
          <w:sz w:val="44"/>
          <w:szCs w:val="44"/>
        </w:rPr>
      </w:pPr>
      <w:r>
        <w:rPr>
          <w:rFonts w:hint="eastAsia" w:asciiTheme="minorEastAsia" w:hAnsiTheme="minorEastAsia"/>
          <w:sz w:val="44"/>
          <w:szCs w:val="44"/>
        </w:rPr>
        <w:t>投 标 函</w:t>
      </w:r>
    </w:p>
    <w:p>
      <w:pPr>
        <w:spacing w:line="360" w:lineRule="auto"/>
        <w:jc w:val="center"/>
        <w:rPr>
          <w:rFonts w:asciiTheme="minorEastAsia" w:hAnsiTheme="minorEastAsia"/>
          <w:b/>
          <w:bCs/>
          <w:sz w:val="24"/>
        </w:rPr>
      </w:pPr>
    </w:p>
    <w:p>
      <w:pPr>
        <w:spacing w:line="360" w:lineRule="auto"/>
        <w:rPr>
          <w:rFonts w:asciiTheme="minorEastAsia" w:hAnsiTheme="minorEastAsia"/>
          <w:b/>
          <w:bCs/>
          <w:sz w:val="24"/>
        </w:rPr>
      </w:pPr>
      <w:r>
        <w:rPr>
          <w:rFonts w:hint="eastAsia" w:asciiTheme="minorEastAsia" w:hAnsiTheme="minorEastAsia"/>
          <w:b/>
          <w:bCs/>
          <w:sz w:val="24"/>
        </w:rPr>
        <w:t>致：江苏省武进高级中学：</w:t>
      </w:r>
    </w:p>
    <w:p>
      <w:pPr>
        <w:numPr>
          <w:ilvl w:val="0"/>
          <w:numId w:val="14"/>
        </w:numPr>
        <w:tabs>
          <w:tab w:val="left" w:pos="8160"/>
        </w:tabs>
        <w:spacing w:line="360" w:lineRule="auto"/>
        <w:rPr>
          <w:rFonts w:asciiTheme="minorEastAsia" w:hAnsiTheme="minorEastAsia"/>
          <w:sz w:val="24"/>
        </w:rPr>
      </w:pPr>
      <w:r>
        <w:rPr>
          <w:rFonts w:hint="eastAsia" w:asciiTheme="minorEastAsia" w:hAnsiTheme="minorEastAsia"/>
          <w:sz w:val="24"/>
        </w:rPr>
        <w:t>根据已收到的</w:t>
      </w:r>
      <w:r>
        <w:rPr>
          <w:rFonts w:hint="eastAsia" w:asciiTheme="minorEastAsia" w:hAnsiTheme="minorEastAsia"/>
          <w:sz w:val="24"/>
          <w:u w:val="single"/>
        </w:rPr>
        <w:t>江苏省武进高级中学物业服务项目</w:t>
      </w:r>
      <w:r>
        <w:rPr>
          <w:rFonts w:hint="eastAsia" w:asciiTheme="minorEastAsia" w:hAnsiTheme="minorEastAsia"/>
          <w:sz w:val="24"/>
        </w:rPr>
        <w:t>竞争比选文件，遵照国家、重庆有关招标管理的规定，我单位经考察研究上述招标文件和其它有关条件后，决定参与</w:t>
      </w:r>
      <w:r>
        <w:rPr>
          <w:rFonts w:hint="eastAsia" w:asciiTheme="minorEastAsia" w:hAnsiTheme="minorEastAsia"/>
          <w:sz w:val="24"/>
          <w:u w:val="single"/>
        </w:rPr>
        <w:t>江苏省武进高级中学物业服务项目</w:t>
      </w:r>
      <w:r>
        <w:rPr>
          <w:rFonts w:hint="eastAsia" w:asciiTheme="minorEastAsia" w:hAnsiTheme="minorEastAsia"/>
          <w:sz w:val="24"/>
        </w:rPr>
        <w:t>。承担本比选文件要求的全部费用和风险。</w:t>
      </w:r>
    </w:p>
    <w:p>
      <w:pPr>
        <w:numPr>
          <w:ilvl w:val="0"/>
          <w:numId w:val="14"/>
        </w:numPr>
        <w:spacing w:line="360" w:lineRule="auto"/>
        <w:rPr>
          <w:rFonts w:asciiTheme="minorEastAsia" w:hAnsiTheme="minorEastAsia"/>
          <w:sz w:val="24"/>
        </w:rPr>
      </w:pPr>
      <w:r>
        <w:rPr>
          <w:rFonts w:hint="eastAsia" w:asciiTheme="minorEastAsia" w:hAnsiTheme="minorEastAsia"/>
          <w:sz w:val="24"/>
        </w:rPr>
        <w:t>如果我单位中标，我单位保证在</w:t>
      </w:r>
      <w:r>
        <w:rPr>
          <w:rFonts w:hint="eastAsia" w:asciiTheme="minorEastAsia" w:hAnsiTheme="minorEastAsia"/>
          <w:sz w:val="24"/>
          <w:u w:val="single"/>
        </w:rPr>
        <w:t xml:space="preserve"> 规定时间 </w:t>
      </w:r>
      <w:r>
        <w:rPr>
          <w:rFonts w:hint="eastAsia" w:asciiTheme="minorEastAsia" w:hAnsiTheme="minorEastAsia"/>
          <w:sz w:val="24"/>
        </w:rPr>
        <w:t>内完成服务项目。服务质量达到</w:t>
      </w:r>
      <w:r>
        <w:rPr>
          <w:rFonts w:hint="eastAsia" w:asciiTheme="minorEastAsia" w:hAnsiTheme="minorEastAsia"/>
          <w:sz w:val="24"/>
          <w:u w:val="single"/>
        </w:rPr>
        <w:t xml:space="preserve">  合格    </w:t>
      </w:r>
      <w:r>
        <w:rPr>
          <w:rFonts w:hint="eastAsia" w:asciiTheme="minorEastAsia" w:hAnsiTheme="minorEastAsia"/>
          <w:sz w:val="24"/>
        </w:rPr>
        <w:t>要求。</w:t>
      </w:r>
    </w:p>
    <w:p>
      <w:pPr>
        <w:spacing w:line="480" w:lineRule="auto"/>
        <w:ind w:firstLine="4200" w:firstLineChars="1750"/>
        <w:rPr>
          <w:rFonts w:asciiTheme="minorEastAsia" w:hAnsiTheme="minorEastAsia"/>
          <w:sz w:val="24"/>
        </w:rPr>
      </w:pPr>
    </w:p>
    <w:p>
      <w:pPr>
        <w:spacing w:line="480" w:lineRule="auto"/>
        <w:ind w:firstLine="5160" w:firstLineChars="2150"/>
        <w:rPr>
          <w:rFonts w:asciiTheme="minorEastAsia" w:hAnsiTheme="minorEastAsia"/>
          <w:sz w:val="24"/>
        </w:rPr>
      </w:pPr>
      <w:r>
        <w:rPr>
          <w:rFonts w:hint="eastAsia" w:asciiTheme="minorEastAsia" w:hAnsiTheme="minorEastAsia"/>
          <w:sz w:val="24"/>
        </w:rPr>
        <w:t>竞标单位（盖章）：</w:t>
      </w:r>
    </w:p>
    <w:p>
      <w:pPr>
        <w:spacing w:line="480" w:lineRule="auto"/>
        <w:ind w:firstLine="5160" w:firstLineChars="2150"/>
        <w:rPr>
          <w:rFonts w:asciiTheme="minorEastAsia" w:hAnsiTheme="minorEastAsia"/>
          <w:sz w:val="24"/>
        </w:rPr>
      </w:pPr>
      <w:r>
        <w:rPr>
          <w:rFonts w:hint="eastAsia" w:asciiTheme="minorEastAsia" w:hAnsiTheme="minorEastAsia"/>
          <w:sz w:val="24"/>
        </w:rPr>
        <w:t xml:space="preserve">法定代表人（签字）：  </w:t>
      </w:r>
    </w:p>
    <w:p>
      <w:pPr>
        <w:spacing w:line="480" w:lineRule="auto"/>
        <w:ind w:firstLine="5160" w:firstLineChars="2150"/>
        <w:rPr>
          <w:rFonts w:asciiTheme="minorEastAsia" w:hAnsiTheme="minorEastAsia"/>
          <w:sz w:val="24"/>
        </w:rPr>
        <w:sectPr>
          <w:footerReference r:id="rId3" w:type="default"/>
          <w:footerReference r:id="rId4" w:type="even"/>
          <w:pgSz w:w="11906" w:h="16838"/>
          <w:pgMar w:top="1418" w:right="1134" w:bottom="1134" w:left="1418" w:header="851" w:footer="992" w:gutter="0"/>
          <w:cols w:space="720" w:num="1"/>
          <w:docGrid w:type="lines" w:linePitch="312" w:charSpace="0"/>
        </w:sectPr>
      </w:pPr>
      <w:r>
        <w:rPr>
          <w:rFonts w:hint="eastAsia" w:asciiTheme="minorEastAsia" w:hAnsiTheme="minorEastAsia"/>
          <w:sz w:val="24"/>
        </w:rPr>
        <w:t>年    月     日</w:t>
      </w:r>
    </w:p>
    <w:p>
      <w:pPr>
        <w:autoSpaceDE w:val="0"/>
        <w:autoSpaceDN w:val="0"/>
        <w:adjustRightInd w:val="0"/>
        <w:spacing w:line="360" w:lineRule="auto"/>
        <w:jc w:val="left"/>
        <w:rPr>
          <w:rFonts w:cs="Arial" w:asciiTheme="minorEastAsia" w:hAnsiTheme="minorEastAsia"/>
          <w:b/>
          <w:bCs/>
          <w:kern w:val="0"/>
          <w:sz w:val="24"/>
        </w:rPr>
      </w:pPr>
      <w:r>
        <w:rPr>
          <w:rFonts w:hint="eastAsia" w:cs="宋体" w:asciiTheme="minorEastAsia" w:hAnsiTheme="minorEastAsia"/>
          <w:b/>
          <w:bCs/>
          <w:kern w:val="0"/>
          <w:sz w:val="24"/>
        </w:rPr>
        <w:t>附</w:t>
      </w:r>
      <w:r>
        <w:rPr>
          <w:rFonts w:hint="eastAsia" w:cs="___WRD_EMBED_SUB_41" w:asciiTheme="minorEastAsia" w:hAnsiTheme="minorEastAsia"/>
          <w:b/>
          <w:bCs/>
          <w:kern w:val="0"/>
          <w:sz w:val="24"/>
        </w:rPr>
        <w:t>件二</w:t>
      </w:r>
    </w:p>
    <w:p>
      <w:pPr>
        <w:pStyle w:val="4"/>
        <w:numPr>
          <w:ilvl w:val="0"/>
          <w:numId w:val="0"/>
        </w:numPr>
        <w:jc w:val="center"/>
        <w:rPr>
          <w:rFonts w:asciiTheme="minorEastAsia" w:hAnsiTheme="minorEastAsia"/>
          <w:sz w:val="44"/>
          <w:szCs w:val="44"/>
        </w:rPr>
      </w:pPr>
      <w:r>
        <w:rPr>
          <w:rFonts w:hint="eastAsia" w:asciiTheme="minorEastAsia" w:hAnsiTheme="minorEastAsia"/>
          <w:sz w:val="44"/>
          <w:szCs w:val="44"/>
        </w:rPr>
        <w:t>授权委托书</w:t>
      </w:r>
    </w:p>
    <w:p>
      <w:pPr>
        <w:rPr>
          <w:rFonts w:asciiTheme="minorEastAsia" w:hAnsiTheme="minorEastAsia"/>
        </w:rPr>
      </w:pPr>
    </w:p>
    <w:p>
      <w:pPr>
        <w:pStyle w:val="8"/>
        <w:pBdr>
          <w:bottom w:val="single" w:color="auto" w:sz="6" w:space="22"/>
        </w:pBdr>
        <w:spacing w:line="360" w:lineRule="auto"/>
        <w:ind w:firstLine="480"/>
        <w:jc w:val="both"/>
        <w:rPr>
          <w:rFonts w:asciiTheme="minorEastAsia" w:hAnsiTheme="minorEastAsia"/>
          <w:sz w:val="24"/>
        </w:rPr>
      </w:pPr>
      <w:r>
        <w:rPr>
          <w:rFonts w:hint="eastAsia" w:asciiTheme="minorEastAsia" w:hAnsiTheme="minorEastAsia"/>
          <w:sz w:val="24"/>
        </w:rPr>
        <w:t>本授权委托书声明：我</w:t>
      </w:r>
      <w:r>
        <w:rPr>
          <w:rFonts w:hint="eastAsia" w:asciiTheme="minorEastAsia" w:hAnsiTheme="minorEastAsia"/>
          <w:sz w:val="24"/>
          <w:u w:val="dotted"/>
        </w:rPr>
        <w:t xml:space="preserve">        </w:t>
      </w:r>
      <w:r>
        <w:rPr>
          <w:rFonts w:hint="eastAsia" w:asciiTheme="minorEastAsia" w:hAnsiTheme="minorEastAsia"/>
          <w:sz w:val="24"/>
        </w:rPr>
        <w:t>（姓名）系</w:t>
      </w:r>
      <w:r>
        <w:rPr>
          <w:rFonts w:hint="eastAsia" w:asciiTheme="minorEastAsia" w:hAnsiTheme="minorEastAsia"/>
          <w:sz w:val="24"/>
          <w:u w:val="dotted"/>
        </w:rPr>
        <w:t xml:space="preserve">                          </w:t>
      </w:r>
      <w:r>
        <w:rPr>
          <w:rFonts w:hint="eastAsia" w:asciiTheme="minorEastAsia" w:hAnsiTheme="minorEastAsia"/>
          <w:sz w:val="24"/>
        </w:rPr>
        <w:t>（竞标人名称）的法定代表人，现授权委托</w:t>
      </w:r>
      <w:r>
        <w:rPr>
          <w:rFonts w:hint="eastAsia" w:asciiTheme="minorEastAsia" w:hAnsiTheme="minorEastAsia"/>
          <w:sz w:val="24"/>
          <w:u w:val="dotted"/>
        </w:rPr>
        <w:t xml:space="preserve">                       </w:t>
      </w:r>
      <w:r>
        <w:rPr>
          <w:rFonts w:hint="eastAsia" w:asciiTheme="minorEastAsia" w:hAnsiTheme="minorEastAsia"/>
          <w:sz w:val="24"/>
        </w:rPr>
        <w:t>（单位名称）的</w:t>
      </w:r>
      <w:r>
        <w:rPr>
          <w:rFonts w:hint="eastAsia" w:asciiTheme="minorEastAsia" w:hAnsiTheme="minorEastAsia"/>
          <w:sz w:val="24"/>
          <w:u w:val="dotted"/>
        </w:rPr>
        <w:t xml:space="preserve">      </w:t>
      </w:r>
      <w:r>
        <w:rPr>
          <w:rFonts w:hint="eastAsia" w:asciiTheme="minorEastAsia" w:hAnsiTheme="minorEastAsia"/>
          <w:sz w:val="24"/>
        </w:rPr>
        <w:t>（姓名）为我公司唯一代理人，以本公司的名义参加</w:t>
      </w:r>
      <w:r>
        <w:rPr>
          <w:rFonts w:hint="eastAsia" w:asciiTheme="minorEastAsia" w:hAnsiTheme="minorEastAsia"/>
          <w:sz w:val="24"/>
          <w:u w:val="single"/>
        </w:rPr>
        <w:t>江苏省武进高级中学物业服务项目</w:t>
      </w:r>
      <w:r>
        <w:rPr>
          <w:rFonts w:hint="eastAsia" w:asciiTheme="minorEastAsia" w:hAnsiTheme="minorEastAsia"/>
          <w:sz w:val="24"/>
        </w:rPr>
        <w:t>（服务项目名称）项目的竞标活动。代理人在开标、评标、合同谈判过程中所签署的一切文件和处理与之有关的一切事务，我均予以承认。代理人无转委权。特此委托。</w:t>
      </w:r>
    </w:p>
    <w:p>
      <w:pPr>
        <w:pStyle w:val="15"/>
        <w:spacing w:line="360" w:lineRule="auto"/>
        <w:rPr>
          <w:rFonts w:asciiTheme="minorEastAsia" w:hAnsiTheme="minorEastAsia" w:eastAsiaTheme="minorEastAsia"/>
          <w:sz w:val="24"/>
        </w:rPr>
      </w:pPr>
      <w:r>
        <w:rPr>
          <w:rFonts w:hint="eastAsia" w:asciiTheme="minorEastAsia" w:hAnsiTheme="minorEastAsia" w:eastAsiaTheme="minorEastAsia"/>
          <w:sz w:val="24"/>
        </w:rPr>
        <w:t>代理人：                     性别：                 年龄：</w:t>
      </w:r>
    </w:p>
    <w:p>
      <w:pPr>
        <w:pStyle w:val="15"/>
        <w:spacing w:line="360" w:lineRule="auto"/>
        <w:rPr>
          <w:rFonts w:asciiTheme="minorEastAsia" w:hAnsiTheme="minorEastAsia" w:eastAsiaTheme="minorEastAsia"/>
          <w:sz w:val="24"/>
        </w:rPr>
      </w:pPr>
    </w:p>
    <w:p>
      <w:pPr>
        <w:pStyle w:val="15"/>
        <w:spacing w:line="360" w:lineRule="auto"/>
        <w:rPr>
          <w:rFonts w:asciiTheme="minorEastAsia" w:hAnsiTheme="minorEastAsia" w:eastAsiaTheme="minorEastAsia"/>
          <w:sz w:val="24"/>
        </w:rPr>
      </w:pPr>
      <w:r>
        <w:rPr>
          <w:rFonts w:hint="eastAsia" w:asciiTheme="minorEastAsia" w:hAnsiTheme="minorEastAsia" w:eastAsiaTheme="minorEastAsia"/>
          <w:sz w:val="24"/>
        </w:rPr>
        <w:t>单位：                       部门：                 职务：</w:t>
      </w:r>
    </w:p>
    <w:p>
      <w:pPr>
        <w:pStyle w:val="15"/>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竞标单位：（盖章）</w:t>
      </w:r>
    </w:p>
    <w:p>
      <w:pPr>
        <w:pStyle w:val="15"/>
        <w:spacing w:line="360" w:lineRule="auto"/>
        <w:jc w:val="both"/>
        <w:rPr>
          <w:rFonts w:asciiTheme="minorEastAsia" w:hAnsiTheme="minorEastAsia" w:eastAsiaTheme="minorEastAsia"/>
          <w:sz w:val="24"/>
        </w:rPr>
      </w:pPr>
      <w:r>
        <w:rPr>
          <w:rFonts w:hint="eastAsia" w:asciiTheme="minorEastAsia" w:hAnsiTheme="minorEastAsia" w:eastAsiaTheme="minorEastAsia"/>
          <w:sz w:val="24"/>
        </w:rPr>
        <w:t>法定代表人：（签字）</w:t>
      </w:r>
    </w:p>
    <w:p>
      <w:pPr>
        <w:pStyle w:val="5"/>
        <w:spacing w:before="156" w:after="156"/>
        <w:jc w:val="right"/>
        <w:rPr>
          <w:rFonts w:asciiTheme="minorEastAsia" w:hAnsiTheme="minorEastAsia"/>
        </w:rPr>
      </w:pPr>
      <w:r>
        <w:rPr>
          <w:rFonts w:hint="eastAsia" w:asciiTheme="minorEastAsia" w:hAnsiTheme="minorEastAsia"/>
        </w:rPr>
        <w:t>日期：    年   月   日</w:t>
      </w:r>
    </w:p>
    <w:p>
      <w:pPr>
        <w:rPr>
          <w:rFonts w:asciiTheme="minorEastAsia" w:hAnsiTheme="minorEastAsia"/>
          <w:sz w:val="24"/>
        </w:rPr>
      </w:pPr>
    </w:p>
    <w:p>
      <w:pPr>
        <w:spacing w:line="360" w:lineRule="auto"/>
        <w:rPr>
          <w:rFonts w:asciiTheme="minorEastAsia" w:hAnsiTheme="minorEastAsia"/>
          <w:sz w:val="24"/>
        </w:rPr>
      </w:pPr>
      <w:r>
        <w:rPr>
          <w:rFonts w:hint="eastAsia" w:asciiTheme="minorEastAsia" w:hAnsiTheme="minorEastAsia"/>
          <w:sz w:val="24"/>
        </w:rPr>
        <w:t>（该处粘贴代理人及法人身份证复印件）</w:t>
      </w:r>
    </w:p>
    <w:p>
      <w:pPr>
        <w:autoSpaceDE w:val="0"/>
        <w:autoSpaceDN w:val="0"/>
        <w:adjustRightInd w:val="0"/>
        <w:spacing w:line="360" w:lineRule="auto"/>
        <w:jc w:val="left"/>
        <w:rPr>
          <w:rFonts w:cs="宋体" w:asciiTheme="minorEastAsia" w:hAnsiTheme="minorEastAsia"/>
          <w:b/>
          <w:bCs/>
          <w:kern w:val="0"/>
          <w:sz w:val="24"/>
        </w:rPr>
      </w:pPr>
    </w:p>
    <w:p>
      <w:pPr>
        <w:autoSpaceDE w:val="0"/>
        <w:autoSpaceDN w:val="0"/>
        <w:adjustRightInd w:val="0"/>
        <w:spacing w:line="360" w:lineRule="auto"/>
        <w:jc w:val="left"/>
        <w:rPr>
          <w:rFonts w:cs="宋体" w:asciiTheme="minorEastAsia" w:hAnsiTheme="minorEastAsia"/>
          <w:b/>
          <w:bCs/>
          <w:kern w:val="0"/>
          <w:sz w:val="24"/>
        </w:rPr>
      </w:pPr>
    </w:p>
    <w:p>
      <w:pPr>
        <w:widowControl/>
        <w:jc w:val="left"/>
        <w:rPr>
          <w:rFonts w:cs="宋体" w:asciiTheme="minorEastAsia" w:hAnsiTheme="minorEastAsia"/>
          <w:b/>
          <w:sz w:val="24"/>
        </w:rPr>
      </w:pPr>
      <w:r>
        <w:rPr>
          <w:rFonts w:cs="宋体" w:asciiTheme="minorEastAsia" w:hAnsiTheme="minorEastAsia"/>
          <w:b/>
          <w:sz w:val="24"/>
        </w:rPr>
        <w:br w:type="page"/>
      </w:r>
    </w:p>
    <w:p>
      <w:pPr>
        <w:spacing w:line="500" w:lineRule="exact"/>
        <w:rPr>
          <w:rFonts w:asciiTheme="minorEastAsia" w:hAnsiTheme="minorEastAsia"/>
          <w:b/>
          <w:sz w:val="24"/>
        </w:rPr>
      </w:pPr>
      <w:r>
        <w:rPr>
          <w:rFonts w:hint="eastAsia" w:cs="宋体" w:asciiTheme="minorEastAsia" w:hAnsiTheme="minorEastAsia"/>
          <w:b/>
          <w:sz w:val="24"/>
        </w:rPr>
        <w:t>附</w:t>
      </w:r>
      <w:r>
        <w:rPr>
          <w:rFonts w:hint="eastAsia" w:cs="___WRD_EMBED_SUB_41" w:asciiTheme="minorEastAsia" w:hAnsiTheme="minorEastAsia"/>
          <w:b/>
          <w:sz w:val="24"/>
        </w:rPr>
        <w:t>件三</w:t>
      </w:r>
    </w:p>
    <w:p>
      <w:pPr>
        <w:pStyle w:val="2"/>
        <w:snapToGrid w:val="0"/>
        <w:spacing w:line="500" w:lineRule="exact"/>
        <w:jc w:val="center"/>
        <w:rPr>
          <w:rFonts w:asciiTheme="minorEastAsia" w:hAnsiTheme="minorEastAsia" w:eastAsiaTheme="minorEastAsia"/>
          <w:snapToGrid w:val="0"/>
          <w:sz w:val="44"/>
          <w:szCs w:val="44"/>
        </w:rPr>
      </w:pPr>
      <w:r>
        <w:rPr>
          <w:rFonts w:hint="eastAsia" w:asciiTheme="minorEastAsia" w:hAnsiTheme="minorEastAsia" w:eastAsiaTheme="minorEastAsia"/>
          <w:snapToGrid w:val="0"/>
          <w:sz w:val="44"/>
          <w:szCs w:val="44"/>
        </w:rPr>
        <w:t>中标承诺书</w:t>
      </w:r>
    </w:p>
    <w:p>
      <w:pPr>
        <w:snapToGrid w:val="0"/>
        <w:spacing w:beforeLines="50" w:line="360" w:lineRule="auto"/>
        <w:rPr>
          <w:rFonts w:asciiTheme="minorEastAsia" w:hAnsiTheme="minorEastAsia"/>
          <w:bCs/>
          <w:snapToGrid w:val="0"/>
          <w:sz w:val="24"/>
          <w:u w:val="single"/>
        </w:rPr>
      </w:pPr>
    </w:p>
    <w:p>
      <w:pPr>
        <w:snapToGrid w:val="0"/>
        <w:spacing w:beforeLines="50" w:line="360" w:lineRule="auto"/>
        <w:rPr>
          <w:rFonts w:asciiTheme="minorEastAsia" w:hAnsiTheme="minorEastAsia"/>
          <w:bCs/>
          <w:snapToGrid w:val="0"/>
          <w:sz w:val="24"/>
        </w:rPr>
      </w:pPr>
      <w:r>
        <w:rPr>
          <w:rFonts w:hint="eastAsia" w:asciiTheme="minorEastAsia" w:hAnsiTheme="minorEastAsia"/>
          <w:bCs/>
          <w:snapToGrid w:val="0"/>
          <w:sz w:val="24"/>
          <w:u w:val="single"/>
        </w:rPr>
        <w:t>致：</w:t>
      </w:r>
      <w:r>
        <w:rPr>
          <w:rFonts w:hint="eastAsia" w:asciiTheme="minorEastAsia" w:hAnsiTheme="minorEastAsia"/>
          <w:snapToGrid w:val="0"/>
          <w:sz w:val="24"/>
          <w:u w:val="single"/>
        </w:rPr>
        <w:t xml:space="preserve">江苏省武进高级中学 </w:t>
      </w:r>
      <w:r>
        <w:rPr>
          <w:rFonts w:hint="eastAsia" w:asciiTheme="minorEastAsia" w:hAnsiTheme="minorEastAsia"/>
          <w:bCs/>
          <w:snapToGrid w:val="0"/>
          <w:sz w:val="24"/>
        </w:rPr>
        <w:t>：</w:t>
      </w:r>
    </w:p>
    <w:p>
      <w:pPr>
        <w:tabs>
          <w:tab w:val="left" w:pos="8160"/>
        </w:tabs>
        <w:spacing w:line="360" w:lineRule="auto"/>
        <w:ind w:firstLine="477" w:firstLineChars="199"/>
        <w:rPr>
          <w:rFonts w:asciiTheme="minorEastAsia" w:hAnsiTheme="minorEastAsia"/>
          <w:sz w:val="24"/>
          <w:u w:val="single"/>
        </w:rPr>
      </w:pPr>
      <w:r>
        <w:rPr>
          <w:rFonts w:hint="eastAsia" w:asciiTheme="minorEastAsia" w:hAnsiTheme="minorEastAsia"/>
          <w:snapToGrid w:val="0"/>
          <w:sz w:val="24"/>
        </w:rPr>
        <w:t>我单位参加</w:t>
      </w:r>
      <w:r>
        <w:rPr>
          <w:rFonts w:hint="eastAsia" w:asciiTheme="minorEastAsia" w:hAnsiTheme="minorEastAsia"/>
          <w:sz w:val="24"/>
          <w:u w:val="single"/>
        </w:rPr>
        <w:t>江苏省武进高级中学物业服务项目</w:t>
      </w:r>
      <w:r>
        <w:rPr>
          <w:rFonts w:hint="eastAsia" w:asciiTheme="minorEastAsia" w:hAnsiTheme="minorEastAsia"/>
          <w:snapToGrid w:val="0"/>
          <w:sz w:val="24"/>
        </w:rPr>
        <w:t>的</w:t>
      </w:r>
      <w:r>
        <w:rPr>
          <w:rFonts w:hint="eastAsia" w:asciiTheme="minorEastAsia" w:hAnsiTheme="minorEastAsia"/>
          <w:sz w:val="24"/>
        </w:rPr>
        <w:t>竞</w:t>
      </w:r>
      <w:r>
        <w:rPr>
          <w:rFonts w:hint="eastAsia" w:asciiTheme="minorEastAsia" w:hAnsiTheme="minorEastAsia"/>
          <w:snapToGrid w:val="0"/>
          <w:sz w:val="24"/>
        </w:rPr>
        <w:t>标，对贵单位发出的该项目竞争比选文件及其相应的补遗资料、书面通知等全部内容予以确认，并按其要求提交</w:t>
      </w:r>
      <w:r>
        <w:rPr>
          <w:rFonts w:hint="eastAsia" w:asciiTheme="minorEastAsia" w:hAnsiTheme="minorEastAsia"/>
          <w:sz w:val="24"/>
        </w:rPr>
        <w:t>竞</w:t>
      </w:r>
      <w:r>
        <w:rPr>
          <w:rFonts w:hint="eastAsia" w:asciiTheme="minorEastAsia" w:hAnsiTheme="minorEastAsia"/>
          <w:snapToGrid w:val="0"/>
          <w:sz w:val="24"/>
        </w:rPr>
        <w:t>标文件，保证按招标人所明确的项目服务内容签订合同；我公司保证本项目中标后绝不转包和挂靠公司，一旦发包人发现、查实我公司有转包挂靠行为，我公司甘愿承担违约责任或违约金，并对下列事宜作再次承诺：</w:t>
      </w:r>
    </w:p>
    <w:p>
      <w:pPr>
        <w:snapToGrid w:val="0"/>
        <w:spacing w:line="360" w:lineRule="auto"/>
        <w:ind w:firstLine="480" w:firstLineChars="200"/>
        <w:rPr>
          <w:rFonts w:asciiTheme="minorEastAsia" w:hAnsiTheme="minorEastAsia"/>
          <w:snapToGrid w:val="0"/>
          <w:sz w:val="24"/>
        </w:rPr>
      </w:pPr>
      <w:r>
        <w:rPr>
          <w:rFonts w:hint="eastAsia" w:asciiTheme="minorEastAsia" w:hAnsiTheme="minorEastAsia"/>
          <w:snapToGrid w:val="0"/>
          <w:sz w:val="24"/>
        </w:rPr>
        <w:t>一、如我司中标，我司保证按照发包人要求组织人员进行服务。</w:t>
      </w:r>
    </w:p>
    <w:p>
      <w:pPr>
        <w:snapToGrid w:val="0"/>
        <w:spacing w:line="360" w:lineRule="auto"/>
        <w:ind w:firstLine="480" w:firstLineChars="200"/>
        <w:rPr>
          <w:rFonts w:asciiTheme="minorEastAsia" w:hAnsiTheme="minorEastAsia"/>
          <w:snapToGrid w:val="0"/>
          <w:sz w:val="24"/>
        </w:rPr>
      </w:pPr>
      <w:r>
        <w:rPr>
          <w:rFonts w:hint="eastAsia" w:asciiTheme="minorEastAsia" w:hAnsiTheme="minorEastAsia"/>
          <w:snapToGrid w:val="0"/>
          <w:sz w:val="24"/>
        </w:rPr>
        <w:t>二、如我司中标，我司承诺按时完成（除：</w:t>
      </w:r>
      <w:r>
        <w:rPr>
          <w:rFonts w:hint="eastAsia" w:asciiTheme="minorEastAsia" w:hAnsiTheme="minorEastAsia"/>
          <w:sz w:val="24"/>
        </w:rPr>
        <w:t>招标人</w:t>
      </w:r>
      <w:r>
        <w:rPr>
          <w:rFonts w:hint="eastAsia" w:asciiTheme="minorEastAsia" w:hAnsiTheme="minorEastAsia"/>
          <w:snapToGrid w:val="0"/>
          <w:sz w:val="24"/>
        </w:rPr>
        <w:t>原因影响和发生不可抗力因素时），具体内容详见《合同》。</w:t>
      </w:r>
    </w:p>
    <w:p>
      <w:pPr>
        <w:snapToGrid w:val="0"/>
        <w:spacing w:line="360" w:lineRule="auto"/>
        <w:ind w:firstLine="480" w:firstLineChars="200"/>
        <w:rPr>
          <w:rFonts w:asciiTheme="minorEastAsia" w:hAnsiTheme="minorEastAsia"/>
          <w:snapToGrid w:val="0"/>
          <w:sz w:val="24"/>
        </w:rPr>
      </w:pPr>
      <w:r>
        <w:rPr>
          <w:rFonts w:hint="eastAsia" w:asciiTheme="minorEastAsia" w:hAnsiTheme="minorEastAsia"/>
          <w:snapToGrid w:val="0"/>
          <w:sz w:val="24"/>
        </w:rPr>
        <w:t>三、我司保证服务内容严格按《合同》规定执行。</w:t>
      </w:r>
    </w:p>
    <w:p>
      <w:pPr>
        <w:snapToGrid w:val="0"/>
        <w:spacing w:line="360" w:lineRule="auto"/>
        <w:ind w:firstLine="480" w:firstLineChars="200"/>
        <w:rPr>
          <w:rFonts w:asciiTheme="minorEastAsia" w:hAnsiTheme="minorEastAsia"/>
          <w:snapToGrid w:val="0"/>
          <w:sz w:val="24"/>
        </w:rPr>
      </w:pPr>
      <w:r>
        <w:rPr>
          <w:rFonts w:hint="eastAsia" w:asciiTheme="minorEastAsia" w:hAnsiTheme="minorEastAsia"/>
          <w:snapToGrid w:val="0"/>
          <w:sz w:val="24"/>
        </w:rPr>
        <w:t>四、我司保证按项目《合同》规定认真履行我司的责任。</w:t>
      </w:r>
    </w:p>
    <w:p>
      <w:pPr>
        <w:snapToGrid w:val="0"/>
        <w:spacing w:beforeLines="50" w:line="360" w:lineRule="auto"/>
        <w:ind w:firstLine="480" w:firstLineChars="200"/>
        <w:rPr>
          <w:rFonts w:asciiTheme="minorEastAsia" w:hAnsiTheme="minorEastAsia"/>
          <w:snapToGrid w:val="0"/>
          <w:sz w:val="24"/>
        </w:rPr>
      </w:pPr>
      <w:r>
        <w:rPr>
          <w:rFonts w:hint="eastAsia" w:asciiTheme="minorEastAsia" w:hAnsiTheme="minorEastAsia"/>
          <w:sz w:val="24"/>
        </w:rPr>
        <w:t>若我司未按此承诺执行，就视为我司放弃中标权利，自愿承担因放弃中标的一切后果，如被没收竞标保证金等，以及没有严格履行合同所应承担的所有违约责任和违约处罚。</w:t>
      </w:r>
    </w:p>
    <w:p>
      <w:pPr>
        <w:snapToGrid w:val="0"/>
        <w:spacing w:line="360" w:lineRule="auto"/>
        <w:ind w:firstLine="4828" w:firstLineChars="2012"/>
        <w:rPr>
          <w:rFonts w:asciiTheme="minorEastAsia" w:hAnsiTheme="minorEastAsia"/>
          <w:sz w:val="24"/>
        </w:rPr>
      </w:pPr>
    </w:p>
    <w:p>
      <w:pPr>
        <w:snapToGrid w:val="0"/>
        <w:spacing w:line="360" w:lineRule="auto"/>
        <w:ind w:firstLine="4828" w:firstLineChars="2012"/>
        <w:rPr>
          <w:rFonts w:asciiTheme="minorEastAsia" w:hAnsiTheme="minorEastAsia"/>
          <w:snapToGrid w:val="0"/>
          <w:sz w:val="24"/>
          <w:u w:val="single"/>
        </w:rPr>
      </w:pPr>
      <w:r>
        <w:rPr>
          <w:rFonts w:hint="eastAsia" w:asciiTheme="minorEastAsia" w:hAnsiTheme="minorEastAsia"/>
          <w:sz w:val="24"/>
        </w:rPr>
        <w:t>竞</w:t>
      </w:r>
      <w:r>
        <w:rPr>
          <w:rFonts w:hint="eastAsia" w:asciiTheme="minorEastAsia" w:hAnsiTheme="minorEastAsia"/>
          <w:snapToGrid w:val="0"/>
          <w:sz w:val="24"/>
        </w:rPr>
        <w:t>标人（公章）：</w:t>
      </w:r>
      <w:r>
        <w:rPr>
          <w:rFonts w:hint="eastAsia" w:asciiTheme="minorEastAsia" w:hAnsiTheme="minorEastAsia"/>
          <w:snapToGrid w:val="0"/>
          <w:sz w:val="24"/>
          <w:u w:val="single"/>
        </w:rPr>
        <w:t xml:space="preserve">                       </w:t>
      </w:r>
    </w:p>
    <w:p>
      <w:pPr>
        <w:snapToGrid w:val="0"/>
        <w:spacing w:line="360" w:lineRule="auto"/>
        <w:ind w:firstLine="4828" w:firstLineChars="2012"/>
        <w:rPr>
          <w:rFonts w:asciiTheme="minorEastAsia" w:hAnsiTheme="minorEastAsia"/>
          <w:snapToGrid w:val="0"/>
          <w:sz w:val="24"/>
          <w:u w:val="single"/>
        </w:rPr>
      </w:pPr>
      <w:r>
        <w:rPr>
          <w:rFonts w:hint="eastAsia" w:asciiTheme="minorEastAsia" w:hAnsiTheme="minorEastAsia"/>
          <w:snapToGrid w:val="0"/>
          <w:sz w:val="24"/>
        </w:rPr>
        <w:t>法定代表人（签字或盖章）：</w:t>
      </w:r>
      <w:r>
        <w:rPr>
          <w:rFonts w:hint="eastAsia" w:asciiTheme="minorEastAsia" w:hAnsiTheme="minorEastAsia"/>
          <w:snapToGrid w:val="0"/>
          <w:sz w:val="24"/>
          <w:u w:val="single"/>
        </w:rPr>
        <w:t xml:space="preserve">             </w:t>
      </w:r>
    </w:p>
    <w:p>
      <w:pPr>
        <w:snapToGrid w:val="0"/>
        <w:spacing w:line="360" w:lineRule="auto"/>
        <w:ind w:firstLine="4828" w:firstLineChars="2012"/>
        <w:rPr>
          <w:rFonts w:asciiTheme="minorEastAsia" w:hAnsiTheme="minorEastAsia"/>
          <w:snapToGrid w:val="0"/>
          <w:sz w:val="24"/>
        </w:rPr>
      </w:pPr>
      <w:r>
        <w:rPr>
          <w:rFonts w:hint="eastAsia" w:asciiTheme="minorEastAsia" w:hAnsiTheme="minorEastAsia"/>
          <w:snapToGrid w:val="0"/>
          <w:sz w:val="24"/>
        </w:rPr>
        <w:t>委托代理人：</w:t>
      </w:r>
      <w:r>
        <w:rPr>
          <w:rFonts w:hint="eastAsia" w:asciiTheme="minorEastAsia" w:hAnsiTheme="minorEastAsia"/>
          <w:snapToGrid w:val="0"/>
          <w:sz w:val="24"/>
          <w:u w:val="single"/>
        </w:rPr>
        <w:t xml:space="preserve">                          </w:t>
      </w:r>
    </w:p>
    <w:p>
      <w:pPr>
        <w:snapToGrid w:val="0"/>
        <w:spacing w:line="360" w:lineRule="auto"/>
        <w:jc w:val="center"/>
        <w:rPr>
          <w:rFonts w:asciiTheme="minorEastAsia" w:hAnsiTheme="minorEastAsia"/>
          <w:snapToGrid w:val="0"/>
          <w:sz w:val="24"/>
        </w:rPr>
      </w:pPr>
      <w:r>
        <w:rPr>
          <w:rFonts w:hint="eastAsia" w:asciiTheme="minorEastAsia" w:hAnsiTheme="minorEastAsia"/>
          <w:snapToGrid w:val="0"/>
          <w:sz w:val="24"/>
        </w:rPr>
        <w:t xml:space="preserve">                                    年   月    日</w:t>
      </w:r>
    </w:p>
    <w:p>
      <w:pPr>
        <w:rPr>
          <w:rFonts w:asciiTheme="minorEastAsia" w:hAnsiTheme="minorEastAsia"/>
          <w:b/>
          <w:sz w:val="24"/>
        </w:rPr>
      </w:pPr>
      <w:r>
        <w:rPr>
          <w:rFonts w:hint="eastAsia" w:asciiTheme="minorEastAsia" w:hAnsiTheme="minorEastAsia"/>
          <w:b/>
          <w:sz w:val="24"/>
        </w:rPr>
        <w:br w:type="page"/>
      </w:r>
    </w:p>
    <w:p>
      <w:pPr>
        <w:spacing w:line="480" w:lineRule="auto"/>
        <w:jc w:val="center"/>
        <w:rPr>
          <w:rFonts w:hint="eastAsia" w:ascii="微软雅黑" w:hAnsi="微软雅黑" w:cs="微软雅黑"/>
          <w:sz w:val="36"/>
          <w:szCs w:val="36"/>
        </w:rPr>
      </w:pPr>
      <w:r>
        <w:rPr>
          <w:rFonts w:hint="eastAsia" w:ascii="微软雅黑" w:hAnsi="微软雅黑" w:cs="微软雅黑"/>
          <w:b/>
          <w:bCs/>
          <w:sz w:val="36"/>
          <w:szCs w:val="36"/>
          <w:lang w:val="en-US" w:eastAsia="zh-CN"/>
        </w:rPr>
        <w:t xml:space="preserve">物 业 </w:t>
      </w:r>
      <w:r>
        <w:rPr>
          <w:rFonts w:hint="eastAsia" w:ascii="微软雅黑" w:hAnsi="微软雅黑" w:cs="微软雅黑"/>
          <w:b/>
          <w:bCs/>
          <w:sz w:val="36"/>
          <w:szCs w:val="36"/>
        </w:rPr>
        <w:t>服 务 合 同</w:t>
      </w:r>
    </w:p>
    <w:p>
      <w:pPr>
        <w:spacing w:line="60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聘用单位（甲方）：</w:t>
      </w:r>
      <w:r>
        <w:rPr>
          <w:rFonts w:hint="eastAsia" w:ascii="仿宋_GB2312" w:hAnsi="仿宋_GB2312" w:eastAsia="仿宋_GB2312" w:cs="仿宋_GB2312"/>
          <w:sz w:val="28"/>
          <w:szCs w:val="28"/>
          <w:lang w:val="en-US" w:eastAsia="zh-CN"/>
        </w:rPr>
        <w:t>江苏省武进高级中学（武进区凤苑南路1号）</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受聘单位（乙方）：</w:t>
      </w:r>
      <w:r>
        <w:rPr>
          <w:rFonts w:hint="eastAsia" w:ascii="仿宋_GB2312" w:hAnsi="仿宋_GB2312" w:eastAsia="仿宋_GB2312" w:cs="仿宋_GB2312"/>
          <w:sz w:val="28"/>
          <w:szCs w:val="28"/>
          <w:highlight w:val="yellow"/>
          <w:lang w:val="en-US" w:eastAsia="zh-CN"/>
        </w:rPr>
        <w:t>XXXXXX</w:t>
      </w:r>
      <w:r>
        <w:rPr>
          <w:rFonts w:hint="eastAsia" w:ascii="仿宋_GB2312" w:hAnsi="仿宋_GB2312" w:eastAsia="仿宋_GB2312" w:cs="仿宋_GB2312"/>
          <w:sz w:val="28"/>
          <w:szCs w:val="28"/>
        </w:rPr>
        <w:t>有限公司</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甲乙双方根据《中华人民共和国</w:t>
      </w:r>
      <w:r>
        <w:rPr>
          <w:rFonts w:hint="eastAsia" w:ascii="仿宋_GB2312" w:hAnsi="仿宋_GB2312" w:eastAsia="仿宋_GB2312" w:cs="仿宋_GB2312"/>
          <w:sz w:val="28"/>
          <w:szCs w:val="28"/>
          <w:lang w:val="en-US" w:eastAsia="zh-CN"/>
        </w:rPr>
        <w:t>民法典</w:t>
      </w:r>
      <w:r>
        <w:rPr>
          <w:rFonts w:hint="eastAsia" w:ascii="仿宋_GB2312" w:hAnsi="仿宋_GB2312" w:eastAsia="仿宋_GB2312" w:cs="仿宋_GB2312"/>
          <w:sz w:val="28"/>
          <w:szCs w:val="28"/>
        </w:rPr>
        <w:t>》和国家有关法律法规，甲乙双方经平等协商，自愿签订本合同。</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第一条 服务内容、期限、合同价格</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服务项目：</w:t>
      </w:r>
      <w:r>
        <w:rPr>
          <w:rFonts w:hint="eastAsia" w:ascii="仿宋_GB2312" w:hAnsi="仿宋_GB2312" w:eastAsia="仿宋_GB2312" w:cs="仿宋_GB2312"/>
          <w:sz w:val="28"/>
          <w:szCs w:val="28"/>
          <w:lang w:val="en-US" w:eastAsia="zh-CN"/>
        </w:rPr>
        <w:t>江苏省武进高级中学物业</w:t>
      </w:r>
      <w:r>
        <w:rPr>
          <w:rFonts w:hint="eastAsia" w:ascii="仿宋_GB2312" w:hAnsi="仿宋_GB2312" w:eastAsia="仿宋_GB2312" w:cs="仿宋_GB2312"/>
          <w:sz w:val="28"/>
          <w:szCs w:val="28"/>
        </w:rPr>
        <w:t>服务。</w:t>
      </w:r>
    </w:p>
    <w:p>
      <w:pPr>
        <w:spacing w:line="60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服务内容：承担</w:t>
      </w:r>
      <w:r>
        <w:rPr>
          <w:rFonts w:hint="eastAsia" w:ascii="仿宋_GB2312" w:hAnsi="仿宋_GB2312" w:eastAsia="仿宋_GB2312" w:cs="仿宋_GB2312"/>
          <w:sz w:val="28"/>
          <w:szCs w:val="28"/>
          <w:lang w:val="en-US" w:eastAsia="zh-CN"/>
        </w:rPr>
        <w:t>江苏省武进高级中学</w:t>
      </w:r>
      <w:r>
        <w:rPr>
          <w:rFonts w:hint="eastAsia" w:ascii="仿宋_GB2312" w:hAnsi="仿宋_GB2312" w:eastAsia="仿宋_GB2312" w:cs="仿宋_GB2312"/>
          <w:sz w:val="28"/>
          <w:szCs w:val="28"/>
        </w:rPr>
        <w:t>校园</w:t>
      </w:r>
      <w:r>
        <w:rPr>
          <w:rFonts w:hint="eastAsia" w:ascii="仿宋_GB2312" w:hAnsi="仿宋_GB2312" w:eastAsia="仿宋_GB2312" w:cs="仿宋_GB2312"/>
          <w:sz w:val="28"/>
          <w:szCs w:val="28"/>
          <w:lang w:val="en-US" w:eastAsia="zh-CN"/>
        </w:rPr>
        <w:t>物业</w:t>
      </w:r>
      <w:r>
        <w:rPr>
          <w:rFonts w:hint="eastAsia" w:ascii="仿宋_GB2312" w:hAnsi="仿宋_GB2312" w:eastAsia="仿宋_GB2312" w:cs="仿宋_GB2312"/>
          <w:sz w:val="28"/>
          <w:szCs w:val="28"/>
        </w:rPr>
        <w:t>服务工作，校方已确定的</w:t>
      </w:r>
      <w:r>
        <w:rPr>
          <w:rFonts w:hint="eastAsia" w:ascii="仿宋_GB2312" w:hAnsi="仿宋_GB2312" w:eastAsia="仿宋_GB2312" w:cs="仿宋_GB2312"/>
          <w:sz w:val="28"/>
          <w:szCs w:val="28"/>
          <w:lang w:val="en-US" w:eastAsia="zh-CN"/>
        </w:rPr>
        <w:t>物业</w:t>
      </w:r>
      <w:r>
        <w:rPr>
          <w:rFonts w:hint="eastAsia" w:ascii="仿宋_GB2312" w:hAnsi="仿宋_GB2312" w:eastAsia="仿宋_GB2312" w:cs="仿宋_GB2312"/>
          <w:sz w:val="28"/>
          <w:szCs w:val="28"/>
        </w:rPr>
        <w:t>服务岗位的值班，</w:t>
      </w:r>
      <w:r>
        <w:rPr>
          <w:rFonts w:hint="eastAsia" w:ascii="仿宋_GB2312" w:hAnsi="仿宋_GB2312" w:eastAsia="仿宋_GB2312" w:cs="仿宋_GB2312"/>
          <w:sz w:val="28"/>
          <w:szCs w:val="28"/>
          <w:lang w:val="en-US" w:eastAsia="zh-CN"/>
        </w:rPr>
        <w:t>学生宿舍管理（含安全、保洁）</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体育器材管理（含安全、保洁）、指定地点保洁（含安全）</w:t>
      </w:r>
      <w:r>
        <w:rPr>
          <w:rFonts w:hint="eastAsia" w:ascii="仿宋_GB2312" w:hAnsi="仿宋_GB2312" w:eastAsia="仿宋_GB2312" w:cs="仿宋_GB2312"/>
          <w:sz w:val="28"/>
          <w:szCs w:val="28"/>
        </w:rPr>
        <w:t>等</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工作</w:t>
      </w:r>
      <w:r>
        <w:rPr>
          <w:rFonts w:hint="eastAsia" w:ascii="仿宋_GB2312" w:hAnsi="仿宋_GB2312" w:eastAsia="仿宋_GB2312" w:cs="仿宋_GB2312"/>
          <w:sz w:val="28"/>
          <w:szCs w:val="28"/>
          <w:lang w:eastAsia="zh-CN"/>
        </w:rPr>
        <w:t>具体内容以合同附件</w:t>
      </w:r>
      <w:r>
        <w:rPr>
          <w:rFonts w:hint="eastAsia" w:ascii="仿宋_GB2312" w:hAnsi="仿宋_GB2312" w:eastAsia="仿宋_GB2312" w:cs="仿宋_GB2312"/>
          <w:sz w:val="28"/>
          <w:szCs w:val="28"/>
          <w:lang w:val="en-US" w:eastAsia="zh-CN"/>
        </w:rPr>
        <w:t>1为准</w:t>
      </w:r>
      <w:r>
        <w:rPr>
          <w:rFonts w:hint="eastAsia" w:ascii="仿宋_GB2312" w:hAnsi="仿宋_GB2312" w:eastAsia="仿宋_GB2312" w:cs="仿宋_GB2312"/>
          <w:sz w:val="28"/>
          <w:szCs w:val="28"/>
          <w:lang w:eastAsia="zh-CN"/>
        </w:rPr>
        <w:t>。</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服务期限</w:t>
      </w:r>
      <w:r>
        <w:rPr>
          <w:rFonts w:hint="eastAsia" w:ascii="仿宋_GB2312" w:hAnsi="仿宋_GB2312" w:eastAsia="仿宋_GB2312" w:cs="仿宋_GB2312"/>
          <w:sz w:val="28"/>
          <w:szCs w:val="28"/>
          <w:u w:val="single"/>
        </w:rPr>
        <w:t>壹</w:t>
      </w:r>
      <w:r>
        <w:rPr>
          <w:rFonts w:hint="eastAsia" w:ascii="仿宋_GB2312" w:hAnsi="仿宋_GB2312" w:eastAsia="仿宋_GB2312" w:cs="仿宋_GB2312"/>
          <w:sz w:val="28"/>
          <w:szCs w:val="28"/>
        </w:rPr>
        <w:t>年。自</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2021</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16</w:t>
      </w:r>
      <w:r>
        <w:rPr>
          <w:rFonts w:hint="eastAsia" w:ascii="仿宋_GB2312" w:hAnsi="仿宋_GB2312" w:eastAsia="仿宋_GB2312" w:cs="仿宋_GB2312"/>
          <w:sz w:val="28"/>
          <w:szCs w:val="28"/>
        </w:rPr>
        <w:t>日至</w:t>
      </w:r>
      <w:r>
        <w:rPr>
          <w:rFonts w:hint="eastAsia" w:ascii="仿宋_GB2312" w:hAnsi="仿宋_GB2312" w:eastAsia="仿宋_GB2312" w:cs="仿宋_GB2312"/>
          <w:sz w:val="28"/>
          <w:szCs w:val="28"/>
          <w:u w:val="single"/>
          <w:lang w:val="en-US" w:eastAsia="zh-CN"/>
        </w:rPr>
        <w:t>2022</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8</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lang w:val="en-US" w:eastAsia="zh-CN"/>
        </w:rPr>
        <w:t>15</w:t>
      </w:r>
      <w:r>
        <w:rPr>
          <w:rFonts w:hint="eastAsia" w:ascii="仿宋_GB2312" w:hAnsi="仿宋_GB2312" w:eastAsia="仿宋_GB2312" w:cs="仿宋_GB2312"/>
          <w:sz w:val="28"/>
          <w:szCs w:val="28"/>
        </w:rPr>
        <w:t>日止</w:t>
      </w:r>
      <w:r>
        <w:rPr>
          <w:rFonts w:hint="eastAsia" w:ascii="仿宋_GB2312" w:hAnsi="仿宋_GB2312" w:eastAsia="仿宋_GB2312" w:cs="仿宋_GB2312"/>
          <w:sz w:val="28"/>
          <w:szCs w:val="28"/>
          <w:lang w:eastAsia="zh-CN"/>
        </w:rPr>
        <w:t>；该</w:t>
      </w:r>
      <w:r>
        <w:rPr>
          <w:rFonts w:hint="eastAsia" w:ascii="仿宋_GB2312" w:hAnsi="仿宋_GB2312" w:eastAsia="仿宋_GB2312" w:cs="仿宋_GB2312"/>
          <w:sz w:val="28"/>
          <w:szCs w:val="28"/>
          <w:lang w:val="en-US" w:eastAsia="zh-CN"/>
        </w:rPr>
        <w:t>物业服务</w:t>
      </w:r>
      <w:r>
        <w:rPr>
          <w:rFonts w:hint="eastAsia" w:ascii="仿宋_GB2312" w:hAnsi="仿宋_GB2312" w:eastAsia="仿宋_GB2312" w:cs="仿宋_GB2312"/>
          <w:sz w:val="28"/>
          <w:szCs w:val="28"/>
          <w:lang w:eastAsia="zh-CN"/>
        </w:rPr>
        <w:t>合同期满前二个月，采购方将对服务供应方总体服务质量进行考核，考核不合格采购方有权提前终止合同，考核结果达到优秀的，优先续签下一年</w:t>
      </w:r>
      <w:r>
        <w:rPr>
          <w:rFonts w:hint="eastAsia" w:ascii="仿宋_GB2312" w:hAnsi="仿宋_GB2312" w:eastAsia="仿宋_GB2312" w:cs="仿宋_GB2312"/>
          <w:sz w:val="28"/>
          <w:szCs w:val="28"/>
          <w:lang w:val="en-US" w:eastAsia="zh-CN"/>
        </w:rPr>
        <w:t>物业服务</w:t>
      </w:r>
      <w:r>
        <w:rPr>
          <w:rFonts w:hint="eastAsia" w:ascii="仿宋_GB2312" w:hAnsi="仿宋_GB2312" w:eastAsia="仿宋_GB2312" w:cs="仿宋_GB2312"/>
          <w:sz w:val="28"/>
          <w:szCs w:val="28"/>
          <w:lang w:eastAsia="zh-CN"/>
        </w:rPr>
        <w:t>合同。</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人数：共</w:t>
      </w:r>
      <w:r>
        <w:rPr>
          <w:rFonts w:hint="eastAsia" w:ascii="仿宋_GB2312" w:hAnsi="仿宋_GB2312" w:eastAsia="仿宋_GB2312" w:cs="仿宋_GB2312"/>
          <w:sz w:val="28"/>
          <w:szCs w:val="28"/>
          <w:u w:val="single"/>
          <w:lang w:val="en-US" w:eastAsia="zh-CN"/>
        </w:rPr>
        <w:t>20</w:t>
      </w:r>
      <w:r>
        <w:rPr>
          <w:rFonts w:hint="eastAsia" w:ascii="仿宋_GB2312" w:hAnsi="仿宋_GB2312" w:eastAsia="仿宋_GB2312" w:cs="仿宋_GB2312"/>
          <w:sz w:val="28"/>
          <w:szCs w:val="28"/>
        </w:rPr>
        <w:t>名</w:t>
      </w:r>
      <w:r>
        <w:rPr>
          <w:rFonts w:hint="eastAsia" w:ascii="仿宋_GB2312" w:hAnsi="仿宋_GB2312" w:eastAsia="仿宋_GB2312" w:cs="仿宋_GB2312"/>
          <w:sz w:val="28"/>
          <w:szCs w:val="28"/>
          <w:lang w:eastAsia="zh-CN"/>
        </w:rPr>
        <w:t>，其中</w:t>
      </w:r>
      <w:r>
        <w:rPr>
          <w:rFonts w:hint="eastAsia" w:ascii="仿宋_GB2312" w:hAnsi="仿宋_GB2312" w:eastAsia="仿宋_GB2312" w:cs="仿宋_GB2312"/>
          <w:sz w:val="28"/>
          <w:szCs w:val="28"/>
          <w:lang w:val="en-US" w:eastAsia="zh-CN"/>
        </w:rPr>
        <w:t>物业经理1名、宿舍管理人员8人</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保洁人员9人，其他2人。</w:t>
      </w:r>
    </w:p>
    <w:p>
      <w:pPr>
        <w:spacing w:line="600" w:lineRule="exact"/>
        <w:ind w:firstLine="560" w:firstLineChars="200"/>
        <w:rPr>
          <w:rFonts w:hint="eastAsia" w:ascii="仿宋_GB2312" w:hAnsi="仿宋_GB2312" w:eastAsia="仿宋_GB2312" w:cs="仿宋_GB2312"/>
          <w:sz w:val="28"/>
          <w:szCs w:val="28"/>
          <w:highlight w:val="yellow"/>
        </w:rPr>
      </w:pP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.本物业</w:t>
      </w:r>
      <w:r>
        <w:rPr>
          <w:rFonts w:hint="eastAsia" w:ascii="仿宋_GB2312" w:hAnsi="仿宋_GB2312" w:eastAsia="仿宋_GB2312" w:cs="仿宋_GB2312"/>
          <w:sz w:val="28"/>
          <w:szCs w:val="28"/>
          <w:highlight w:val="none"/>
        </w:rPr>
        <w:t>项目总承包服务费为</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yellow"/>
          <w:lang w:val="en-US" w:eastAsia="zh-CN"/>
        </w:rPr>
        <w:t>XXXXXX</w:t>
      </w:r>
      <w:r>
        <w:rPr>
          <w:rFonts w:hint="eastAsia" w:ascii="仿宋_GB2312" w:hAnsi="仿宋_GB2312" w:eastAsia="仿宋_GB2312" w:cs="仿宋_GB2312"/>
          <w:sz w:val="28"/>
          <w:szCs w:val="28"/>
          <w:highlight w:val="none"/>
        </w:rPr>
        <w:t>元（大写：</w:t>
      </w:r>
      <w:r>
        <w:rPr>
          <w:rFonts w:hint="eastAsia" w:ascii="仿宋_GB2312" w:hAnsi="仿宋_GB2312" w:eastAsia="仿宋_GB2312" w:cs="仿宋_GB2312"/>
          <w:sz w:val="28"/>
          <w:szCs w:val="28"/>
          <w:highlight w:val="yellow"/>
          <w:lang w:val="en-US" w:eastAsia="zh-CN"/>
        </w:rPr>
        <w:t>XXXXXX</w:t>
      </w:r>
      <w:r>
        <w:rPr>
          <w:rFonts w:hint="eastAsia" w:ascii="仿宋_GB2312" w:hAnsi="仿宋_GB2312" w:eastAsia="仿宋_GB2312" w:cs="仿宋_GB2312"/>
          <w:sz w:val="28"/>
          <w:szCs w:val="28"/>
          <w:highlight w:val="none"/>
        </w:rPr>
        <w:t>元整），月均</w:t>
      </w:r>
      <w:r>
        <w:rPr>
          <w:rFonts w:hint="eastAsia" w:ascii="仿宋_GB2312" w:hAnsi="仿宋_GB2312" w:eastAsia="仿宋_GB2312" w:cs="仿宋_GB2312"/>
          <w:sz w:val="28"/>
          <w:szCs w:val="28"/>
          <w:highlight w:val="none"/>
          <w:lang w:eastAsia="zh-CN"/>
        </w:rPr>
        <w:t>物业服务</w:t>
      </w:r>
      <w:r>
        <w:rPr>
          <w:rFonts w:hint="eastAsia" w:ascii="仿宋_GB2312" w:hAnsi="仿宋_GB2312" w:eastAsia="仿宋_GB2312" w:cs="仿宋_GB2312"/>
          <w:sz w:val="28"/>
          <w:szCs w:val="28"/>
          <w:highlight w:val="none"/>
        </w:rPr>
        <w:t>费为</w:t>
      </w:r>
      <w:r>
        <w:rPr>
          <w:rFonts w:hint="eastAsia" w:ascii="仿宋_GB2312" w:hAnsi="仿宋_GB2312" w:eastAsia="仿宋_GB2312" w:cs="仿宋_GB2312"/>
          <w:sz w:val="28"/>
          <w:szCs w:val="28"/>
          <w:highlight w:val="yellow"/>
          <w:lang w:val="en-US" w:eastAsia="zh-CN"/>
        </w:rPr>
        <w:t>XXXXX</w:t>
      </w:r>
      <w:r>
        <w:rPr>
          <w:rFonts w:hint="eastAsia" w:ascii="仿宋_GB2312" w:hAnsi="仿宋_GB2312" w:eastAsia="仿宋_GB2312" w:cs="仿宋_GB2312"/>
          <w:sz w:val="28"/>
          <w:szCs w:val="28"/>
          <w:highlight w:val="none"/>
        </w:rPr>
        <w:t>元／月。该价格包含人员工资、社保费、福利费、保险费、服装费、装备费、管理费、税费等全部费用。因甲方发展需要增加</w:t>
      </w:r>
      <w:r>
        <w:rPr>
          <w:rFonts w:hint="eastAsia" w:ascii="仿宋_GB2312" w:hAnsi="仿宋_GB2312" w:eastAsia="仿宋_GB2312" w:cs="仿宋_GB2312"/>
          <w:sz w:val="28"/>
          <w:szCs w:val="28"/>
          <w:highlight w:val="none"/>
          <w:lang w:eastAsia="zh-CN"/>
        </w:rPr>
        <w:t>物业服务</w:t>
      </w:r>
      <w:r>
        <w:rPr>
          <w:rFonts w:hint="eastAsia" w:ascii="仿宋_GB2312" w:hAnsi="仿宋_GB2312" w:eastAsia="仿宋_GB2312" w:cs="仿宋_GB2312"/>
          <w:sz w:val="28"/>
          <w:szCs w:val="28"/>
          <w:highlight w:val="none"/>
        </w:rPr>
        <w:t>岗位数量，依据</w:t>
      </w:r>
      <w:r>
        <w:rPr>
          <w:rFonts w:hint="eastAsia" w:ascii="仿宋_GB2312" w:hAnsi="仿宋_GB2312" w:eastAsia="仿宋_GB2312" w:cs="仿宋_GB2312"/>
          <w:sz w:val="28"/>
          <w:szCs w:val="28"/>
          <w:highlight w:val="none"/>
          <w:lang w:eastAsia="zh-CN"/>
        </w:rPr>
        <w:t>物业服务</w:t>
      </w:r>
      <w:r>
        <w:rPr>
          <w:rFonts w:hint="eastAsia" w:ascii="仿宋_GB2312" w:hAnsi="仿宋_GB2312" w:eastAsia="仿宋_GB2312" w:cs="仿宋_GB2312"/>
          <w:sz w:val="28"/>
          <w:szCs w:val="28"/>
          <w:highlight w:val="none"/>
        </w:rPr>
        <w:t>费月均为</w:t>
      </w:r>
      <w:r>
        <w:rPr>
          <w:rFonts w:hint="eastAsia" w:ascii="仿宋_GB2312" w:hAnsi="仿宋_GB2312" w:eastAsia="仿宋_GB2312" w:cs="仿宋_GB2312"/>
          <w:sz w:val="28"/>
          <w:szCs w:val="28"/>
          <w:highlight w:val="yellow"/>
          <w:lang w:val="en-US" w:eastAsia="zh-CN"/>
        </w:rPr>
        <w:t>XXXX元</w:t>
      </w:r>
      <w:r>
        <w:rPr>
          <w:rFonts w:hint="eastAsia" w:ascii="仿宋_GB2312" w:hAnsi="仿宋_GB2312" w:eastAsia="仿宋_GB2312" w:cs="仿宋_GB2312"/>
          <w:sz w:val="28"/>
          <w:szCs w:val="28"/>
          <w:highlight w:val="yellow"/>
        </w:rPr>
        <w:t>／人</w:t>
      </w:r>
      <w:r>
        <w:rPr>
          <w:rFonts w:hint="eastAsia" w:ascii="仿宋_GB2312" w:hAnsi="仿宋_GB2312" w:eastAsia="仿宋_GB2312" w:cs="仿宋_GB2312"/>
          <w:sz w:val="28"/>
          <w:szCs w:val="28"/>
          <w:highlight w:val="yellow"/>
          <w:lang w:val="en-US" w:eastAsia="zh-CN"/>
        </w:rPr>
        <w:t>·</w:t>
      </w:r>
      <w:r>
        <w:rPr>
          <w:rFonts w:hint="eastAsia" w:ascii="仿宋_GB2312" w:hAnsi="仿宋_GB2312" w:eastAsia="仿宋_GB2312" w:cs="仿宋_GB2312"/>
          <w:sz w:val="28"/>
          <w:szCs w:val="28"/>
          <w:highlight w:val="yellow"/>
        </w:rPr>
        <w:t>月</w:t>
      </w:r>
      <w:r>
        <w:rPr>
          <w:rFonts w:hint="eastAsia" w:ascii="仿宋_GB2312" w:hAnsi="仿宋_GB2312" w:eastAsia="仿宋_GB2312" w:cs="仿宋_GB2312"/>
          <w:sz w:val="28"/>
          <w:szCs w:val="28"/>
          <w:highlight w:val="none"/>
        </w:rPr>
        <w:t>计，同时增加相应总金额。</w:t>
      </w:r>
    </w:p>
    <w:p>
      <w:pPr>
        <w:spacing w:line="600" w:lineRule="exact"/>
        <w:ind w:firstLine="560" w:firstLineChars="200"/>
        <w:rPr>
          <w:rFonts w:hint="eastAsia" w:ascii="仿宋_GB2312" w:hAnsi="仿宋_GB2312" w:eastAsia="仿宋_GB2312" w:cs="仿宋_GB2312"/>
          <w:sz w:val="28"/>
          <w:szCs w:val="28"/>
          <w:lang w:val="en-US" w:eastAsia="zh-CN"/>
        </w:rPr>
        <w:sectPr>
          <w:pgSz w:w="11906" w:h="16838"/>
          <w:pgMar w:top="1440" w:right="1800" w:bottom="1440" w:left="1800" w:header="851" w:footer="992" w:gutter="0"/>
          <w:cols w:space="425" w:num="1"/>
          <w:docGrid w:type="lines" w:linePitch="312" w:charSpace="0"/>
        </w:sectPr>
      </w:pP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6.服务费支付方式及时间：按月支付，次月8日前乙方开具发票，甲方收到发票后在次月15日前按发票金额支付物业服务费。每月支付金额按照合同附件</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物业服务</w:t>
      </w:r>
      <w:r>
        <w:rPr>
          <w:rFonts w:hint="eastAsia" w:ascii="仿宋_GB2312" w:hAnsi="仿宋_GB2312" w:eastAsia="仿宋_GB2312" w:cs="仿宋_GB2312"/>
          <w:b w:val="0"/>
          <w:bCs w:val="0"/>
          <w:sz w:val="28"/>
          <w:szCs w:val="28"/>
        </w:rPr>
        <w:t>考核细则</w:t>
      </w:r>
      <w:r>
        <w:rPr>
          <w:rFonts w:hint="eastAsia" w:ascii="仿宋_GB2312" w:hAnsi="仿宋_GB2312" w:eastAsia="仿宋_GB2312" w:cs="仿宋_GB2312"/>
          <w:b w:val="0"/>
          <w:bCs w:val="0"/>
          <w:sz w:val="28"/>
          <w:szCs w:val="28"/>
          <w:lang w:val="en-US" w:eastAsia="zh-CN"/>
        </w:rPr>
        <w:t>》由</w:t>
      </w:r>
      <w:r>
        <w:rPr>
          <w:rFonts w:hint="eastAsia" w:ascii="仿宋_GB2312" w:hAnsi="仿宋_GB2312" w:eastAsia="仿宋_GB2312" w:cs="仿宋_GB2312"/>
          <w:sz w:val="28"/>
          <w:szCs w:val="28"/>
          <w:lang w:val="en-US" w:eastAsia="zh-CN"/>
        </w:rPr>
        <w:t>甲方进行考核后确定每月物业服务费。</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乙方开户行信息：</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户名：XXXXXX有限公司</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开户行：</w:t>
      </w:r>
    </w:p>
    <w:p>
      <w:pPr>
        <w:spacing w:line="60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账号：</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sz w:val="28"/>
          <w:szCs w:val="28"/>
          <w:lang w:val="en-US" w:eastAsia="zh-CN"/>
        </w:rPr>
        <w:t>第二条：</w:t>
      </w:r>
      <w:r>
        <w:rPr>
          <w:rFonts w:hint="eastAsia" w:ascii="仿宋_GB2312" w:hAnsi="仿宋_GB2312" w:eastAsia="仿宋_GB2312" w:cs="仿宋_GB2312"/>
          <w:b/>
          <w:bCs/>
          <w:sz w:val="28"/>
          <w:szCs w:val="28"/>
          <w:lang w:eastAsia="zh-CN"/>
        </w:rPr>
        <w:t>物业服务基本职责及岗位设置</w:t>
      </w:r>
    </w:p>
    <w:p>
      <w:pPr>
        <w:keepNext w:val="0"/>
        <w:keepLines w:val="0"/>
        <w:pageBreakBefore w:val="0"/>
        <w:numPr>
          <w:ilvl w:val="0"/>
          <w:numId w:val="0"/>
        </w:numPr>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b w:val="0"/>
          <w:bCs/>
          <w:color w:val="auto"/>
          <w:spacing w:val="0"/>
          <w:position w:val="0"/>
          <w:sz w:val="28"/>
          <w:szCs w:val="28"/>
        </w:rPr>
      </w:pPr>
      <w:r>
        <w:rPr>
          <w:rFonts w:hint="eastAsia" w:ascii="仿宋_GB2312" w:hAnsi="仿宋_GB2312" w:eastAsia="仿宋_GB2312" w:cs="仿宋_GB2312"/>
          <w:b w:val="0"/>
          <w:bCs/>
          <w:color w:val="auto"/>
          <w:spacing w:val="0"/>
          <w:position w:val="0"/>
          <w:sz w:val="28"/>
          <w:szCs w:val="28"/>
          <w:lang w:val="en-US" w:eastAsia="zh-CN"/>
        </w:rPr>
        <w:t>1.</w:t>
      </w:r>
      <w:r>
        <w:rPr>
          <w:rFonts w:hint="eastAsia" w:ascii="仿宋_GB2312" w:hAnsi="仿宋_GB2312" w:eastAsia="仿宋_GB2312" w:cs="仿宋_GB2312"/>
          <w:b w:val="0"/>
          <w:bCs/>
          <w:w w:val="100"/>
          <w:sz w:val="28"/>
          <w:szCs w:val="28"/>
        </w:rPr>
        <w:t>所有岗位工作职责：</w:t>
      </w:r>
      <w:r>
        <w:rPr>
          <w:rFonts w:hint="eastAsia" w:ascii="仿宋_GB2312" w:hAnsi="仿宋_GB2312" w:eastAsia="仿宋_GB2312" w:cs="仿宋_GB2312"/>
          <w:b w:val="0"/>
          <w:bCs/>
          <w:w w:val="100"/>
          <w:sz w:val="28"/>
          <w:szCs w:val="28"/>
          <w:lang w:eastAsia="zh-CN"/>
        </w:rPr>
        <w:t>职责参照</w:t>
      </w:r>
      <w:r>
        <w:rPr>
          <w:rFonts w:hint="eastAsia" w:ascii="仿宋_GB2312" w:hAnsi="仿宋_GB2312" w:eastAsia="仿宋_GB2312" w:cs="仿宋_GB2312"/>
          <w:b w:val="0"/>
          <w:bCs/>
          <w:w w:val="100"/>
          <w:sz w:val="28"/>
          <w:szCs w:val="28"/>
          <w:lang w:val="en-US" w:eastAsia="zh-CN"/>
        </w:rPr>
        <w:t>附件1</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val="0"/>
          <w:sz w:val="28"/>
          <w:szCs w:val="28"/>
          <w:lang w:eastAsia="zh-CN"/>
        </w:rPr>
        <w:t>物业服务</w:t>
      </w:r>
      <w:r>
        <w:rPr>
          <w:rFonts w:hint="eastAsia" w:ascii="仿宋_GB2312" w:hAnsi="仿宋_GB2312" w:eastAsia="仿宋_GB2312" w:cs="仿宋_GB2312"/>
          <w:b w:val="0"/>
          <w:bCs w:val="0"/>
          <w:sz w:val="28"/>
          <w:szCs w:val="28"/>
        </w:rPr>
        <w:t>考核细则</w:t>
      </w:r>
      <w:r>
        <w:rPr>
          <w:rFonts w:hint="eastAsia" w:ascii="仿宋_GB2312" w:hAnsi="仿宋_GB2312" w:eastAsia="仿宋_GB2312" w:cs="仿宋_GB2312"/>
          <w:b w:val="0"/>
          <w:bCs w:val="0"/>
          <w:sz w:val="28"/>
          <w:szCs w:val="28"/>
          <w:lang w:val="en-US" w:eastAsia="zh-CN"/>
        </w:rPr>
        <w:t>》</w:t>
      </w:r>
      <w:r>
        <w:rPr>
          <w:rFonts w:hint="eastAsia" w:ascii="仿宋_GB2312" w:hAnsi="仿宋_GB2312" w:eastAsia="仿宋_GB2312" w:cs="仿宋_GB2312"/>
          <w:b w:val="0"/>
          <w:bCs/>
          <w:w w:val="100"/>
          <w:sz w:val="28"/>
          <w:szCs w:val="28"/>
          <w:lang w:eastAsia="zh-CN"/>
        </w:rPr>
        <w:t>。</w:t>
      </w:r>
      <w:r>
        <w:rPr>
          <w:rFonts w:hint="eastAsia" w:ascii="仿宋_GB2312" w:hAnsi="仿宋_GB2312" w:eastAsia="仿宋_GB2312" w:cs="仿宋_GB2312"/>
          <w:b w:val="0"/>
          <w:bCs/>
          <w:color w:val="auto"/>
          <w:spacing w:val="0"/>
          <w:position w:val="0"/>
          <w:sz w:val="28"/>
          <w:szCs w:val="28"/>
          <w:lang w:val="en-US" w:eastAsia="zh-CN"/>
        </w:rPr>
        <w:t>保洁</w:t>
      </w:r>
      <w:r>
        <w:rPr>
          <w:rFonts w:hint="eastAsia" w:ascii="仿宋_GB2312" w:hAnsi="仿宋_GB2312" w:eastAsia="仿宋_GB2312" w:cs="仿宋_GB2312"/>
          <w:b w:val="0"/>
          <w:bCs/>
          <w:color w:val="auto"/>
          <w:spacing w:val="0"/>
          <w:position w:val="0"/>
          <w:sz w:val="28"/>
          <w:szCs w:val="28"/>
        </w:rPr>
        <w:t>上班时间：</w:t>
      </w:r>
      <w:r>
        <w:rPr>
          <w:rFonts w:hint="eastAsia" w:ascii="仿宋_GB2312" w:hAnsi="仿宋_GB2312" w:eastAsia="仿宋_GB2312" w:cs="仿宋_GB2312"/>
          <w:b w:val="0"/>
          <w:bCs/>
          <w:color w:val="auto"/>
          <w:spacing w:val="0"/>
          <w:position w:val="0"/>
          <w:sz w:val="28"/>
          <w:szCs w:val="28"/>
          <w:lang w:val="en-US" w:eastAsia="zh-CN"/>
        </w:rPr>
        <w:t>5:00-10:00,13:15-16:15</w:t>
      </w:r>
      <w:r>
        <w:rPr>
          <w:rFonts w:hint="eastAsia" w:ascii="仿宋_GB2312" w:hAnsi="仿宋_GB2312" w:eastAsia="仿宋_GB2312" w:cs="仿宋_GB2312"/>
          <w:b w:val="0"/>
          <w:bCs/>
          <w:color w:val="auto"/>
          <w:spacing w:val="0"/>
          <w:position w:val="0"/>
          <w:sz w:val="28"/>
          <w:szCs w:val="28"/>
        </w:rPr>
        <w:t>。</w:t>
      </w:r>
    </w:p>
    <w:p>
      <w:pPr>
        <w:keepNext w:val="0"/>
        <w:keepLines w:val="0"/>
        <w:pageBreakBefore w:val="0"/>
        <w:widowControl/>
        <w:numPr>
          <w:ilvl w:val="0"/>
          <w:numId w:val="0"/>
        </w:numPr>
        <w:kinsoku/>
        <w:wordWrap w:val="0"/>
        <w:overflowPunct/>
        <w:topLinePunct w:val="0"/>
        <w:autoSpaceDE/>
        <w:autoSpaceDN/>
        <w:bidi w:val="0"/>
        <w:adjustRightInd/>
        <w:snapToGrid/>
        <w:spacing w:before="0" w:after="0" w:line="600" w:lineRule="exact"/>
        <w:ind w:right="0" w:rightChars="0" w:firstLine="560" w:firstLineChars="200"/>
        <w:jc w:val="both"/>
        <w:textAlignment w:val="auto"/>
        <w:outlineLvl w:val="9"/>
        <w:rPr>
          <w:rFonts w:hint="eastAsia" w:ascii="仿宋_GB2312" w:hAnsi="仿宋_GB2312" w:eastAsia="仿宋_GB2312" w:cs="仿宋_GB2312"/>
          <w:b w:val="0"/>
          <w:bCs/>
          <w:color w:val="auto"/>
          <w:spacing w:val="0"/>
          <w:position w:val="0"/>
          <w:sz w:val="28"/>
          <w:szCs w:val="28"/>
          <w:lang w:val="en-US" w:eastAsia="zh-CN"/>
        </w:rPr>
      </w:pPr>
      <w:r>
        <w:rPr>
          <w:rFonts w:hint="eastAsia" w:ascii="仿宋_GB2312" w:hAnsi="仿宋_GB2312" w:eastAsia="仿宋_GB2312" w:cs="仿宋_GB2312"/>
          <w:color w:val="auto"/>
          <w:spacing w:val="0"/>
          <w:position w:val="0"/>
          <w:sz w:val="28"/>
          <w:szCs w:val="28"/>
          <w:lang w:val="en-US" w:eastAsia="zh-CN"/>
        </w:rPr>
        <w:t>2.甲方可根据要求可随时调整岗位设置，乙方须根据甲方的调整进行相应调整。</w:t>
      </w:r>
    </w:p>
    <w:p>
      <w:pPr>
        <w:keepNext w:val="0"/>
        <w:keepLines w:val="0"/>
        <w:pageBreakBefore w:val="0"/>
        <w:widowControl/>
        <w:kinsoku/>
        <w:overflowPunct/>
        <w:topLinePunct w:val="0"/>
        <w:autoSpaceDE/>
        <w:autoSpaceDN/>
        <w:bidi w:val="0"/>
        <w:adjustRightInd/>
        <w:snapToGrid/>
        <w:spacing w:before="0" w:after="0" w:line="600" w:lineRule="exact"/>
        <w:ind w:left="0" w:firstLine="482"/>
        <w:jc w:val="both"/>
        <w:textAlignment w:val="auto"/>
        <w:outlineLvl w:val="9"/>
        <w:rPr>
          <w:rFonts w:hint="eastAsia" w:ascii="仿宋_GB2312" w:hAnsi="仿宋_GB2312" w:eastAsia="仿宋_GB2312" w:cs="仿宋_GB2312"/>
          <w:color w:val="auto"/>
          <w:spacing w:val="0"/>
          <w:position w:val="0"/>
          <w:sz w:val="28"/>
          <w:szCs w:val="28"/>
          <w:lang w:val="en-US" w:eastAsia="zh-CN"/>
        </w:rPr>
      </w:pPr>
      <w:r>
        <w:rPr>
          <w:rFonts w:hint="eastAsia" w:ascii="仿宋_GB2312" w:hAnsi="仿宋_GB2312" w:eastAsia="仿宋_GB2312" w:cs="仿宋_GB2312"/>
          <w:b w:val="0"/>
          <w:bCs/>
          <w:color w:val="auto"/>
          <w:spacing w:val="0"/>
          <w:position w:val="0"/>
          <w:sz w:val="28"/>
          <w:szCs w:val="28"/>
          <w:lang w:val="en-US" w:eastAsia="zh-CN"/>
        </w:rPr>
        <w:t>3.</w:t>
      </w:r>
      <w:r>
        <w:rPr>
          <w:rFonts w:hint="eastAsia" w:ascii="仿宋_GB2312" w:hAnsi="仿宋_GB2312" w:eastAsia="仿宋_GB2312" w:cs="仿宋_GB2312"/>
          <w:sz w:val="28"/>
          <w:szCs w:val="28"/>
        </w:rPr>
        <w:t>乙方接受甲方对</w:t>
      </w:r>
      <w:r>
        <w:rPr>
          <w:rFonts w:hint="eastAsia" w:ascii="仿宋_GB2312" w:hAnsi="仿宋_GB2312" w:eastAsia="仿宋_GB2312" w:cs="仿宋_GB2312"/>
          <w:sz w:val="28"/>
          <w:szCs w:val="28"/>
          <w:lang w:val="en-US" w:eastAsia="zh-CN"/>
        </w:rPr>
        <w:t>物业服务</w:t>
      </w:r>
      <w:r>
        <w:rPr>
          <w:rFonts w:hint="eastAsia" w:ascii="仿宋_GB2312" w:hAnsi="仿宋_GB2312" w:eastAsia="仿宋_GB2312" w:cs="仿宋_GB2312"/>
          <w:sz w:val="28"/>
          <w:szCs w:val="28"/>
        </w:rPr>
        <w:t>人数、岗位及具体人员的安排</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乙方</w:t>
      </w:r>
      <w:r>
        <w:rPr>
          <w:rFonts w:hint="eastAsia" w:ascii="仿宋_GB2312" w:hAnsi="仿宋_GB2312" w:eastAsia="仿宋_GB2312" w:cs="仿宋_GB2312"/>
          <w:sz w:val="28"/>
          <w:szCs w:val="28"/>
          <w:lang w:val="en-US" w:eastAsia="zh-CN"/>
        </w:rPr>
        <w:t>物业服务人</w:t>
      </w:r>
      <w:r>
        <w:rPr>
          <w:rFonts w:hint="eastAsia" w:ascii="仿宋_GB2312" w:hAnsi="仿宋_GB2312" w:eastAsia="仿宋_GB2312" w:cs="仿宋_GB2312"/>
          <w:sz w:val="28"/>
          <w:szCs w:val="28"/>
        </w:rPr>
        <w:t>员须服从甲方的管理</w:t>
      </w:r>
      <w:r>
        <w:rPr>
          <w:rFonts w:hint="eastAsia" w:ascii="仿宋_GB2312" w:hAnsi="仿宋_GB2312" w:eastAsia="仿宋_GB2312" w:cs="仿宋_GB2312"/>
          <w:b w:val="0"/>
          <w:bCs/>
          <w:w w:val="100"/>
          <w:sz w:val="28"/>
          <w:szCs w:val="28"/>
        </w:rPr>
        <w:t>。</w:t>
      </w:r>
    </w:p>
    <w:p>
      <w:pPr>
        <w:spacing w:line="600" w:lineRule="exact"/>
        <w:ind w:firstLine="562" w:firstLineChars="200"/>
        <w:rPr>
          <w:rFonts w:hint="eastAsia" w:ascii="仿宋_GB2312" w:hAnsi="仿宋_GB2312" w:eastAsia="仿宋_GB2312" w:cs="仿宋_GB2312"/>
          <w:b/>
          <w:bCs/>
          <w:color w:val="auto"/>
          <w:spacing w:val="0"/>
          <w:position w:val="0"/>
          <w:sz w:val="28"/>
          <w:szCs w:val="28"/>
          <w:lang w:val="en-US" w:eastAsia="zh-CN"/>
        </w:rPr>
      </w:pPr>
      <w:r>
        <w:rPr>
          <w:rFonts w:hint="eastAsia" w:ascii="仿宋_GB2312" w:hAnsi="仿宋_GB2312" w:eastAsia="仿宋_GB2312" w:cs="仿宋_GB2312"/>
          <w:b/>
          <w:bCs/>
          <w:color w:val="auto"/>
          <w:spacing w:val="0"/>
          <w:position w:val="0"/>
          <w:sz w:val="28"/>
          <w:szCs w:val="28"/>
          <w:lang w:val="en-US" w:eastAsia="zh-CN"/>
        </w:rPr>
        <w:t>第三条：物业服务硬件投入及工具配置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val="0"/>
          <w:bCs/>
          <w:color w:val="auto"/>
          <w:spacing w:val="0"/>
          <w:position w:val="0"/>
          <w:sz w:val="28"/>
          <w:szCs w:val="28"/>
          <w:lang w:val="en-US" w:eastAsia="zh-CN"/>
        </w:rPr>
        <w:t>1.</w:t>
      </w:r>
      <w:r>
        <w:rPr>
          <w:rFonts w:hint="eastAsia" w:ascii="仿宋_GB2312" w:hAnsi="仿宋_GB2312" w:eastAsia="仿宋_GB2312" w:cs="仿宋_GB2312"/>
          <w:color w:val="auto"/>
          <w:spacing w:val="0"/>
          <w:position w:val="0"/>
          <w:sz w:val="28"/>
          <w:szCs w:val="28"/>
          <w:lang w:val="en-US" w:eastAsia="zh-CN"/>
        </w:rPr>
        <w:t>甲方根据实际为乙方物业服务人员</w:t>
      </w:r>
      <w:r>
        <w:rPr>
          <w:rFonts w:hint="eastAsia" w:ascii="仿宋_GB2312" w:hAnsi="仿宋_GB2312" w:eastAsia="仿宋_GB2312" w:cs="仿宋_GB2312"/>
          <w:sz w:val="28"/>
          <w:szCs w:val="28"/>
        </w:rPr>
        <w:t>提供必备的工作条件，包括值班室、办公桌椅、</w:t>
      </w:r>
      <w:r>
        <w:rPr>
          <w:rFonts w:hint="eastAsia" w:ascii="仿宋_GB2312" w:hAnsi="仿宋_GB2312" w:eastAsia="仿宋_GB2312" w:cs="仿宋_GB2312"/>
          <w:sz w:val="28"/>
          <w:szCs w:val="28"/>
          <w:lang w:val="en-US" w:eastAsia="zh-CN"/>
        </w:rPr>
        <w:t>开会</w:t>
      </w:r>
      <w:r>
        <w:rPr>
          <w:rFonts w:hint="eastAsia" w:ascii="仿宋_GB2312" w:hAnsi="仿宋_GB2312" w:eastAsia="仿宋_GB2312" w:cs="仿宋_GB2312"/>
          <w:sz w:val="28"/>
          <w:szCs w:val="28"/>
        </w:rPr>
        <w:t>学习的场所</w:t>
      </w:r>
      <w:r>
        <w:rPr>
          <w:rFonts w:hint="eastAsia" w:ascii="仿宋_GB2312" w:hAnsi="仿宋_GB2312" w:eastAsia="仿宋_GB2312" w:cs="仿宋_GB2312"/>
          <w:sz w:val="28"/>
          <w:szCs w:val="28"/>
          <w:lang w:eastAsia="zh-CN"/>
        </w:rPr>
        <w:t>以及适当的物业服务人员宿舍（</w:t>
      </w:r>
      <w:r>
        <w:rPr>
          <w:rFonts w:hint="eastAsia" w:ascii="仿宋_GB2312" w:hAnsi="仿宋_GB2312" w:eastAsia="仿宋_GB2312" w:cs="仿宋_GB2312"/>
          <w:sz w:val="28"/>
          <w:szCs w:val="28"/>
          <w:lang w:val="en-US" w:eastAsia="zh-CN"/>
        </w:rPr>
        <w:t>仅宿舍管理员</w:t>
      </w:r>
      <w:r>
        <w:rPr>
          <w:rFonts w:hint="eastAsia" w:ascii="仿宋_GB2312" w:hAnsi="仿宋_GB2312" w:eastAsia="仿宋_GB2312" w:cs="仿宋_GB2312"/>
          <w:sz w:val="28"/>
          <w:szCs w:val="28"/>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2.甲乙双方根据投标文件对物业服务人员及物业服务配置以下物业服务器材：</w:t>
      </w:r>
    </w:p>
    <w:p>
      <w:pPr>
        <w:numPr>
          <w:ilvl w:val="0"/>
          <w:numId w:val="15"/>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统一物业服装18套（乙方提供，宿管与保洁分开）；</w:t>
      </w:r>
    </w:p>
    <w:p>
      <w:pPr>
        <w:numPr>
          <w:ilvl w:val="0"/>
          <w:numId w:val="15"/>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保洁用三轮车1-2辆（乙方提供）；</w:t>
      </w:r>
    </w:p>
    <w:p>
      <w:pPr>
        <w:numPr>
          <w:ilvl w:val="0"/>
          <w:numId w:val="15"/>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强光手电8个（甲方提供，宿舍管理员使用）；</w:t>
      </w:r>
    </w:p>
    <w:p>
      <w:pPr>
        <w:numPr>
          <w:ilvl w:val="0"/>
          <w:numId w:val="15"/>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安全提醒牌9个（甲方提供，保洁使用）；</w:t>
      </w:r>
    </w:p>
    <w:p>
      <w:pPr>
        <w:numPr>
          <w:ilvl w:val="0"/>
          <w:numId w:val="15"/>
        </w:numPr>
        <w:spacing w:line="600" w:lineRule="exact"/>
        <w:ind w:left="480" w:firstLine="0" w:firstLineChars="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必要的清洁工具若干（甲方提供）。</w:t>
      </w:r>
    </w:p>
    <w:p>
      <w:pPr>
        <w:numPr>
          <w:ilvl w:val="0"/>
          <w:numId w:val="0"/>
        </w:numPr>
        <w:spacing w:line="600" w:lineRule="exact"/>
        <w:ind w:left="0"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3.双方投入的物业服务器材应保障物业服务能够正常开展履行，所有设备器材出现毁损双方应在提供的范围内持续更新；器材所有权谁提供归谁所有，合同到期后双方可自行收回。</w:t>
      </w:r>
    </w:p>
    <w:p>
      <w:pPr>
        <w:spacing w:line="600" w:lineRule="exact"/>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eastAsia="zh-CN"/>
        </w:rPr>
        <w:t>第四条</w:t>
      </w:r>
      <w:r>
        <w:rPr>
          <w:rFonts w:hint="eastAsia" w:ascii="仿宋_GB2312" w:hAnsi="仿宋_GB2312" w:eastAsia="仿宋_GB2312" w:cs="仿宋_GB2312"/>
          <w:sz w:val="28"/>
          <w:szCs w:val="28"/>
        </w:rPr>
        <w:t>甲方的权利和义务</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1．应向乙方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人员提供必备的工作条件，包括值班室、办公桌椅、组织训练学习的场所，以及相关工作资料、规章制度等。</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2．配合乙方做好对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员守护工作质量的监督，并及时向乙方反馈</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情况。对工作表现不符合本合同要求的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员，以及工作中存在的问题，有权向乙方提出限期整改意见，乙方在接到书面《整改通知》两天内应以书面形式向甲方反馈整改或者处理情况。</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3．制定</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目标区域岗位职责、管理工作制度及处置突发事件预案和相关的日常工作措施。协调教育并要求内部职工及相关人员积极配合</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员做好守护目标区域内的安全保卫工作。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4．如遇突发事件（如抢劫、盗窃、火灾、</w:t>
      </w:r>
      <w:r>
        <w:rPr>
          <w:rFonts w:hint="eastAsia" w:ascii="仿宋_GB2312" w:hAnsi="仿宋_GB2312" w:eastAsia="仿宋_GB2312" w:cs="仿宋_GB2312"/>
          <w:sz w:val="28"/>
          <w:szCs w:val="28"/>
          <w:lang w:val="en-US" w:eastAsia="zh-CN"/>
        </w:rPr>
        <w:t>疫情、</w:t>
      </w:r>
      <w:r>
        <w:rPr>
          <w:rFonts w:hint="eastAsia" w:ascii="仿宋_GB2312" w:hAnsi="仿宋_GB2312" w:eastAsia="仿宋_GB2312" w:cs="仿宋_GB2312"/>
          <w:sz w:val="28"/>
          <w:szCs w:val="28"/>
        </w:rPr>
        <w:t>其他人为或自然灾害等），甲方有权在本合同区域内调用</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、调整</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员的工作岗位及守护目标岗位。</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5．对乙方提出的安全防范隐患报告应及时回复和改进。制定并执行内部安全防范规章制度，教育单位员工配合和支持乙方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人员履行</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职责。</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6．不得要求乙方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员做超出本合同赋予的职责规定的其他工作。</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7．如果甲方因工作需要，要求</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员加班，加班费的计算标准按劳动法第44条规定处理并由甲方另行支付（个别特殊情况如时间段、任务简单可由双方协调处置）。乙方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岗位工作安排的加班费用由乙方负责。</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8．按照合同规定时间向乙方支付</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9．甲方仅与乙方存在本合同</w:t>
      </w:r>
      <w:r>
        <w:rPr>
          <w:rFonts w:hint="eastAsia" w:ascii="仿宋_GB2312" w:hAnsi="仿宋_GB2312" w:eastAsia="仿宋_GB2312" w:cs="仿宋_GB2312"/>
          <w:sz w:val="28"/>
          <w:szCs w:val="28"/>
          <w:lang w:eastAsia="zh-CN"/>
        </w:rPr>
        <w:t>规</w:t>
      </w:r>
      <w:r>
        <w:rPr>
          <w:rFonts w:hint="eastAsia" w:ascii="仿宋_GB2312" w:hAnsi="仿宋_GB2312" w:eastAsia="仿宋_GB2312" w:cs="仿宋_GB2312"/>
          <w:sz w:val="28"/>
          <w:szCs w:val="28"/>
        </w:rPr>
        <w:t>定的权利与义务，不能与乙方派出的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员个人发生与乙方无关的权利与义务，否则由此产生的法律后果与乙方无关。</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10．乙方为甲方提供正常</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后，因甲方工作需要临时增加</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的，由甲方提前3个工作日向乙方提出，乙方需按甲方要求临时增加</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，费用由甲方与乙方协商解决。经双方协商后认为属于特殊情形而乙方不能满足甲方需要的，甲方可以另行聘用临时</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11．禁止安排</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人员提供个人人身</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，禁止安排参与其他违反法律规定的活动，如有违反由甲方承担法律和经济责任。如属</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lang w:val="en-US" w:eastAsia="zh-CN"/>
        </w:rPr>
        <w:t>人员</w:t>
      </w:r>
      <w:r>
        <w:rPr>
          <w:rFonts w:hint="eastAsia" w:ascii="仿宋_GB2312" w:hAnsi="仿宋_GB2312" w:eastAsia="仿宋_GB2312" w:cs="仿宋_GB2312"/>
          <w:sz w:val="28"/>
          <w:szCs w:val="28"/>
        </w:rPr>
        <w:t>个人行为，甲方不承担任何责任。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12．甲方应经常对本单位的员工、家属、临时工进行守法和遵守规章制度的宣传教育工作，配合支持</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员共同维护甲方校园秩序。</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13．甲乙双方应建立奖惩机制，对乙方在工作中出现的违规、违纪现象进行处罚，对优秀</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人员进行奖励。</w:t>
      </w:r>
    </w:p>
    <w:p>
      <w:p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第五条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rPr>
        <w:t>乙方的权利和义务</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1．乙方应当严格执行</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有关法律法规和行业规范，严格审核人员条件，加强对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人员日常管理，维护</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区域内秩序，做好防火、防盗、防抢劫、防破坏、防自然灾害等工作，及时发现和处理可疑情况，及时发现和处理可疑情况，减少</w:t>
      </w:r>
      <w:r>
        <w:rPr>
          <w:rFonts w:hint="eastAsia" w:ascii="仿宋_GB2312" w:hAnsi="仿宋_GB2312" w:eastAsia="仿宋_GB2312" w:cs="仿宋_GB2312"/>
          <w:sz w:val="28"/>
          <w:szCs w:val="28"/>
          <w:lang w:val="en-US" w:eastAsia="zh-CN"/>
        </w:rPr>
        <w:t>事故</w:t>
      </w:r>
      <w:r>
        <w:rPr>
          <w:rFonts w:hint="eastAsia" w:ascii="仿宋_GB2312" w:hAnsi="仿宋_GB2312" w:eastAsia="仿宋_GB2312" w:cs="仿宋_GB2312"/>
          <w:sz w:val="28"/>
          <w:szCs w:val="28"/>
        </w:rPr>
        <w:t>的发生，为甲方提供一个良好的工作、生活环境，确保</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区域内的安全。</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2．建立有效的组织管理机构，明确与甲方工作联系的负责人。对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员每月进行不少于四次的岗位培训，切实提高</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员各项素质。执勤的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员要有高度的责任感，做到着装整洁统一、文明执勤、仪表端庄、语言规范、不脱岗、睡岗，严格执行甲乙双方的规章制度，认真做好交接班手续。</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3．乙方派驻</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人员须取得从事</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职业资格</w:t>
      </w:r>
      <w:r>
        <w:rPr>
          <w:rFonts w:hint="eastAsia"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rPr>
        <w:t>如无相关资格证书，产生的后果和责任由乙方自行承担。</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队伍管理与建设由乙方负责，甲方主要负责监督、指导，双方要经常保持沟通交流，共同研究</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队伍的管理和教育，关心</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员的工作和生活，提高服务质量，确</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全。</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4．依法维护</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员的合法利益，按照《劳动合同法》以及相关法律法规的规定，按时支付</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员的劳务报筹、购买保险。</w:t>
      </w:r>
      <w:r>
        <w:rPr>
          <w:rFonts w:hint="eastAsia" w:ascii="仿宋_GB2312" w:hAnsi="仿宋_GB2312" w:eastAsia="仿宋_GB2312" w:cs="仿宋_GB2312"/>
          <w:sz w:val="28"/>
          <w:szCs w:val="28"/>
          <w:lang w:val="en-US" w:eastAsia="zh-CN"/>
        </w:rPr>
        <w:t>给</w:t>
      </w:r>
      <w:r>
        <w:rPr>
          <w:rFonts w:hint="eastAsia" w:ascii="仿宋_GB2312" w:hAnsi="仿宋_GB2312" w:eastAsia="仿宋_GB2312" w:cs="仿宋_GB2312"/>
          <w:sz w:val="28"/>
          <w:szCs w:val="28"/>
        </w:rPr>
        <w:t>执勤上岗的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员配发符合标准的服装、标识证件及其他在工作开展过程中切实有需求的装备。</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5．乙方要依法为派驻</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员统一购买</w:t>
      </w:r>
      <w:r>
        <w:rPr>
          <w:rFonts w:hint="eastAsia" w:ascii="仿宋_GB2312" w:hAnsi="仿宋_GB2312" w:eastAsia="仿宋_GB2312" w:cs="仿宋_GB2312"/>
          <w:sz w:val="28"/>
          <w:szCs w:val="28"/>
          <w:lang w:val="en-US" w:eastAsia="zh-CN"/>
        </w:rPr>
        <w:t>社会</w:t>
      </w:r>
      <w:r>
        <w:rPr>
          <w:rFonts w:hint="eastAsia" w:ascii="仿宋_GB2312" w:hAnsi="仿宋_GB2312" w:eastAsia="仿宋_GB2312" w:cs="仿宋_GB2312"/>
          <w:sz w:val="28"/>
          <w:szCs w:val="28"/>
        </w:rPr>
        <w:t>保险，投保率须达到100％，购买保险的主要单据提供甲方复印件用以备案。</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人员在值勤中，因伤、致残甚至死亡所产生的医药费、抚恤金等费用向保险公司按规定理赔，</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员因伤、残、死亡的合理开支超出保险公司理赔的部分，由乙方负担。</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6．对甲方书面通知中，提出不适合继续做</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工作的人员，应立即更换；对甲方检查发现的执勤人员中出现的问题进行及时处理。若</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员由违反甲方管理制度，需要进行处罚的，甲方及时通知乙方，经调查核实后由乙方处理，并书面报告甲方。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7．发生在</w:t>
      </w:r>
      <w:r>
        <w:rPr>
          <w:rFonts w:hint="eastAsia" w:ascii="仿宋_GB2312" w:hAnsi="仿宋_GB2312" w:eastAsia="仿宋_GB2312" w:cs="仿宋_GB2312"/>
          <w:sz w:val="28"/>
          <w:szCs w:val="28"/>
          <w:lang w:val="en-US" w:eastAsia="zh-CN"/>
        </w:rPr>
        <w:t>服务</w:t>
      </w:r>
      <w:r>
        <w:rPr>
          <w:rFonts w:hint="eastAsia" w:ascii="仿宋_GB2312" w:hAnsi="仿宋_GB2312" w:eastAsia="仿宋_GB2312" w:cs="仿宋_GB2312"/>
          <w:sz w:val="28"/>
          <w:szCs w:val="28"/>
        </w:rPr>
        <w:t>区域内的刑事案件、治安案件和自然灾害事故，应及时处理并报告甲乙双方和当地公安机关，并采取措施保护案发现场，协助公安机关侦破各类治安刑事案件，依法妥善处理责任范围内的其他突发事件。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8．乙方或</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人员，因下列原因所引发的问题或造成的经济损失，由乙方承担法律责任和全部经济赔偿责任。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①乙方对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人员的审査、教育、管理不到位或指挥不当的；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人员不服从管理、渎职、失职或处置不当的；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③</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人员监守自盗、故意损坏破坏甲方财务或者伤害他人人身安全等违法犯罪行为的；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④守护目标发生被盗或人为破坏的；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⑤其他属于乙方或</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人员负有部分或全部责任的。</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乙方在合同执行过程中一旦发现安全隐患，应及时向甲方书面报告。甲方收到乙方报送的隐患报告后未及时进行整改而造成的损失和后果，由甲方自行承担。由于乙方未及时报告安全隐患的，产生的后果和损失由乙方全部承担。</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10．乙方保证提供至甲方所在单位的校内</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人员符合文件、合同相关要求。</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11．乙方在日常管理中若发生对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人员经济惩罚，与本合同中已明确的经济关系无关。</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．乙方制定详尽的管理办法，确保</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人员的安全问题既符合法律法规又明确责任。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．依据合同约定向甲方收取</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费。</w:t>
      </w:r>
    </w:p>
    <w:p>
      <w:pPr>
        <w:numPr>
          <w:ilvl w:val="0"/>
          <w:numId w:val="0"/>
        </w:numPr>
        <w:spacing w:line="600" w:lineRule="exact"/>
        <w:ind w:firstLine="562" w:firstLineChars="20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eastAsia="zh-CN"/>
        </w:rPr>
        <w:t>第六条</w:t>
      </w:r>
      <w:r>
        <w:rPr>
          <w:rFonts w:hint="eastAsia" w:ascii="仿宋_GB2312" w:hAnsi="仿宋_GB2312" w:eastAsia="仿宋_GB2312" w:cs="仿宋_GB2312"/>
          <w:b/>
          <w:bCs/>
          <w:sz w:val="28"/>
          <w:szCs w:val="28"/>
          <w:lang w:val="en-US" w:eastAsia="zh-CN"/>
        </w:rPr>
        <w:t xml:space="preserve"> 违约责任</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1、双方在履行本协议过程中，如因任何一方未履行自身义务视为违约。</w:t>
      </w:r>
    </w:p>
    <w:p>
      <w:pPr>
        <w:keepNext w:val="0"/>
        <w:keepLines w:val="0"/>
        <w:pageBreakBefore w:val="0"/>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2、合同期内</w:t>
      </w:r>
      <w:ins w:id="0" w:author="伏克" w:date="2019-04-01T10:48:00Z">
        <w:r>
          <w:rPr>
            <w:rFonts w:hint="eastAsia" w:ascii="仿宋_GB2312" w:hAnsi="仿宋_GB2312" w:eastAsia="仿宋_GB2312" w:cs="仿宋_GB2312"/>
            <w:sz w:val="28"/>
            <w:szCs w:val="28"/>
            <w:lang w:eastAsia="zh-CN"/>
          </w:rPr>
          <w:t>除合同明确约定外</w:t>
        </w:r>
      </w:ins>
      <w:r>
        <w:rPr>
          <w:rFonts w:hint="eastAsia" w:ascii="仿宋_GB2312" w:hAnsi="仿宋_GB2312" w:eastAsia="仿宋_GB2312" w:cs="仿宋_GB2312"/>
          <w:sz w:val="28"/>
          <w:szCs w:val="28"/>
        </w:rPr>
        <w:t>双方均不得擅自中止或解除本合同，确需中止或解除的，须提前一个月通知对方，并向对方支付两个月服务费作为损失赔偿。</w:t>
      </w:r>
    </w:p>
    <w:p>
      <w:pPr>
        <w:keepNext w:val="0"/>
        <w:keepLines w:val="0"/>
        <w:pageBreakBefore w:val="0"/>
        <w:kinsoku/>
        <w:wordWrap/>
        <w:overflowPunct/>
        <w:topLinePunct w:val="0"/>
        <w:autoSpaceDE/>
        <w:autoSpaceDN/>
        <w:bidi w:val="0"/>
        <w:adjustRightInd/>
        <w:snapToGrid/>
        <w:spacing w:line="600" w:lineRule="exact"/>
        <w:ind w:left="0" w:leftChars="0" w:firstLine="538"/>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3、甲方未依本合同按时履行付款义务，并且逾期超过</w:t>
      </w:r>
      <w:r>
        <w:rPr>
          <w:rFonts w:hint="eastAsia" w:ascii="仿宋_GB2312" w:hAnsi="仿宋_GB2312" w:eastAsia="仿宋_GB2312" w:cs="仿宋_GB2312"/>
          <w:sz w:val="28"/>
          <w:szCs w:val="28"/>
          <w:lang w:val="en-US" w:eastAsia="zh-CN"/>
        </w:rPr>
        <w:t>60</w:t>
      </w:r>
      <w:r>
        <w:rPr>
          <w:rFonts w:hint="eastAsia" w:ascii="仿宋_GB2312" w:hAnsi="仿宋_GB2312" w:eastAsia="仿宋_GB2312" w:cs="仿宋_GB2312"/>
          <w:sz w:val="28"/>
          <w:szCs w:val="28"/>
        </w:rPr>
        <w:t>天的，乙方有权提前解除合同，并保留向甲方追究违约责任的权利。</w:t>
      </w:r>
    </w:p>
    <w:p>
      <w:pPr>
        <w:keepNext w:val="0"/>
        <w:keepLines w:val="0"/>
        <w:pageBreakBefore w:val="0"/>
        <w:tabs>
          <w:tab w:val="left" w:pos="4410"/>
        </w:tabs>
        <w:kinsoku/>
        <w:wordWrap/>
        <w:overflowPunct/>
        <w:topLinePunct w:val="0"/>
        <w:autoSpaceDE/>
        <w:autoSpaceDN/>
        <w:bidi w:val="0"/>
        <w:adjustRightInd/>
        <w:snapToGrid/>
        <w:spacing w:line="600" w:lineRule="exact"/>
        <w:ind w:left="0" w:leftChars="0"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4、合同履行期间，在</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员工作时间、能力和职责管理范围内发生责任事故，经公安部门侦查终结并认定确属</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员失职造成的，由乙方承担相应责任。</w:t>
      </w:r>
    </w:p>
    <w:p>
      <w:pPr>
        <w:spacing w:line="600" w:lineRule="exact"/>
        <w:ind w:right="120"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5、乙方</w:t>
      </w:r>
      <w:r>
        <w:rPr>
          <w:rFonts w:hint="eastAsia" w:ascii="仿宋_GB2312" w:hAnsi="仿宋_GB2312" w:eastAsia="仿宋_GB2312" w:cs="仿宋_GB2312"/>
          <w:b/>
          <w:bCs/>
          <w:sz w:val="28"/>
          <w:szCs w:val="28"/>
          <w:lang w:eastAsia="zh-CN"/>
        </w:rPr>
        <w:t>违约处罚</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甲方对乙方物业服务</w:t>
      </w:r>
      <w:r>
        <w:rPr>
          <w:rFonts w:hint="eastAsia" w:ascii="仿宋_GB2312" w:hAnsi="仿宋_GB2312" w:eastAsia="仿宋_GB2312" w:cs="仿宋_GB2312"/>
          <w:sz w:val="28"/>
          <w:szCs w:val="28"/>
        </w:rPr>
        <w:t>质量进行全过程监督，</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日常工作不到位、不达标或有违约现象，将依据合同约定作出相应的违约处理，违约承诺如下：</w:t>
      </w:r>
    </w:p>
    <w:p>
      <w:p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未按合同</w:t>
      </w:r>
      <w:r>
        <w:rPr>
          <w:rFonts w:hint="eastAsia" w:ascii="仿宋_GB2312" w:hAnsi="仿宋_GB2312" w:eastAsia="仿宋_GB2312" w:cs="仿宋_GB2312"/>
          <w:sz w:val="28"/>
          <w:szCs w:val="28"/>
          <w:lang w:eastAsia="zh-CN"/>
        </w:rPr>
        <w:t>约定标准</w:t>
      </w:r>
      <w:r>
        <w:rPr>
          <w:rFonts w:hint="eastAsia" w:ascii="仿宋_GB2312" w:hAnsi="仿宋_GB2312" w:eastAsia="仿宋_GB2312" w:cs="仿宋_GB2312"/>
          <w:sz w:val="28"/>
          <w:szCs w:val="28"/>
        </w:rPr>
        <w:t>派</w:t>
      </w:r>
      <w:r>
        <w:rPr>
          <w:rFonts w:hint="eastAsia" w:ascii="仿宋_GB2312" w:hAnsi="仿宋_GB2312" w:eastAsia="仿宋_GB2312" w:cs="仿宋_GB2312"/>
          <w:sz w:val="28"/>
          <w:szCs w:val="28"/>
          <w:lang w:eastAsia="zh-CN"/>
        </w:rPr>
        <w:t>驻物业服务</w:t>
      </w:r>
      <w:r>
        <w:rPr>
          <w:rFonts w:hint="eastAsia" w:ascii="仿宋_GB2312" w:hAnsi="仿宋_GB2312" w:eastAsia="仿宋_GB2312" w:cs="仿宋_GB2312"/>
          <w:sz w:val="28"/>
          <w:szCs w:val="28"/>
        </w:rPr>
        <w:t xml:space="preserve">员的，发现 1 人，按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 元/人的赔偿金赔偿甲方。</w:t>
      </w:r>
      <w:r>
        <w:rPr>
          <w:rFonts w:hint="eastAsia" w:ascii="仿宋_GB2312" w:hAnsi="仿宋_GB2312" w:eastAsia="仿宋_GB2312" w:cs="仿宋_GB2312"/>
          <w:sz w:val="28"/>
          <w:szCs w:val="28"/>
          <w:lang w:eastAsia="zh-CN"/>
        </w:rPr>
        <w:t>比例超过总派驻人数</w:t>
      </w:r>
      <w:r>
        <w:rPr>
          <w:rFonts w:hint="eastAsia" w:ascii="仿宋_GB2312" w:hAnsi="仿宋_GB2312" w:eastAsia="仿宋_GB2312" w:cs="仿宋_GB2312"/>
          <w:sz w:val="28"/>
          <w:szCs w:val="28"/>
          <w:lang w:val="en-US" w:eastAsia="zh-CN"/>
        </w:rPr>
        <w:t>10%的视为乙方根本违约，须向甲方承担总合同金额10%的违约责任，且甲方有权单方解除合同。</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未及时配备门卫</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的统一服装，并给学校带来不良影响的。发现一次，按</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每学期对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 xml:space="preserve">质量征求师生员工的意见，综合满意率达到 </w:t>
      </w:r>
      <w:r>
        <w:rPr>
          <w:rFonts w:hint="eastAsia" w:ascii="仿宋_GB2312" w:hAnsi="仿宋_GB2312" w:eastAsia="仿宋_GB2312" w:cs="仿宋_GB2312"/>
          <w:sz w:val="28"/>
          <w:szCs w:val="28"/>
          <w:lang w:val="en-US" w:eastAsia="zh-CN"/>
        </w:rPr>
        <w:t>85</w:t>
      </w:r>
      <w:r>
        <w:rPr>
          <w:rFonts w:hint="eastAsia" w:ascii="仿宋_GB2312" w:hAnsi="仿宋_GB2312" w:eastAsia="仿宋_GB2312" w:cs="仿宋_GB2312"/>
          <w:sz w:val="28"/>
          <w:szCs w:val="28"/>
        </w:rPr>
        <w:t>%以上，综合满意率每低一个百分点，扣除本学期</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费的 0.1%，同时</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必须进行整改；综合满意率</w:t>
      </w:r>
      <w:r>
        <w:rPr>
          <w:rFonts w:hint="eastAsia" w:ascii="仿宋_GB2312" w:hAnsi="仿宋_GB2312" w:eastAsia="仿宋_GB2312" w:cs="仿宋_GB2312"/>
          <w:sz w:val="28"/>
          <w:szCs w:val="28"/>
          <w:lang w:eastAsia="zh-CN"/>
        </w:rPr>
        <w:t>持续</w:t>
      </w:r>
      <w:r>
        <w:rPr>
          <w:rFonts w:hint="eastAsia" w:ascii="仿宋_GB2312" w:hAnsi="仿宋_GB2312" w:eastAsia="仿宋_GB2312" w:cs="仿宋_GB2312"/>
          <w:sz w:val="28"/>
          <w:szCs w:val="28"/>
        </w:rPr>
        <w:t xml:space="preserve">低于 </w:t>
      </w:r>
      <w:r>
        <w:rPr>
          <w:rFonts w:hint="eastAsia" w:ascii="仿宋_GB2312" w:hAnsi="仿宋_GB2312" w:eastAsia="仿宋_GB2312" w:cs="仿宋_GB2312"/>
          <w:sz w:val="28"/>
          <w:szCs w:val="28"/>
          <w:lang w:val="en-US" w:eastAsia="zh-CN"/>
        </w:rPr>
        <w:t>75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 xml:space="preserve">有权解除合同，并处罚合同金额 </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rPr>
        <w:t>%的违约金，违约金从</w:t>
      </w:r>
      <w:r>
        <w:rPr>
          <w:rFonts w:hint="eastAsia" w:ascii="仿宋_GB2312" w:hAnsi="仿宋_GB2312" w:eastAsia="仿宋_GB2312" w:cs="仿宋_GB2312"/>
          <w:sz w:val="28"/>
          <w:szCs w:val="28"/>
          <w:lang w:val="en-US" w:eastAsia="zh-CN"/>
        </w:rPr>
        <w:t>下月服务费</w:t>
      </w:r>
      <w:r>
        <w:rPr>
          <w:rFonts w:hint="eastAsia" w:ascii="仿宋_GB2312" w:hAnsi="仿宋_GB2312" w:eastAsia="仿宋_GB2312" w:cs="仿宋_GB2312"/>
          <w:sz w:val="28"/>
          <w:szCs w:val="28"/>
        </w:rPr>
        <w:t>中扣除。</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人员在岗履行工作职责期间，发生自身的人身伤害、伤亡，均由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责处理并承担经济和道义上的责任，</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不承担任何责任。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违反国家相关法规，与聘用人员发生劳务纠纷，均由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负责调解与处理，</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在</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中违反国家相关法规或</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行业规范，因过失造成他人财产损失或人身伤亡的，均由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负责处理并承担法律责任和善良道义责任，</w:t>
      </w:r>
      <w:r>
        <w:rPr>
          <w:rFonts w:hint="eastAsia" w:ascii="仿宋_GB2312" w:hAnsi="仿宋_GB2312" w:eastAsia="仿宋_GB2312" w:cs="仿宋_GB2312"/>
          <w:sz w:val="28"/>
          <w:szCs w:val="28"/>
          <w:lang w:eastAsia="zh-CN"/>
        </w:rPr>
        <w:t>甲方</w:t>
      </w:r>
      <w:r>
        <w:rPr>
          <w:rFonts w:hint="eastAsia" w:ascii="仿宋_GB2312" w:hAnsi="仿宋_GB2312" w:eastAsia="仿宋_GB2312" w:cs="仿宋_GB2312"/>
          <w:sz w:val="28"/>
          <w:szCs w:val="28"/>
        </w:rPr>
        <w:t>不承担任何责任，发现一次，按 10000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保证在项目履行期间，所派驻的服务人员的数量与质量符合甲方所需的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要求，在出现服务人员流失、缺岗的情况下，在</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日内补齐，如在期限内未能补齐的，</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以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元/人的赔偿金赔偿甲方由此产生的损失。</w:t>
      </w:r>
      <w:r>
        <w:rPr>
          <w:rFonts w:hint="eastAsia" w:ascii="仿宋_GB2312" w:hAnsi="仿宋_GB2312" w:eastAsia="仿宋_GB2312" w:cs="仿宋_GB2312"/>
          <w:sz w:val="28"/>
          <w:szCs w:val="28"/>
          <w:lang w:eastAsia="zh-CN"/>
        </w:rPr>
        <w:t>因乙方</w:t>
      </w:r>
      <w:r>
        <w:rPr>
          <w:rFonts w:hint="eastAsia" w:ascii="仿宋_GB2312" w:hAnsi="仿宋_GB2312" w:eastAsia="仿宋_GB2312" w:cs="仿宋_GB2312"/>
          <w:sz w:val="28"/>
          <w:szCs w:val="28"/>
        </w:rPr>
        <w:t>不能及时补充缺岗人员发生的案件由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承担责任，并按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8</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人员在甲方服务区域内，因违规操作造成甲方或第三方经济损失或人身伤害的，由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方承担赔偿责任，发现一次，按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元/次的赔偿金赔偿甲方。</w:t>
      </w:r>
      <w:r>
        <w:rPr>
          <w:rFonts w:hint="eastAsia" w:ascii="仿宋_GB2312" w:hAnsi="仿宋_GB2312" w:eastAsia="仿宋_GB2312" w:cs="仿宋_GB2312"/>
          <w:sz w:val="28"/>
          <w:szCs w:val="28"/>
          <w:lang w:eastAsia="zh-CN"/>
        </w:rPr>
        <w:t>人</w:t>
      </w:r>
      <w:r>
        <w:rPr>
          <w:rFonts w:hint="eastAsia" w:ascii="仿宋_GB2312" w:hAnsi="仿宋_GB2312" w:eastAsia="仿宋_GB2312" w:cs="仿宋_GB2312"/>
          <w:sz w:val="28"/>
          <w:szCs w:val="28"/>
        </w:rPr>
        <w:t>身伤害或其他损失的，由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方承担责任，发现一次，按 </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9</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人员在甲方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区域内因不履行职责或疏忽履行职责造成甲方或第三方财产损失、人身伤害或其他损失的，由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方承担全部责任，若产生费用赔偿，</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保证在责任认定后 30 日内一次性支付给被侵权方，逾期一天按 </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000 元/天违约金计算。</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人员在非甲方服务区域内发生的任何行为及后果，由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方自行解决并承担相应责任。</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保证提供的</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人员都与</w:t>
      </w:r>
      <w:r>
        <w:rPr>
          <w:rFonts w:hint="eastAsia" w:ascii="仿宋_GB2312" w:hAnsi="仿宋_GB2312" w:eastAsia="仿宋_GB2312" w:cs="仿宋_GB2312"/>
          <w:sz w:val="28"/>
          <w:szCs w:val="28"/>
          <w:lang w:val="en-US" w:eastAsia="zh-CN"/>
        </w:rPr>
        <w:t>乙方</w:t>
      </w:r>
      <w:r>
        <w:rPr>
          <w:rFonts w:hint="eastAsia" w:ascii="仿宋_GB2312" w:hAnsi="仿宋_GB2312" w:eastAsia="仿宋_GB2312" w:cs="仿宋_GB2312"/>
          <w:sz w:val="28"/>
          <w:szCs w:val="28"/>
        </w:rPr>
        <w:t>签订劳动合同，按照法律法规规定为其</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人员办理各种用工手续、劳动保险手续和暂住证手续等，为其购买工伤保险及意外伤害保险，支付其工资、福利、社保费等，并提供相关证明材料由甲方备案。如查不实，</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方承担因此产生的一切法律责任。如</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方用工不当给甲方造成损失的，由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 xml:space="preserve">方承担赔偿责任，发现一次，按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w:t>
      </w:r>
      <w:r>
        <w:rPr>
          <w:rFonts w:hint="eastAsia" w:ascii="仿宋_GB2312" w:hAnsi="仿宋_GB2312" w:eastAsia="仿宋_GB2312" w:cs="仿宋_GB2312"/>
          <w:sz w:val="28"/>
          <w:szCs w:val="28"/>
          <w:lang w:eastAsia="zh-CN"/>
        </w:rPr>
        <w:t>物业服务</w:t>
      </w:r>
      <w:r>
        <w:rPr>
          <w:rFonts w:hint="eastAsia" w:ascii="仿宋_GB2312" w:hAnsi="仿宋_GB2312" w:eastAsia="仿宋_GB2312" w:cs="仿宋_GB2312"/>
          <w:sz w:val="28"/>
          <w:szCs w:val="28"/>
        </w:rPr>
        <w:t>人员在甲方工作现场及上下班途中若发生人身伤害（包括意外和非意外伤害）或财产损失的（包括我方人员受到人身伤害或财产损失及我方人员对第三方造成人身伤害或财产损害），由</w:t>
      </w:r>
      <w:r>
        <w:rPr>
          <w:rFonts w:hint="eastAsia" w:ascii="仿宋_GB2312" w:hAnsi="仿宋_GB2312" w:eastAsia="仿宋_GB2312" w:cs="仿宋_GB2312"/>
          <w:sz w:val="28"/>
          <w:szCs w:val="28"/>
          <w:lang w:eastAsia="zh-CN"/>
        </w:rPr>
        <w:t>乙</w:t>
      </w:r>
      <w:r>
        <w:rPr>
          <w:rFonts w:hint="eastAsia" w:ascii="仿宋_GB2312" w:hAnsi="仿宋_GB2312" w:eastAsia="仿宋_GB2312" w:cs="仿宋_GB2312"/>
          <w:sz w:val="28"/>
          <w:szCs w:val="28"/>
        </w:rPr>
        <w:t>方负责解决，甲方不承担任何责任，由</w:t>
      </w:r>
      <w:r>
        <w:rPr>
          <w:rFonts w:hint="eastAsia" w:ascii="仿宋_GB2312" w:hAnsi="仿宋_GB2312" w:eastAsia="仿宋_GB2312" w:cs="仿宋_GB2312"/>
          <w:sz w:val="28"/>
          <w:szCs w:val="28"/>
          <w:lang w:eastAsia="zh-CN"/>
        </w:rPr>
        <w:t>乙方</w:t>
      </w:r>
      <w:r>
        <w:rPr>
          <w:rFonts w:hint="eastAsia" w:ascii="仿宋_GB2312" w:hAnsi="仿宋_GB2312" w:eastAsia="仿宋_GB2312" w:cs="仿宋_GB2312"/>
          <w:sz w:val="28"/>
          <w:szCs w:val="28"/>
        </w:rPr>
        <w:t xml:space="preserve">造成的人员未能按时到岗的，发现一次，按 </w:t>
      </w:r>
      <w:r>
        <w:rPr>
          <w:rFonts w:hint="eastAsia" w:ascii="仿宋_GB2312" w:hAnsi="仿宋_GB2312" w:eastAsia="仿宋_GB2312" w:cs="仿宋_GB2312"/>
          <w:sz w:val="28"/>
          <w:szCs w:val="28"/>
          <w:lang w:val="en-US" w:eastAsia="zh-CN"/>
        </w:rPr>
        <w:t>1</w:t>
      </w:r>
      <w:r>
        <w:rPr>
          <w:rFonts w:hint="eastAsia" w:ascii="仿宋_GB2312" w:hAnsi="仿宋_GB2312" w:eastAsia="仿宋_GB2312" w:cs="仿宋_GB2312"/>
          <w:sz w:val="28"/>
          <w:szCs w:val="28"/>
        </w:rPr>
        <w:t>0000 元/次的赔偿金赔偿甲方。</w:t>
      </w:r>
    </w:p>
    <w:p>
      <w:pPr>
        <w:spacing w:line="600" w:lineRule="exact"/>
        <w:ind w:firstLine="560" w:firstLineChars="200"/>
        <w:rPr>
          <w:rFonts w:hint="eastAsia" w:ascii="仿宋_GB2312" w:hAnsi="仿宋_GB2312" w:eastAsia="仿宋_GB2312" w:cs="仿宋_GB2312"/>
          <w:sz w:val="28"/>
          <w:szCs w:val="28"/>
        </w:rPr>
      </w:pPr>
    </w:p>
    <w:p>
      <w:pPr>
        <w:spacing w:line="600" w:lineRule="exact"/>
        <w:ind w:firstLine="562" w:firstLineChars="200"/>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eastAsia="zh-CN"/>
        </w:rPr>
        <w:t>第七条</w:t>
      </w:r>
      <w:r>
        <w:rPr>
          <w:rFonts w:hint="eastAsia" w:ascii="仿宋_GB2312" w:hAnsi="仿宋_GB2312" w:eastAsia="仿宋_GB2312" w:cs="仿宋_GB2312"/>
          <w:b/>
          <w:bCs/>
          <w:sz w:val="28"/>
          <w:szCs w:val="28"/>
          <w:lang w:val="en-US" w:eastAsia="zh-CN"/>
        </w:rPr>
        <w:t xml:space="preserve"> </w:t>
      </w:r>
      <w:r>
        <w:rPr>
          <w:rFonts w:hint="eastAsia" w:ascii="仿宋_GB2312" w:hAnsi="仿宋_GB2312" w:eastAsia="仿宋_GB2312" w:cs="仿宋_GB2312"/>
          <w:b/>
          <w:bCs/>
          <w:sz w:val="28"/>
          <w:szCs w:val="28"/>
          <w:lang w:eastAsia="zh-CN"/>
        </w:rPr>
        <w:t>合同解除条款</w:t>
      </w:r>
    </w:p>
    <w:p>
      <w:pPr>
        <w:numPr>
          <w:ilvl w:val="0"/>
          <w:numId w:val="0"/>
        </w:numPr>
        <w:spacing w:line="60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eastAsia="zh-CN"/>
        </w:rPr>
        <w:t>甲方对乙方所提供的物业服务质量进行全过程监督，乙方日常工作不到位、不达标或有违约现象，将依据附件内违约处罚作出相应的违约处理，若乙方连续</w:t>
      </w:r>
      <w:r>
        <w:rPr>
          <w:rFonts w:hint="eastAsia" w:ascii="仿宋_GB2312" w:hAnsi="仿宋_GB2312" w:eastAsia="仿宋_GB2312" w:cs="仿宋_GB2312"/>
          <w:b w:val="0"/>
          <w:bCs w:val="0"/>
          <w:sz w:val="28"/>
          <w:szCs w:val="28"/>
          <w:lang w:val="en-US" w:eastAsia="zh-CN"/>
        </w:rPr>
        <w:t>3个月考核不合格视为根本违约，甲方有权单方终止合同，并要求乙方承担合同总金额20%的违约责任</w:t>
      </w:r>
      <w:r>
        <w:rPr>
          <w:rFonts w:hint="eastAsia" w:ascii="仿宋_GB2312" w:hAnsi="仿宋_GB2312" w:eastAsia="仿宋_GB2312" w:cs="仿宋_GB2312"/>
          <w:sz w:val="28"/>
          <w:szCs w:val="28"/>
          <w:lang w:val="en-US" w:eastAsia="zh-CN"/>
        </w:rPr>
        <w:t>。</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八</w:t>
      </w:r>
      <w:r>
        <w:rPr>
          <w:rFonts w:hint="eastAsia" w:ascii="仿宋_GB2312" w:hAnsi="仿宋_GB2312" w:eastAsia="仿宋_GB2312" w:cs="仿宋_GB2312"/>
          <w:b w:val="0"/>
          <w:bCs w:val="0"/>
          <w:sz w:val="28"/>
          <w:szCs w:val="28"/>
        </w:rPr>
        <w:t>条 甲方有权拒付合同价以外的任何费用；乙方有权拒绝合同整体范围以外的条件。</w:t>
      </w:r>
    </w:p>
    <w:p>
      <w:pPr>
        <w:spacing w:line="6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九</w:t>
      </w:r>
      <w:r>
        <w:rPr>
          <w:rFonts w:hint="eastAsia" w:ascii="仿宋_GB2312" w:hAnsi="仿宋_GB2312" w:eastAsia="仿宋_GB2312" w:cs="仿宋_GB2312"/>
          <w:b w:val="0"/>
          <w:bCs w:val="0"/>
          <w:sz w:val="28"/>
          <w:szCs w:val="28"/>
        </w:rPr>
        <w:t>条 甲乙双方在履行合同过程中发生纠纷，应及时向有关监督管理部门报告，以便相关部门进行协调和处理：或向合同签订地人民法院起诉。</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十</w:t>
      </w:r>
      <w:r>
        <w:rPr>
          <w:rFonts w:hint="eastAsia" w:ascii="仿宋_GB2312" w:hAnsi="仿宋_GB2312" w:eastAsia="仿宋_GB2312" w:cs="仿宋_GB2312"/>
          <w:b w:val="0"/>
          <w:bCs w:val="0"/>
          <w:sz w:val="28"/>
          <w:szCs w:val="28"/>
        </w:rPr>
        <w:t>条</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本合同其他未尽事宜，按有关法律法规处理。</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十一</w:t>
      </w:r>
      <w:r>
        <w:rPr>
          <w:rFonts w:hint="eastAsia" w:ascii="仿宋_GB2312" w:hAnsi="仿宋_GB2312" w:eastAsia="仿宋_GB2312" w:cs="仿宋_GB2312"/>
          <w:b w:val="0"/>
          <w:bCs w:val="0"/>
          <w:sz w:val="28"/>
          <w:szCs w:val="28"/>
        </w:rPr>
        <w:t>条</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本合同一式</w:t>
      </w:r>
      <w:r>
        <w:rPr>
          <w:rFonts w:hint="eastAsia" w:ascii="仿宋_GB2312" w:hAnsi="仿宋_GB2312" w:eastAsia="仿宋_GB2312" w:cs="仿宋_GB2312"/>
          <w:b w:val="0"/>
          <w:bCs w:val="0"/>
          <w:sz w:val="28"/>
          <w:szCs w:val="28"/>
          <w:lang w:val="en-US" w:eastAsia="zh-CN"/>
        </w:rPr>
        <w:t>四</w:t>
      </w:r>
      <w:r>
        <w:rPr>
          <w:rFonts w:hint="eastAsia" w:ascii="仿宋_GB2312" w:hAnsi="仿宋_GB2312" w:eastAsia="仿宋_GB2312" w:cs="仿宋_GB2312"/>
          <w:b w:val="0"/>
          <w:bCs w:val="0"/>
          <w:sz w:val="28"/>
          <w:szCs w:val="28"/>
        </w:rPr>
        <w:t>份，甲方</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份，乙方</w:t>
      </w:r>
      <w:r>
        <w:rPr>
          <w:rFonts w:hint="eastAsia" w:ascii="仿宋_GB2312" w:hAnsi="仿宋_GB2312" w:eastAsia="仿宋_GB2312" w:cs="仿宋_GB2312"/>
          <w:b w:val="0"/>
          <w:bCs w:val="0"/>
          <w:sz w:val="28"/>
          <w:szCs w:val="28"/>
          <w:lang w:val="en-US" w:eastAsia="zh-CN"/>
        </w:rPr>
        <w:t>二</w:t>
      </w:r>
      <w:r>
        <w:rPr>
          <w:rFonts w:hint="eastAsia" w:ascii="仿宋_GB2312" w:hAnsi="仿宋_GB2312" w:eastAsia="仿宋_GB2312" w:cs="仿宋_GB2312"/>
          <w:b w:val="0"/>
          <w:bCs w:val="0"/>
          <w:sz w:val="28"/>
          <w:szCs w:val="28"/>
        </w:rPr>
        <w:t>份。</w:t>
      </w:r>
    </w:p>
    <w:p>
      <w:pPr>
        <w:spacing w:line="600" w:lineRule="exact"/>
        <w:ind w:firstLine="560" w:firstLineChars="200"/>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第</w:t>
      </w:r>
      <w:r>
        <w:rPr>
          <w:rFonts w:hint="eastAsia" w:ascii="仿宋_GB2312" w:hAnsi="仿宋_GB2312" w:eastAsia="仿宋_GB2312" w:cs="仿宋_GB2312"/>
          <w:b w:val="0"/>
          <w:bCs w:val="0"/>
          <w:sz w:val="28"/>
          <w:szCs w:val="28"/>
          <w:lang w:eastAsia="zh-CN"/>
        </w:rPr>
        <w:t xml:space="preserve">十二条 </w:t>
      </w:r>
      <w:r>
        <w:rPr>
          <w:rFonts w:hint="eastAsia" w:ascii="仿宋_GB2312" w:hAnsi="仿宋_GB2312" w:eastAsia="仿宋_GB2312" w:cs="仿宋_GB2312"/>
          <w:b w:val="0"/>
          <w:bCs w:val="0"/>
          <w:sz w:val="28"/>
          <w:szCs w:val="28"/>
        </w:rPr>
        <w:t>本合同自签订之日起生效。合同期满后甲方有权终止合同，提前书面通知乙方；在新的</w:t>
      </w:r>
      <w:r>
        <w:rPr>
          <w:rFonts w:hint="eastAsia" w:ascii="仿宋_GB2312" w:hAnsi="仿宋_GB2312" w:eastAsia="仿宋_GB2312" w:cs="仿宋_GB2312"/>
          <w:b w:val="0"/>
          <w:bCs w:val="0"/>
          <w:sz w:val="28"/>
          <w:szCs w:val="28"/>
          <w:lang w:eastAsia="zh-CN"/>
        </w:rPr>
        <w:t>物业服务</w:t>
      </w:r>
      <w:r>
        <w:rPr>
          <w:rFonts w:hint="eastAsia" w:ascii="仿宋_GB2312" w:hAnsi="仿宋_GB2312" w:eastAsia="仿宋_GB2312" w:cs="仿宋_GB2312"/>
          <w:b w:val="0"/>
          <w:bCs w:val="0"/>
          <w:sz w:val="28"/>
          <w:szCs w:val="28"/>
        </w:rPr>
        <w:t>机构进驻前，乙方应按照本合同条款延续执行。</w:t>
      </w:r>
    </w:p>
    <w:p>
      <w:pPr>
        <w:numPr>
          <w:ilvl w:val="0"/>
          <w:numId w:val="16"/>
        </w:numPr>
        <w:spacing w:line="600" w:lineRule="exact"/>
        <w:ind w:firstLine="560" w:firstLineChars="2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合同附件，附件内容与合同具有同等法律效力。</w:t>
      </w:r>
    </w:p>
    <w:p>
      <w:pPr>
        <w:spacing w:line="600" w:lineRule="exact"/>
        <w:rPr>
          <w:rFonts w:hint="eastAsia" w:ascii="仿宋_GB2312" w:hAnsi="仿宋_GB2312" w:eastAsia="仿宋_GB2312" w:cs="仿宋_GB2312"/>
          <w:b w:val="0"/>
          <w:sz w:val="28"/>
          <w:szCs w:val="28"/>
        </w:rPr>
      </w:pPr>
      <w:r>
        <w:rPr>
          <w:rFonts w:hint="eastAsia" w:ascii="仿宋_GB2312" w:hAnsi="仿宋_GB2312" w:eastAsia="仿宋_GB2312" w:cs="仿宋_GB2312"/>
          <w:b w:val="0"/>
          <w:bCs w:val="0"/>
          <w:sz w:val="28"/>
          <w:szCs w:val="28"/>
          <w:lang w:val="en-US" w:eastAsia="zh-CN"/>
        </w:rPr>
        <w:t xml:space="preserve">    附件1.</w:t>
      </w:r>
      <w:r>
        <w:rPr>
          <w:rFonts w:hint="eastAsia" w:ascii="仿宋_GB2312" w:hAnsi="仿宋_GB2312" w:eastAsia="仿宋_GB2312" w:cs="仿宋_GB2312"/>
          <w:b w:val="0"/>
          <w:sz w:val="28"/>
          <w:szCs w:val="28"/>
          <w:lang w:eastAsia="zh-CN"/>
        </w:rPr>
        <w:t>物业服务</w:t>
      </w:r>
      <w:r>
        <w:rPr>
          <w:rFonts w:hint="eastAsia" w:ascii="仿宋_GB2312" w:hAnsi="仿宋_GB2312" w:eastAsia="仿宋_GB2312" w:cs="仿宋_GB2312"/>
          <w:b w:val="0"/>
          <w:sz w:val="28"/>
          <w:szCs w:val="28"/>
        </w:rPr>
        <w:t>考核细则</w:t>
      </w:r>
    </w:p>
    <w:p>
      <w:pPr>
        <w:numPr>
          <w:ilvl w:val="0"/>
          <w:numId w:val="0"/>
        </w:numPr>
        <w:spacing w:line="600" w:lineRule="exact"/>
        <w:ind w:firstLine="0" w:firstLineChars="0"/>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 xml:space="preserve">    以下无正文。</w:t>
      </w:r>
    </w:p>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甲方（盖章）：                       乙方（盖章）：</w:t>
      </w: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法定代表人／授权委托人：             法定代表人／授权委托人：</w:t>
      </w:r>
    </w:p>
    <w:p>
      <w:pPr>
        <w:spacing w:line="600" w:lineRule="exact"/>
        <w:rPr>
          <w:rFonts w:hint="eastAsia" w:ascii="仿宋_GB2312" w:hAnsi="仿宋_GB2312" w:eastAsia="仿宋_GB2312" w:cs="仿宋_GB2312"/>
          <w:sz w:val="28"/>
          <w:szCs w:val="28"/>
        </w:rPr>
      </w:pPr>
    </w:p>
    <w:p>
      <w:pPr>
        <w:spacing w:line="6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签订日期：     年   月   日</w:t>
      </w:r>
    </w:p>
    <w:p>
      <w:pPr>
        <w:spacing w:line="600" w:lineRule="exact"/>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签订地点：</w:t>
      </w:r>
      <w:r>
        <w:rPr>
          <w:rFonts w:hint="eastAsia" w:ascii="仿宋_GB2312" w:hAnsi="仿宋_GB2312" w:eastAsia="仿宋_GB2312" w:cs="仿宋_GB2312"/>
          <w:sz w:val="28"/>
          <w:szCs w:val="28"/>
          <w:lang w:val="en-US" w:eastAsia="zh-CN"/>
        </w:rPr>
        <w:t>江苏省武进高级中学（武进区凤苑南路1号）</w:t>
      </w:r>
    </w:p>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附件1、物业服务考核细则</w:t>
      </w:r>
    </w:p>
    <w:tbl>
      <w:tblPr>
        <w:tblStyle w:val="11"/>
        <w:tblpPr w:leftFromText="180" w:rightFromText="180" w:vertAnchor="text" w:horzAnchor="page" w:tblpX="1808" w:tblpY="510"/>
        <w:tblOverlap w:val="never"/>
        <w:tblW w:w="8322" w:type="dxa"/>
        <w:tblInd w:w="0" w:type="dxa"/>
        <w:shd w:val="clear" w:color="auto" w:fill="auto"/>
        <w:tblLayout w:type="fixed"/>
        <w:tblCellMar>
          <w:top w:w="0" w:type="dxa"/>
          <w:left w:w="0" w:type="dxa"/>
          <w:bottom w:w="0" w:type="dxa"/>
          <w:right w:w="0" w:type="dxa"/>
        </w:tblCellMar>
      </w:tblPr>
      <w:tblGrid>
        <w:gridCol w:w="538"/>
        <w:gridCol w:w="945"/>
        <w:gridCol w:w="5171"/>
        <w:gridCol w:w="1668"/>
      </w:tblGrid>
      <w:tr>
        <w:tblPrEx>
          <w:tblCellMar>
            <w:top w:w="0" w:type="dxa"/>
            <w:left w:w="0" w:type="dxa"/>
            <w:bottom w:w="0" w:type="dxa"/>
            <w:right w:w="0" w:type="dxa"/>
          </w:tblCellMar>
        </w:tblPrEx>
        <w:trPr>
          <w:trHeight w:val="702"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4"/>
                <w:szCs w:val="24"/>
                <w:u w:val="none"/>
                <w:lang w:val="en-US" w:eastAsia="zh-CN" w:bidi="ar"/>
              </w:rPr>
              <w:t>宿舍管理员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考核项目内容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按规定时间上班，门卫刷脸。如有迟到、早退、脱离岗位，按违规处理。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按人次计算</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“纪律扣分单”在7:30前、内务扣分与“反馈单”在9:30前反馈。</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负责宿舍区公共区域（包括空地、走廊、楼梯及扶手）和包干区的保洁。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宿舍管理员不得在宿舍区违规使用任何电器煮饭，违规停放车辆。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按照学校规定的作息时间开、锁宿舍大门，不得延误或提前，包括周六、日。</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禁止男女生串入异性宿舍。男性家长不得随意进出女生宿舍，来访要登记。</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宿舍管理员须语言文明，耐心服务，不得与学生发生任何冲突。</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每天要在黑板上写明当天的天气预报，为学生提供穿衣指南。</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宿舍管理员须保持自己值班室里卫生整洁，物品摆放整齐。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980"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熄灯后管理员必须到各舍清点人数，如有“夜不归宿”情况，及时联系班主任或值班人员，并做好记录，如有学生“夜不归宿”，但未检查发现。并罚人民币100元。并计入严重违规。</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夜间按要求巡查各楼层，并做好情况记录，12点前不得关锁宿舍区大门。</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严禁宿舍管理员私自收受贿赂（家长、学生），宿舍管理员上班时间不得饮酒、赌博。</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做好每天的巡查记录、学生进出登记、物品报修记录、交接班工作。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702"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517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宿舍管理员因私事请假要向负责人请假写请假单，并向学校上报。如未经批准按旷工，严重违规处理。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查房（纪律、卫生）数据必须完整，根据要求做到统一、准确，并每天及时公布。</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RlV"/>
            <w:vAlign w:val="center"/>
          </w:tcPr>
          <w:p>
            <w:pPr>
              <w:jc w:val="center"/>
              <w:rPr>
                <w:rFonts w:hint="eastAsia" w:ascii="宋体" w:hAnsi="宋体" w:eastAsia="宋体" w:cs="宋体"/>
                <w:i w:val="0"/>
                <w:color w:val="000000"/>
                <w:sz w:val="28"/>
                <w:szCs w:val="28"/>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5171"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在岗期间，按要求统一着装。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bl>
    <w:p>
      <w:pP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br w:type="page"/>
      </w:r>
    </w:p>
    <w:p>
      <w:pPr>
        <w:rPr>
          <w:rFonts w:hint="eastAsia" w:ascii="仿宋_GB2312" w:hAnsi="仿宋_GB2312" w:eastAsia="仿宋_GB2312" w:cs="仿宋_GB2312"/>
          <w:sz w:val="28"/>
          <w:szCs w:val="28"/>
          <w:lang w:val="en-US" w:eastAsia="zh-CN"/>
        </w:rPr>
      </w:pPr>
    </w:p>
    <w:tbl>
      <w:tblPr>
        <w:tblStyle w:val="11"/>
        <w:tblpPr w:leftFromText="180" w:rightFromText="180" w:vertAnchor="text" w:horzAnchor="page" w:tblpX="1819" w:tblpY="21"/>
        <w:tblOverlap w:val="never"/>
        <w:tblW w:w="8311" w:type="dxa"/>
        <w:tblInd w:w="0" w:type="dxa"/>
        <w:shd w:val="clear" w:color="auto" w:fill="auto"/>
        <w:tblLayout w:type="fixed"/>
        <w:tblCellMar>
          <w:top w:w="0" w:type="dxa"/>
          <w:left w:w="0" w:type="dxa"/>
          <w:bottom w:w="0" w:type="dxa"/>
          <w:right w:w="0" w:type="dxa"/>
        </w:tblCellMar>
      </w:tblPr>
      <w:tblGrid>
        <w:gridCol w:w="538"/>
        <w:gridCol w:w="945"/>
        <w:gridCol w:w="5160"/>
        <w:gridCol w:w="1668"/>
      </w:tblGrid>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考核项目内容</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9"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保洁员</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按规定时间上班，门卫刷脸。如有迟到、早退、脱离岗位，按违规处理。</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在岗期间，按要求统一着装。</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先捡拾包干区域白色垃圾，再开展重点区域、内容的工作。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在规定时限前全面完成包干区域卫生工作。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全天维持好个人包干区域卫生工作。</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shd w:val="clear" w:color="auto" w:fill="auto"/>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任何区域做到“干”、“净”两个要求和目标。</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爱护并科学合理地使用劳动工具。</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发现问题、隐患及时汇报，语言表述清晰明确。</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对于临时调配的工作，乐于接受，及时完成。</w:t>
            </w:r>
          </w:p>
        </w:tc>
        <w:tc>
          <w:tcPr>
            <w:tcW w:w="166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r>
    </w:tbl>
    <w:p>
      <w:pPr>
        <w:spacing w:line="600" w:lineRule="exact"/>
        <w:rPr>
          <w:rFonts w:hint="eastAsia" w:ascii="仿宋_GB2312" w:hAnsi="仿宋_GB2312" w:eastAsia="仿宋_GB2312" w:cs="仿宋_GB2312"/>
          <w:sz w:val="28"/>
          <w:szCs w:val="28"/>
          <w:lang w:val="en-US" w:eastAsia="zh-CN"/>
        </w:rPr>
      </w:pPr>
    </w:p>
    <w:tbl>
      <w:tblPr>
        <w:tblStyle w:val="11"/>
        <w:tblpPr w:leftFromText="180" w:rightFromText="180" w:vertAnchor="text" w:horzAnchor="page" w:tblpX="1819" w:tblpY="21"/>
        <w:tblOverlap w:val="never"/>
        <w:tblW w:w="8299" w:type="dxa"/>
        <w:tblInd w:w="0" w:type="dxa"/>
        <w:shd w:val="clear" w:color="auto" w:fill="auto"/>
        <w:tblLayout w:type="fixed"/>
        <w:tblCellMar>
          <w:top w:w="0" w:type="dxa"/>
          <w:left w:w="0" w:type="dxa"/>
          <w:bottom w:w="0" w:type="dxa"/>
          <w:right w:w="0" w:type="dxa"/>
        </w:tblCellMar>
      </w:tblPr>
      <w:tblGrid>
        <w:gridCol w:w="538"/>
        <w:gridCol w:w="945"/>
        <w:gridCol w:w="5160"/>
        <w:gridCol w:w="1656"/>
      </w:tblGrid>
      <w:tr>
        <w:tblPrEx>
          <w:tblCellMar>
            <w:top w:w="0" w:type="dxa"/>
            <w:left w:w="0" w:type="dxa"/>
            <w:bottom w:w="0" w:type="dxa"/>
            <w:right w:w="0" w:type="dxa"/>
          </w:tblCellMar>
        </w:tblPrEx>
        <w:trPr>
          <w:trHeight w:val="499" w:hRule="atLeast"/>
        </w:trPr>
        <w:tc>
          <w:tcPr>
            <w:tcW w:w="538"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考核项目内容</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r>
      <w:tr>
        <w:tblPrEx>
          <w:tblCellMar>
            <w:top w:w="0" w:type="dxa"/>
            <w:left w:w="0" w:type="dxa"/>
            <w:bottom w:w="0" w:type="dxa"/>
            <w:right w:w="0" w:type="dxa"/>
          </w:tblCellMar>
        </w:tblPrEx>
        <w:trPr>
          <w:trHeight w:val="499" w:hRule="atLeast"/>
        </w:trPr>
        <w:tc>
          <w:tcPr>
            <w:tcW w:w="53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textDirection w:val="tbLrV"/>
            <w:vAlign w:val="center"/>
          </w:tcPr>
          <w:p>
            <w:pPr>
              <w:keepNext w:val="0"/>
              <w:keepLines w:val="0"/>
              <w:widowControl/>
              <w:suppressLineNumbers w:val="0"/>
              <w:ind w:left="113" w:right="113"/>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物业公司</w:t>
            </w: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物业公司定期进行工作要求、操作流程、方法技能等方面的培训工作。</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至少每4周1次</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如某工作人员不能胜任，对于学校提出更换人员的决定，必须7天内更换到位。</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否则按违规处理</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做好管理区域内的消防安全、建筑物安全隐患排查等方面的工作。</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否则按违规处理</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每月如实向学校后勤服务中心提供员工工资发放清单一份。</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否则按违规处理</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每天进行宿舍管理和校园保洁两个方面的自查自纠工作。</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否则按违规处理</w:t>
            </w:r>
          </w:p>
        </w:tc>
      </w:tr>
      <w:tr>
        <w:tblPrEx>
          <w:tblCellMar>
            <w:top w:w="0" w:type="dxa"/>
            <w:left w:w="0" w:type="dxa"/>
            <w:bottom w:w="0" w:type="dxa"/>
            <w:right w:w="0" w:type="dxa"/>
          </w:tblCellMar>
        </w:tblPrEx>
        <w:trPr>
          <w:trHeight w:val="499" w:hRule="atLeast"/>
        </w:trPr>
        <w:tc>
          <w:tcPr>
            <w:tcW w:w="53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51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疫情期间，配合学校做好疫情防控方面员工测温、物资发放、资料收集等方面的工作。</w:t>
            </w:r>
          </w:p>
        </w:tc>
        <w:tc>
          <w:tcPr>
            <w:tcW w:w="165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否则按违规处理</w:t>
            </w:r>
          </w:p>
        </w:tc>
      </w:tr>
    </w:tbl>
    <w:p>
      <w:pPr>
        <w:spacing w:line="600" w:lineRule="exact"/>
        <w:rPr>
          <w:rFonts w:hint="eastAsia" w:ascii="仿宋_GB2312" w:hAnsi="仿宋_GB2312" w:eastAsia="仿宋_GB2312" w:cs="仿宋_GB2312"/>
          <w:sz w:val="28"/>
          <w:szCs w:val="28"/>
          <w:lang w:val="en-US" w:eastAsia="zh-CN"/>
        </w:rPr>
      </w:pPr>
    </w:p>
    <w:p>
      <w:pPr>
        <w:rPr>
          <w:rFonts w:asciiTheme="minorEastAsia" w:hAnsiTheme="minorEastAsia"/>
        </w:rPr>
      </w:pPr>
      <w:r>
        <w:rPr>
          <w:rFonts w:asciiTheme="minorEastAsia" w:hAnsiTheme="minorEastAsia"/>
        </w:rPr>
        <w:br w:type="page"/>
      </w:r>
    </w:p>
    <w:p>
      <w:pPr>
        <w:snapToGrid w:val="0"/>
        <w:spacing w:line="400" w:lineRule="exact"/>
        <w:rPr>
          <w:rFonts w:asciiTheme="minorEastAsia" w:hAnsiTheme="minorEastAsia"/>
          <w:sz w:val="24"/>
        </w:rPr>
      </w:pPr>
      <w:r>
        <w:rPr>
          <w:rFonts w:asciiTheme="minorEastAsia" w:hAnsiTheme="minorEastAsia"/>
        </w:rPr>
        <w:t xml:space="preserve">        </w:t>
      </w:r>
    </w:p>
    <w:p>
      <w:pPr>
        <w:pStyle w:val="3"/>
        <w:rPr>
          <w:rFonts w:cs="宋体" w:asciiTheme="minorEastAsia" w:hAnsiTheme="minorEastAsia"/>
          <w:szCs w:val="30"/>
        </w:rPr>
      </w:pPr>
      <w:r>
        <w:rPr>
          <w:rFonts w:cs="宋体" w:asciiTheme="minorEastAsia" w:hAnsiTheme="minorEastAsia"/>
          <w:szCs w:val="30"/>
        </w:rPr>
        <w:t>报价文件封面格式</w:t>
      </w:r>
    </w:p>
    <w:p>
      <w:pPr>
        <w:jc w:val="center"/>
        <w:rPr>
          <w:rFonts w:asciiTheme="minorEastAsia" w:hAnsiTheme="minorEastAsia"/>
          <w:sz w:val="24"/>
        </w:rPr>
      </w:pPr>
    </w:p>
    <w:p>
      <w:pPr>
        <w:jc w:val="center"/>
        <w:rPr>
          <w:rFonts w:asciiTheme="minorEastAsia" w:hAnsiTheme="minorEastAsia"/>
          <w:b/>
          <w:sz w:val="48"/>
          <w:szCs w:val="48"/>
        </w:rPr>
      </w:pPr>
      <w:r>
        <w:rPr>
          <w:rFonts w:asciiTheme="minorEastAsia" w:hAnsiTheme="minorEastAsia"/>
          <w:b/>
          <w:sz w:val="48"/>
          <w:szCs w:val="48"/>
        </w:rPr>
        <w:t>江苏省武进高级中学</w:t>
      </w:r>
      <w:r>
        <w:rPr>
          <w:rFonts w:hint="eastAsia" w:asciiTheme="minorEastAsia" w:hAnsiTheme="minorEastAsia"/>
          <w:b/>
          <w:sz w:val="48"/>
          <w:szCs w:val="48"/>
        </w:rPr>
        <w:t>物业管理服务</w:t>
      </w:r>
      <w:r>
        <w:rPr>
          <w:rFonts w:hint="eastAsia" w:asciiTheme="minorEastAsia" w:hAnsiTheme="minorEastAsia"/>
          <w:b/>
          <w:sz w:val="48"/>
          <w:szCs w:val="48"/>
        </w:rPr>
        <w:br w:type="textWrapping"/>
      </w:r>
      <w:r>
        <w:rPr>
          <w:rFonts w:hint="eastAsia" w:asciiTheme="minorEastAsia" w:hAnsiTheme="minorEastAsia"/>
          <w:b/>
          <w:sz w:val="48"/>
          <w:szCs w:val="48"/>
        </w:rPr>
        <w:t>项目</w:t>
      </w:r>
      <w:r>
        <w:rPr>
          <w:rFonts w:asciiTheme="minorEastAsia" w:hAnsiTheme="minorEastAsia"/>
          <w:b/>
          <w:sz w:val="48"/>
          <w:szCs w:val="48"/>
        </w:rPr>
        <w:t>竞争</w:t>
      </w:r>
      <w:r>
        <w:rPr>
          <w:rFonts w:hint="eastAsia" w:asciiTheme="minorEastAsia" w:hAnsiTheme="minorEastAsia"/>
          <w:b/>
          <w:sz w:val="48"/>
          <w:szCs w:val="48"/>
        </w:rPr>
        <w:t>比选</w:t>
      </w:r>
    </w:p>
    <w:p>
      <w:pPr>
        <w:jc w:val="center"/>
        <w:rPr>
          <w:rFonts w:asciiTheme="minorEastAsia" w:hAnsiTheme="minorEastAsia"/>
          <w:sz w:val="24"/>
        </w:rPr>
      </w:pPr>
    </w:p>
    <w:p>
      <w:pPr>
        <w:jc w:val="center"/>
        <w:rPr>
          <w:rFonts w:asciiTheme="minorEastAsia" w:hAnsiTheme="minorEastAsia"/>
          <w:b/>
          <w:sz w:val="52"/>
          <w:szCs w:val="52"/>
        </w:rPr>
      </w:pPr>
    </w:p>
    <w:p>
      <w:pPr>
        <w:rPr>
          <w:rFonts w:asciiTheme="minorEastAsia" w:hAnsiTheme="minorEastAsia"/>
          <w:b/>
          <w:sz w:val="52"/>
          <w:szCs w:val="52"/>
        </w:rPr>
      </w:pPr>
    </w:p>
    <w:p>
      <w:pPr>
        <w:spacing w:line="1280" w:lineRule="exact"/>
        <w:jc w:val="center"/>
        <w:rPr>
          <w:rFonts w:asciiTheme="minorEastAsia" w:hAnsiTheme="minorEastAsia"/>
          <w:b/>
          <w:w w:val="120"/>
          <w:sz w:val="52"/>
          <w:szCs w:val="52"/>
        </w:rPr>
      </w:pPr>
      <w:r>
        <w:rPr>
          <w:rFonts w:asciiTheme="minorEastAsia" w:hAnsiTheme="minorEastAsia"/>
          <w:b/>
          <w:w w:val="120"/>
          <w:sz w:val="52"/>
          <w:szCs w:val="52"/>
        </w:rPr>
        <w:t>报</w:t>
      </w:r>
    </w:p>
    <w:p>
      <w:pPr>
        <w:spacing w:line="1280" w:lineRule="exact"/>
        <w:jc w:val="center"/>
        <w:rPr>
          <w:rFonts w:asciiTheme="minorEastAsia" w:hAnsiTheme="minorEastAsia"/>
          <w:b/>
          <w:w w:val="120"/>
          <w:sz w:val="52"/>
          <w:szCs w:val="52"/>
        </w:rPr>
      </w:pPr>
      <w:r>
        <w:rPr>
          <w:rFonts w:asciiTheme="minorEastAsia" w:hAnsiTheme="minorEastAsia"/>
          <w:b/>
          <w:w w:val="120"/>
          <w:sz w:val="52"/>
          <w:szCs w:val="52"/>
        </w:rPr>
        <w:t>价</w:t>
      </w:r>
    </w:p>
    <w:p>
      <w:pPr>
        <w:spacing w:line="1280" w:lineRule="exact"/>
        <w:jc w:val="center"/>
        <w:rPr>
          <w:rFonts w:asciiTheme="minorEastAsia" w:hAnsiTheme="minorEastAsia"/>
          <w:b/>
          <w:w w:val="120"/>
          <w:sz w:val="52"/>
          <w:szCs w:val="52"/>
        </w:rPr>
      </w:pPr>
      <w:r>
        <w:rPr>
          <w:rFonts w:asciiTheme="minorEastAsia" w:hAnsiTheme="minorEastAsia"/>
          <w:b/>
          <w:w w:val="120"/>
          <w:sz w:val="52"/>
          <w:szCs w:val="52"/>
        </w:rPr>
        <w:t>文</w:t>
      </w:r>
    </w:p>
    <w:p>
      <w:pPr>
        <w:spacing w:line="1280" w:lineRule="exact"/>
        <w:jc w:val="center"/>
        <w:rPr>
          <w:rFonts w:asciiTheme="minorEastAsia" w:hAnsiTheme="minorEastAsia"/>
          <w:w w:val="120"/>
          <w:sz w:val="52"/>
          <w:szCs w:val="52"/>
        </w:rPr>
      </w:pPr>
      <w:r>
        <w:rPr>
          <w:rFonts w:asciiTheme="minorEastAsia" w:hAnsiTheme="minorEastAsia"/>
          <w:b/>
          <w:w w:val="120"/>
          <w:sz w:val="52"/>
          <w:szCs w:val="52"/>
        </w:rPr>
        <w:t>件</w:t>
      </w:r>
    </w:p>
    <w:p>
      <w:pPr>
        <w:spacing w:line="360" w:lineRule="auto"/>
        <w:jc w:val="center"/>
        <w:rPr>
          <w:rFonts w:asciiTheme="minorEastAsia" w:hAnsiTheme="minorEastAsia"/>
          <w:b/>
          <w:sz w:val="24"/>
        </w:rPr>
      </w:pPr>
    </w:p>
    <w:p>
      <w:pPr>
        <w:widowControl/>
        <w:spacing w:line="360" w:lineRule="auto"/>
        <w:ind w:firstLine="1285" w:firstLineChars="400"/>
        <w:jc w:val="left"/>
        <w:rPr>
          <w:rFonts w:asciiTheme="minorEastAsia" w:hAnsiTheme="minorEastAsia"/>
          <w:b/>
          <w:kern w:val="0"/>
          <w:sz w:val="32"/>
        </w:rPr>
      </w:pPr>
      <w:r>
        <w:rPr>
          <w:rFonts w:asciiTheme="minorEastAsia" w:hAnsiTheme="minorEastAsia"/>
          <w:b/>
          <w:kern w:val="0"/>
          <w:sz w:val="32"/>
        </w:rPr>
        <w:t>报价单位(章):</w:t>
      </w:r>
    </w:p>
    <w:p>
      <w:pPr>
        <w:widowControl/>
        <w:spacing w:line="360" w:lineRule="auto"/>
        <w:ind w:firstLine="1285" w:firstLineChars="400"/>
        <w:jc w:val="left"/>
        <w:rPr>
          <w:rFonts w:asciiTheme="minorEastAsia" w:hAnsiTheme="minorEastAsia"/>
          <w:b/>
          <w:bCs/>
          <w:kern w:val="0"/>
          <w:sz w:val="32"/>
        </w:rPr>
      </w:pPr>
      <w:r>
        <w:rPr>
          <w:rFonts w:asciiTheme="minorEastAsia" w:hAnsiTheme="minorEastAsia"/>
          <w:b/>
          <w:bCs/>
          <w:kern w:val="0"/>
          <w:sz w:val="32"/>
        </w:rPr>
        <w:t>法定代表人或委托代理人（签字或盖章）:</w:t>
      </w:r>
    </w:p>
    <w:p>
      <w:pPr>
        <w:tabs>
          <w:tab w:val="left" w:pos="5670"/>
        </w:tabs>
        <w:spacing w:line="360" w:lineRule="auto"/>
        <w:ind w:firstLine="1285" w:firstLineChars="400"/>
        <w:rPr>
          <w:rFonts w:asciiTheme="minorEastAsia" w:hAnsiTheme="minorEastAsia"/>
          <w:b/>
          <w:sz w:val="32"/>
        </w:rPr>
      </w:pPr>
      <w:r>
        <w:rPr>
          <w:rFonts w:asciiTheme="minorEastAsia" w:hAnsiTheme="minorEastAsia"/>
          <w:b/>
          <w:sz w:val="32"/>
        </w:rPr>
        <w:t>日期:           年        月       日</w:t>
      </w:r>
    </w:p>
    <w:p>
      <w:pPr>
        <w:adjustRightInd w:val="0"/>
        <w:snapToGrid w:val="0"/>
        <w:spacing w:line="480" w:lineRule="auto"/>
        <w:jc w:val="center"/>
        <w:rPr>
          <w:rFonts w:asciiTheme="minorEastAsia" w:hAnsiTheme="minorEastAsia"/>
          <w:kern w:val="44"/>
          <w:sz w:val="30"/>
        </w:rPr>
      </w:pPr>
    </w:p>
    <w:p>
      <w:pPr>
        <w:adjustRightInd w:val="0"/>
        <w:snapToGrid w:val="0"/>
        <w:spacing w:line="480" w:lineRule="auto"/>
        <w:jc w:val="center"/>
        <w:rPr>
          <w:rFonts w:asciiTheme="minorEastAsia" w:hAnsiTheme="minorEastAsia"/>
          <w:kern w:val="44"/>
          <w:sz w:val="30"/>
        </w:rPr>
      </w:pPr>
    </w:p>
    <w:p>
      <w:pPr>
        <w:adjustRightInd w:val="0"/>
        <w:snapToGrid w:val="0"/>
        <w:spacing w:line="480" w:lineRule="auto"/>
        <w:jc w:val="center"/>
        <w:rPr>
          <w:rFonts w:asciiTheme="minorEastAsia" w:hAnsiTheme="minorEastAsia"/>
          <w:kern w:val="44"/>
          <w:sz w:val="30"/>
        </w:rPr>
      </w:pPr>
      <w:r>
        <w:rPr>
          <w:rFonts w:asciiTheme="minorEastAsia" w:hAnsiTheme="minorEastAsia"/>
          <w:kern w:val="44"/>
          <w:sz w:val="30"/>
        </w:rPr>
        <w:t>一、报价函</w:t>
      </w:r>
    </w:p>
    <w:p>
      <w:pPr>
        <w:adjustRightInd w:val="0"/>
        <w:snapToGrid w:val="0"/>
        <w:spacing w:line="480" w:lineRule="auto"/>
        <w:rPr>
          <w:rFonts w:cs="金山简魏碑" w:asciiTheme="minorEastAsia" w:hAnsiTheme="minorEastAsia"/>
          <w:sz w:val="24"/>
          <w:u w:val="single"/>
        </w:rPr>
      </w:pPr>
      <w:r>
        <w:rPr>
          <w:rFonts w:cs="金山简魏碑" w:asciiTheme="minorEastAsia" w:hAnsiTheme="minorEastAsia"/>
          <w:sz w:val="24"/>
          <w:u w:val="single"/>
        </w:rPr>
        <w:t>江苏省武进高级中学</w:t>
      </w:r>
      <w:r>
        <w:rPr>
          <w:rFonts w:cs="金山简魏碑" w:asciiTheme="minorEastAsia" w:hAnsiTheme="minorEastAsia"/>
          <w:sz w:val="24"/>
        </w:rPr>
        <w:t>：</w:t>
      </w:r>
    </w:p>
    <w:p>
      <w:pPr>
        <w:autoSpaceDE w:val="0"/>
        <w:autoSpaceDN w:val="0"/>
        <w:adjustRightInd w:val="0"/>
        <w:snapToGrid w:val="0"/>
        <w:spacing w:line="360" w:lineRule="auto"/>
        <w:rPr>
          <w:rFonts w:cs="仿宋_GB2312" w:asciiTheme="minorEastAsia" w:hAnsiTheme="minorEastAsia"/>
          <w:sz w:val="24"/>
          <w:lang w:val="zh-CN"/>
        </w:rPr>
      </w:pPr>
      <w:r>
        <w:rPr>
          <w:rFonts w:asciiTheme="minorEastAsia" w:hAnsiTheme="minorEastAsia"/>
          <w:sz w:val="24"/>
        </w:rPr>
        <w:t xml:space="preserve">    </w:t>
      </w:r>
      <w:r>
        <w:rPr>
          <w:rFonts w:cs="仿宋_GB2312" w:asciiTheme="minorEastAsia" w:hAnsiTheme="minorEastAsia"/>
          <w:sz w:val="24"/>
          <w:lang w:val="zh-CN"/>
        </w:rPr>
        <w:t xml:space="preserve"> </w:t>
      </w:r>
      <w:r>
        <w:rPr>
          <w:rFonts w:cs="仿宋_GB2312" w:asciiTheme="minorEastAsia" w:hAnsiTheme="minorEastAsia"/>
          <w:sz w:val="24"/>
          <w:u w:val="single"/>
          <w:lang w:val="zh-CN"/>
        </w:rPr>
        <w:t xml:space="preserve">                    </w:t>
      </w:r>
      <w:r>
        <w:rPr>
          <w:rFonts w:cs="仿宋_GB2312" w:asciiTheme="minorEastAsia" w:hAnsiTheme="minorEastAsia"/>
          <w:sz w:val="24"/>
          <w:lang w:val="zh-CN"/>
        </w:rPr>
        <w:t>（供应商全称）授权</w:t>
      </w:r>
      <w:r>
        <w:rPr>
          <w:rFonts w:cs="仿宋_GB2312" w:asciiTheme="minorEastAsia" w:hAnsiTheme="minorEastAsia"/>
          <w:sz w:val="24"/>
          <w:u w:val="single"/>
          <w:lang w:val="zh-CN"/>
        </w:rPr>
        <w:t xml:space="preserve">              </w:t>
      </w:r>
      <w:r>
        <w:rPr>
          <w:rFonts w:cs="仿宋_GB2312" w:asciiTheme="minorEastAsia" w:hAnsiTheme="minorEastAsia"/>
          <w:sz w:val="24"/>
          <w:lang w:val="zh-CN"/>
        </w:rPr>
        <w:t xml:space="preserve"> （授权代表名称）</w:t>
      </w:r>
      <w:r>
        <w:rPr>
          <w:rFonts w:cs="仿宋_GB2312" w:asciiTheme="minorEastAsia" w:hAnsiTheme="minorEastAsia"/>
          <w:sz w:val="24"/>
          <w:u w:val="single"/>
          <w:lang w:val="zh-CN"/>
        </w:rPr>
        <w:t xml:space="preserve">         </w:t>
      </w:r>
      <w:r>
        <w:rPr>
          <w:rFonts w:cs="仿宋_GB2312" w:asciiTheme="minorEastAsia" w:hAnsiTheme="minorEastAsia"/>
          <w:sz w:val="24"/>
          <w:lang w:val="zh-CN"/>
        </w:rPr>
        <w:t>（职务、职称）为授权代表，参加贵方组织的</w:t>
      </w:r>
      <w:r>
        <w:rPr>
          <w:rFonts w:hint="eastAsia" w:asciiTheme="minorEastAsia" w:hAnsiTheme="minorEastAsia"/>
          <w:sz w:val="24"/>
          <w:u w:val="single"/>
        </w:rPr>
        <w:t>江苏省武进高级中学物业服务项目</w:t>
      </w:r>
      <w:r>
        <w:rPr>
          <w:rFonts w:cs="仿宋_GB2312" w:asciiTheme="minorEastAsia" w:hAnsiTheme="minorEastAsia"/>
          <w:sz w:val="24"/>
          <w:lang w:val="zh-CN"/>
        </w:rPr>
        <w:t>的有关活动，为此：并对</w:t>
      </w:r>
      <w:r>
        <w:rPr>
          <w:rFonts w:hint="eastAsia" w:asciiTheme="minorEastAsia" w:hAnsiTheme="minorEastAsia"/>
          <w:sz w:val="24"/>
          <w:u w:val="single"/>
        </w:rPr>
        <w:t>江苏省武进高级中学物业服务项目</w:t>
      </w:r>
      <w:r>
        <w:rPr>
          <w:rFonts w:cs="仿宋_GB2312" w:asciiTheme="minorEastAsia" w:hAnsiTheme="minorEastAsia"/>
          <w:sz w:val="24"/>
          <w:lang w:val="zh-CN"/>
        </w:rPr>
        <w:t>进行</w:t>
      </w:r>
      <w:r>
        <w:rPr>
          <w:rFonts w:hint="eastAsia" w:cs="仿宋_GB2312" w:asciiTheme="minorEastAsia" w:hAnsiTheme="minorEastAsia"/>
          <w:sz w:val="24"/>
        </w:rPr>
        <w:t>竞争比选</w:t>
      </w:r>
      <w:r>
        <w:rPr>
          <w:rFonts w:cs="仿宋_GB2312" w:asciiTheme="minorEastAsia" w:hAnsiTheme="minorEastAsia"/>
          <w:sz w:val="24"/>
          <w:lang w:val="zh-CN"/>
        </w:rPr>
        <w:t xml:space="preserve">。   </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1、提供供应商须知规定的全部报价文件：正本壹份，副本贰份；</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2、保证遵守报价文件中的有关规定和收费标准。</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3、保证忠实地执行采购人、成交供应商双方所签的合同，并承担合同规定的责任义务。</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4、供应商已详细审查全部谈判文件，包括补充文件（如果有的话）。我方完全理解并同意放弃对这方面有不明及误解的权力。如果谈判文件有相互矛盾之处，我方同意按采购人的理解处理。</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5、利益冲突：近三年内直至目前，我公司与本项目的采购人没有任何的隶属关系。</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6、愿意向贵方提供任何与本项目有关的数据、情况和技术资料，完全理解贵方不一定接受最低价。</w:t>
      </w:r>
    </w:p>
    <w:p>
      <w:pPr>
        <w:autoSpaceDE w:val="0"/>
        <w:autoSpaceDN w:val="0"/>
        <w:adjustRightInd w:val="0"/>
        <w:snapToGrid w:val="0"/>
        <w:spacing w:line="360" w:lineRule="auto"/>
        <w:ind w:left="1" w:firstLine="638" w:firstLineChars="266"/>
        <w:rPr>
          <w:rFonts w:cs="仿宋_GB2312" w:asciiTheme="minorEastAsia" w:hAnsiTheme="minorEastAsia"/>
          <w:sz w:val="24"/>
          <w:lang w:val="zh-CN"/>
        </w:rPr>
      </w:pPr>
      <w:r>
        <w:rPr>
          <w:rFonts w:cs="仿宋_GB2312" w:asciiTheme="minorEastAsia" w:hAnsiTheme="minorEastAsia"/>
          <w:sz w:val="24"/>
          <w:lang w:val="zh-CN"/>
        </w:rPr>
        <w:t>7、本报价文件自谈判之日起10天内有效。</w:t>
      </w:r>
    </w:p>
    <w:p>
      <w:pPr>
        <w:autoSpaceDE w:val="0"/>
        <w:autoSpaceDN w:val="0"/>
        <w:adjustRightInd w:val="0"/>
        <w:snapToGrid w:val="0"/>
        <w:spacing w:line="360" w:lineRule="auto"/>
        <w:ind w:firstLine="28" w:firstLineChars="12"/>
        <w:rPr>
          <w:rFonts w:cs="仿宋_GB2312" w:asciiTheme="minorEastAsia" w:hAnsiTheme="minorEastAsia"/>
          <w:sz w:val="24"/>
          <w:lang w:val="zh-CN"/>
        </w:rPr>
      </w:pPr>
    </w:p>
    <w:p>
      <w:pPr>
        <w:autoSpaceDE w:val="0"/>
        <w:autoSpaceDN w:val="0"/>
        <w:adjustRightInd w:val="0"/>
        <w:snapToGrid w:val="0"/>
        <w:spacing w:line="360" w:lineRule="auto"/>
        <w:ind w:firstLine="28" w:firstLineChars="12"/>
        <w:rPr>
          <w:rFonts w:cs="仿宋_GB2312" w:asciiTheme="minorEastAsia" w:hAnsiTheme="minorEastAsia"/>
          <w:sz w:val="24"/>
          <w:lang w:val="zh-CN"/>
        </w:rPr>
      </w:pPr>
    </w:p>
    <w:p>
      <w:pPr>
        <w:autoSpaceDE w:val="0"/>
        <w:autoSpaceDN w:val="0"/>
        <w:adjustRightInd w:val="0"/>
        <w:snapToGrid w:val="0"/>
        <w:spacing w:line="360" w:lineRule="auto"/>
        <w:ind w:firstLine="28" w:firstLineChars="12"/>
        <w:rPr>
          <w:rFonts w:cs="仿宋_GB2312" w:asciiTheme="minorEastAsia" w:hAnsiTheme="minorEastAsia"/>
          <w:sz w:val="24"/>
          <w:lang w:val="zh-CN"/>
        </w:rPr>
      </w:pPr>
    </w:p>
    <w:p>
      <w:pPr>
        <w:autoSpaceDE w:val="0"/>
        <w:autoSpaceDN w:val="0"/>
        <w:adjustRightInd w:val="0"/>
        <w:snapToGrid w:val="0"/>
        <w:spacing w:line="360" w:lineRule="auto"/>
        <w:ind w:firstLine="28" w:firstLineChars="12"/>
        <w:rPr>
          <w:rFonts w:cs="仿宋_GB2312" w:asciiTheme="minorEastAsia" w:hAnsiTheme="minorEastAsia"/>
          <w:sz w:val="24"/>
          <w:lang w:val="zh-CN"/>
        </w:rPr>
      </w:pPr>
      <w:r>
        <w:rPr>
          <w:rFonts w:cs="仿宋_GB2312" w:asciiTheme="minorEastAsia" w:hAnsiTheme="minorEastAsia"/>
          <w:sz w:val="24"/>
          <w:lang w:val="zh-CN"/>
        </w:rPr>
        <w:t>供应商全称（盖章）：</w:t>
      </w:r>
    </w:p>
    <w:p>
      <w:pPr>
        <w:autoSpaceDE w:val="0"/>
        <w:autoSpaceDN w:val="0"/>
        <w:adjustRightInd w:val="0"/>
        <w:snapToGrid w:val="0"/>
        <w:spacing w:line="360" w:lineRule="auto"/>
        <w:ind w:firstLine="28" w:firstLineChars="12"/>
        <w:rPr>
          <w:rFonts w:cs="仿宋_GB2312" w:asciiTheme="minorEastAsia" w:hAnsiTheme="minorEastAsia"/>
          <w:sz w:val="24"/>
          <w:lang w:val="zh-CN"/>
        </w:rPr>
      </w:pPr>
      <w:r>
        <w:rPr>
          <w:rFonts w:cs="仿宋_GB2312" w:asciiTheme="minorEastAsia" w:hAnsiTheme="minorEastAsia"/>
          <w:sz w:val="24"/>
          <w:lang w:val="zh-CN"/>
        </w:rPr>
        <w:t>授权代表（签字）：</w:t>
      </w:r>
    </w:p>
    <w:p>
      <w:pPr>
        <w:autoSpaceDE w:val="0"/>
        <w:autoSpaceDN w:val="0"/>
        <w:adjustRightInd w:val="0"/>
        <w:snapToGrid w:val="0"/>
        <w:spacing w:line="360" w:lineRule="auto"/>
        <w:ind w:firstLine="28" w:firstLineChars="12"/>
        <w:rPr>
          <w:rFonts w:cs="仿宋_GB2312" w:asciiTheme="minorEastAsia" w:hAnsiTheme="minorEastAsia"/>
          <w:sz w:val="24"/>
          <w:lang w:val="zh-CN"/>
        </w:rPr>
      </w:pPr>
      <w:r>
        <w:rPr>
          <w:rFonts w:cs="仿宋_GB2312" w:asciiTheme="minorEastAsia" w:hAnsiTheme="minorEastAsia"/>
          <w:sz w:val="24"/>
          <w:lang w:val="zh-CN"/>
        </w:rPr>
        <w:t>日期：</w:t>
      </w:r>
    </w:p>
    <w:p>
      <w:pPr>
        <w:widowControl/>
        <w:jc w:val="left"/>
        <w:rPr>
          <w:rFonts w:cs="仿宋_GB2312" w:asciiTheme="minorEastAsia" w:hAnsiTheme="minorEastAsia"/>
          <w:sz w:val="22"/>
          <w:szCs w:val="22"/>
          <w:lang w:val="zh-CN"/>
        </w:rPr>
      </w:pPr>
      <w:r>
        <w:rPr>
          <w:rFonts w:cs="仿宋_GB2312" w:asciiTheme="minorEastAsia" w:hAnsiTheme="minorEastAsia"/>
          <w:sz w:val="22"/>
          <w:szCs w:val="22"/>
          <w:lang w:val="zh-CN"/>
        </w:rPr>
        <w:br w:type="page"/>
      </w:r>
    </w:p>
    <w:p>
      <w:pPr>
        <w:adjustRightInd w:val="0"/>
        <w:snapToGrid w:val="0"/>
        <w:spacing w:line="480" w:lineRule="auto"/>
        <w:jc w:val="center"/>
        <w:rPr>
          <w:rFonts w:asciiTheme="minorEastAsia" w:hAnsiTheme="minorEastAsia"/>
          <w:kern w:val="44"/>
          <w:sz w:val="30"/>
        </w:rPr>
      </w:pPr>
      <w:r>
        <w:rPr>
          <w:rFonts w:asciiTheme="minorEastAsia" w:hAnsiTheme="minorEastAsia"/>
          <w:kern w:val="44"/>
          <w:sz w:val="30"/>
        </w:rPr>
        <w:t>二、报价一览表</w:t>
      </w:r>
    </w:p>
    <w:tbl>
      <w:tblPr>
        <w:tblStyle w:val="1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704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exact"/>
              <w:jc w:val="center"/>
              <w:rPr>
                <w:rFonts w:cs="宋体" w:asciiTheme="minorEastAsia" w:hAnsiTheme="minorEastAsia"/>
                <w:kern w:val="0"/>
                <w:sz w:val="28"/>
              </w:rPr>
            </w:pPr>
            <w:r>
              <w:rPr>
                <w:rFonts w:cs="宋体" w:asciiTheme="minorEastAsia" w:hAnsiTheme="minorEastAsia"/>
                <w:kern w:val="0"/>
                <w:sz w:val="28"/>
              </w:rPr>
              <w:t>采购编号</w:t>
            </w:r>
          </w:p>
        </w:tc>
        <w:tc>
          <w:tcPr>
            <w:tcW w:w="7047" w:type="dxa"/>
            <w:tcBorders>
              <w:top w:val="single" w:color="auto" w:sz="12" w:space="0"/>
              <w:left w:val="single" w:color="auto" w:sz="12" w:space="0"/>
              <w:bottom w:val="single" w:color="auto" w:sz="12" w:space="0"/>
            </w:tcBorders>
            <w:vAlign w:val="center"/>
          </w:tcPr>
          <w:p>
            <w:pPr>
              <w:widowControl/>
              <w:spacing w:line="360" w:lineRule="exact"/>
              <w:jc w:val="center"/>
              <w:rPr>
                <w:rFonts w:cs="宋体" w:asciiTheme="minorEastAsia" w:hAnsiTheme="minorEastAsia"/>
                <w:kern w:val="0"/>
                <w:sz w:val="28"/>
              </w:rPr>
            </w:pPr>
            <w:r>
              <w:rPr>
                <w:rFonts w:hint="eastAsia" w:cs="宋体" w:asciiTheme="minorEastAsia" w:hAnsiTheme="minorEastAsia"/>
                <w:kern w:val="0"/>
                <w:sz w:val="28"/>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exact"/>
              <w:jc w:val="center"/>
              <w:rPr>
                <w:rFonts w:cs="宋体" w:asciiTheme="minorEastAsia" w:hAnsiTheme="minorEastAsia"/>
                <w:kern w:val="0"/>
                <w:sz w:val="28"/>
              </w:rPr>
            </w:pPr>
            <w:r>
              <w:rPr>
                <w:rFonts w:cs="宋体" w:asciiTheme="minorEastAsia" w:hAnsiTheme="minorEastAsia"/>
                <w:kern w:val="0"/>
                <w:sz w:val="28"/>
              </w:rPr>
              <w:t>项目名称</w:t>
            </w:r>
          </w:p>
        </w:tc>
        <w:tc>
          <w:tcPr>
            <w:tcW w:w="7047" w:type="dxa"/>
            <w:tcBorders>
              <w:top w:val="single" w:color="auto" w:sz="12" w:space="0"/>
              <w:left w:val="single" w:color="auto" w:sz="12" w:space="0"/>
              <w:bottom w:val="single" w:color="auto" w:sz="12" w:space="0"/>
            </w:tcBorders>
            <w:vAlign w:val="center"/>
          </w:tcPr>
          <w:p>
            <w:pPr>
              <w:spacing w:line="540" w:lineRule="exact"/>
              <w:jc w:val="center"/>
              <w:rPr>
                <w:rFonts w:cs="宋体" w:asciiTheme="minorEastAsia" w:hAnsiTheme="minorEastAsia"/>
                <w:kern w:val="0"/>
                <w:sz w:val="30"/>
              </w:rPr>
            </w:pPr>
            <w:r>
              <w:rPr>
                <w:rFonts w:hint="eastAsia" w:asciiTheme="minorEastAsia" w:hAnsiTheme="minorEastAsia"/>
                <w:sz w:val="28"/>
                <w:szCs w:val="28"/>
              </w:rPr>
              <w:t>江苏省武进高级中学物业服务项目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27" w:hRule="atLeast"/>
          <w:jc w:val="center"/>
        </w:trPr>
        <w:tc>
          <w:tcPr>
            <w:tcW w:w="2025" w:type="dxa"/>
            <w:tcBorders>
              <w:top w:val="single" w:color="auto" w:sz="12" w:space="0"/>
              <w:bottom w:val="single" w:color="auto" w:sz="12" w:space="0"/>
              <w:right w:val="single" w:color="auto" w:sz="12" w:space="0"/>
            </w:tcBorders>
            <w:vAlign w:val="center"/>
          </w:tcPr>
          <w:p>
            <w:pPr>
              <w:widowControl/>
              <w:spacing w:line="360" w:lineRule="exact"/>
              <w:jc w:val="center"/>
              <w:rPr>
                <w:rFonts w:cs="宋体" w:asciiTheme="minorEastAsia" w:hAnsiTheme="minorEastAsia"/>
                <w:kern w:val="0"/>
                <w:sz w:val="28"/>
              </w:rPr>
            </w:pPr>
            <w:r>
              <w:rPr>
                <w:rFonts w:cs="宋体" w:asciiTheme="minorEastAsia" w:hAnsiTheme="minorEastAsia"/>
                <w:kern w:val="0"/>
                <w:sz w:val="28"/>
              </w:rPr>
              <w:t xml:space="preserve">总价 </w:t>
            </w:r>
          </w:p>
          <w:p>
            <w:pPr>
              <w:widowControl/>
              <w:spacing w:line="360" w:lineRule="exact"/>
              <w:jc w:val="center"/>
              <w:rPr>
                <w:rFonts w:cs="宋体" w:asciiTheme="minorEastAsia" w:hAnsiTheme="minorEastAsia"/>
                <w:kern w:val="0"/>
                <w:sz w:val="28"/>
              </w:rPr>
            </w:pPr>
            <w:r>
              <w:rPr>
                <w:rFonts w:cs="宋体" w:asciiTheme="minorEastAsia" w:hAnsiTheme="minorEastAsia"/>
                <w:kern w:val="0"/>
                <w:sz w:val="28"/>
              </w:rPr>
              <w:t>（人民币：元）</w:t>
            </w:r>
          </w:p>
        </w:tc>
        <w:tc>
          <w:tcPr>
            <w:tcW w:w="7047" w:type="dxa"/>
            <w:tcBorders>
              <w:top w:val="single" w:color="auto" w:sz="12" w:space="0"/>
              <w:left w:val="single" w:color="auto" w:sz="12" w:space="0"/>
              <w:bottom w:val="single" w:color="auto" w:sz="12" w:space="0"/>
            </w:tcBorders>
            <w:vAlign w:val="center"/>
          </w:tcPr>
          <w:p>
            <w:pPr>
              <w:widowControl/>
              <w:spacing w:line="480" w:lineRule="auto"/>
              <w:ind w:firstLine="560" w:firstLineChars="200"/>
              <w:rPr>
                <w:rFonts w:cs="宋体" w:asciiTheme="minorEastAsia" w:hAnsiTheme="minorEastAsia"/>
                <w:kern w:val="0"/>
                <w:sz w:val="28"/>
                <w:u w:val="single"/>
              </w:rPr>
            </w:pPr>
            <w:r>
              <w:rPr>
                <w:rFonts w:cs="宋体" w:asciiTheme="minorEastAsia" w:hAnsiTheme="minorEastAsia"/>
                <w:kern w:val="0"/>
                <w:sz w:val="28"/>
              </w:rPr>
              <w:t xml:space="preserve">小写： </w:t>
            </w:r>
            <w:r>
              <w:rPr>
                <w:rFonts w:cs="宋体" w:asciiTheme="minorEastAsia" w:hAnsiTheme="minorEastAsia"/>
                <w:kern w:val="0"/>
                <w:sz w:val="28"/>
                <w:u w:val="single"/>
              </w:rPr>
              <w:t xml:space="preserve">                              </w:t>
            </w:r>
          </w:p>
          <w:p>
            <w:pPr>
              <w:widowControl/>
              <w:spacing w:line="480" w:lineRule="auto"/>
              <w:ind w:firstLine="560" w:firstLineChars="200"/>
              <w:jc w:val="left"/>
              <w:rPr>
                <w:rStyle w:val="16"/>
                <w:rFonts w:cs="宋体" w:asciiTheme="minorEastAsia" w:hAnsiTheme="minorEastAsia"/>
                <w:kern w:val="0"/>
                <w:sz w:val="28"/>
                <w:u w:val="single"/>
              </w:rPr>
            </w:pPr>
            <w:r>
              <w:rPr>
                <w:rFonts w:cs="宋体" w:asciiTheme="minorEastAsia" w:hAnsiTheme="minorEastAsia"/>
                <w:kern w:val="0"/>
                <w:sz w:val="28"/>
              </w:rPr>
              <w:t>大写：</w:t>
            </w:r>
            <w:r>
              <w:rPr>
                <w:rFonts w:cs="宋体" w:asciiTheme="minorEastAsia" w:hAnsiTheme="minorEastAsia"/>
                <w:kern w:val="0"/>
                <w:sz w:val="28"/>
                <w:u w:val="single"/>
              </w:rPr>
              <w:t xml:space="preserve">                               </w:t>
            </w:r>
          </w:p>
        </w:tc>
      </w:tr>
    </w:tbl>
    <w:p>
      <w:pPr>
        <w:autoSpaceDE w:val="0"/>
        <w:autoSpaceDN w:val="0"/>
        <w:adjustRightInd w:val="0"/>
        <w:spacing w:line="440" w:lineRule="atLeast"/>
        <w:rPr>
          <w:rFonts w:cs="仿宋_GB2312" w:asciiTheme="minorEastAsia" w:hAnsiTheme="minorEastAsia"/>
          <w:sz w:val="22"/>
          <w:szCs w:val="22"/>
          <w:lang w:val="zh-CN"/>
        </w:rPr>
      </w:pPr>
    </w:p>
    <w:p>
      <w:pPr>
        <w:autoSpaceDE w:val="0"/>
        <w:autoSpaceDN w:val="0"/>
        <w:adjustRightInd w:val="0"/>
        <w:spacing w:line="440" w:lineRule="atLeast"/>
        <w:rPr>
          <w:rFonts w:cs="仿宋_GB2312" w:asciiTheme="minorEastAsia" w:hAnsiTheme="minorEastAsia"/>
          <w:sz w:val="22"/>
          <w:szCs w:val="22"/>
          <w:lang w:val="zh-CN"/>
        </w:rPr>
      </w:pPr>
    </w:p>
    <w:p>
      <w:pPr>
        <w:autoSpaceDE w:val="0"/>
        <w:autoSpaceDN w:val="0"/>
        <w:adjustRightInd w:val="0"/>
        <w:spacing w:line="440" w:lineRule="atLeast"/>
        <w:rPr>
          <w:rFonts w:cs="仿宋_GB2312" w:asciiTheme="minorEastAsia" w:hAnsiTheme="minorEastAsia"/>
          <w:sz w:val="22"/>
          <w:szCs w:val="22"/>
          <w:lang w:val="zh-CN"/>
        </w:rPr>
      </w:pPr>
      <w:r>
        <w:rPr>
          <w:rFonts w:cs="仿宋_GB2312" w:asciiTheme="minorEastAsia" w:hAnsiTheme="minorEastAsia"/>
          <w:sz w:val="22"/>
          <w:szCs w:val="22"/>
          <w:lang w:val="zh-CN"/>
        </w:rPr>
        <w:t>供应商全称（盖章）：</w:t>
      </w:r>
    </w:p>
    <w:p>
      <w:pPr>
        <w:autoSpaceDE w:val="0"/>
        <w:autoSpaceDN w:val="0"/>
        <w:adjustRightInd w:val="0"/>
        <w:spacing w:line="440" w:lineRule="atLeast"/>
        <w:rPr>
          <w:rFonts w:cs="仿宋_GB2312" w:asciiTheme="minorEastAsia" w:hAnsiTheme="minorEastAsia"/>
          <w:sz w:val="22"/>
          <w:szCs w:val="22"/>
          <w:lang w:val="zh-CN"/>
        </w:rPr>
      </w:pPr>
      <w:r>
        <w:rPr>
          <w:rFonts w:cs="仿宋_GB2312" w:asciiTheme="minorEastAsia" w:hAnsiTheme="minorEastAsia"/>
          <w:sz w:val="22"/>
          <w:szCs w:val="22"/>
          <w:lang w:val="zh-CN"/>
        </w:rPr>
        <w:t>法定代表人或授权委托人代表（签字）：</w:t>
      </w:r>
    </w:p>
    <w:p>
      <w:pPr>
        <w:autoSpaceDE w:val="0"/>
        <w:autoSpaceDN w:val="0"/>
        <w:adjustRightInd w:val="0"/>
        <w:spacing w:line="440" w:lineRule="atLeast"/>
        <w:rPr>
          <w:rFonts w:cs="仿宋_GB2312" w:asciiTheme="minorEastAsia" w:hAnsiTheme="minorEastAsia"/>
          <w:sz w:val="22"/>
          <w:szCs w:val="22"/>
          <w:lang w:val="zh-CN"/>
        </w:rPr>
      </w:pPr>
      <w:r>
        <w:rPr>
          <w:rFonts w:cs="仿宋_GB2312" w:asciiTheme="minorEastAsia" w:hAnsiTheme="minorEastAsia"/>
          <w:sz w:val="22"/>
          <w:szCs w:val="22"/>
          <w:lang w:val="zh-CN"/>
        </w:rPr>
        <w:t>日期：</w:t>
      </w:r>
    </w:p>
    <w:p>
      <w:pPr>
        <w:adjustRightInd w:val="0"/>
        <w:snapToGrid w:val="0"/>
        <w:spacing w:line="400" w:lineRule="exact"/>
        <w:jc w:val="left"/>
        <w:rPr>
          <w:rFonts w:cs="金山简魏碑" w:asciiTheme="minorEastAsia" w:hAnsiTheme="minorEastAsia"/>
          <w:sz w:val="24"/>
          <w:szCs w:val="21"/>
        </w:rPr>
      </w:pPr>
    </w:p>
    <w:p>
      <w:pPr>
        <w:adjustRightInd w:val="0"/>
        <w:snapToGrid w:val="0"/>
        <w:spacing w:line="520" w:lineRule="exact"/>
        <w:ind w:firstLine="641"/>
        <w:rPr>
          <w:rFonts w:asciiTheme="minorEastAsia" w:hAnsiTheme="minorEastAsia"/>
          <w:sz w:val="28"/>
          <w:szCs w:val="28"/>
        </w:rPr>
      </w:pPr>
      <w:r>
        <w:rPr>
          <w:rFonts w:hint="eastAsia" w:asciiTheme="minorEastAsia" w:hAnsiTheme="minorEastAsia"/>
          <w:b/>
          <w:bCs/>
          <w:sz w:val="28"/>
          <w:szCs w:val="28"/>
        </w:rPr>
        <w:t>为保证服务质量以及人员稳定，请在后页</w:t>
      </w:r>
      <w:r>
        <w:rPr>
          <w:rFonts w:asciiTheme="minorEastAsia" w:hAnsiTheme="minorEastAsia"/>
          <w:b/>
          <w:bCs/>
          <w:sz w:val="28"/>
          <w:szCs w:val="28"/>
        </w:rPr>
        <w:t>附</w:t>
      </w:r>
      <w:r>
        <w:rPr>
          <w:rFonts w:hint="eastAsia" w:asciiTheme="minorEastAsia" w:hAnsiTheme="minorEastAsia"/>
          <w:b/>
          <w:bCs/>
          <w:sz w:val="28"/>
          <w:szCs w:val="28"/>
        </w:rPr>
        <w:t>上</w:t>
      </w:r>
      <w:r>
        <w:rPr>
          <w:rFonts w:asciiTheme="minorEastAsia" w:hAnsiTheme="minorEastAsia"/>
          <w:b/>
          <w:bCs/>
          <w:sz w:val="28"/>
          <w:szCs w:val="28"/>
        </w:rPr>
        <w:t>服务费用测算表，明确人员工资、社会保险缴费等。</w:t>
      </w:r>
    </w:p>
    <w:p>
      <w:pPr>
        <w:adjustRightInd w:val="0"/>
        <w:snapToGrid w:val="0"/>
        <w:spacing w:line="400" w:lineRule="exact"/>
        <w:jc w:val="left"/>
        <w:rPr>
          <w:rFonts w:cs="金山简魏碑" w:asciiTheme="minorEastAsia" w:hAnsiTheme="minorEastAsia"/>
          <w:sz w:val="24"/>
          <w:szCs w:val="21"/>
        </w:rPr>
      </w:pPr>
    </w:p>
    <w:p>
      <w:pPr>
        <w:adjustRightInd w:val="0"/>
        <w:snapToGrid w:val="0"/>
        <w:spacing w:line="400" w:lineRule="exact"/>
        <w:jc w:val="lef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adjustRightInd w:val="0"/>
        <w:snapToGrid w:val="0"/>
        <w:spacing w:line="400" w:lineRule="exact"/>
        <w:rPr>
          <w:rFonts w:cs="金山简魏碑" w:asciiTheme="minorEastAsia" w:hAnsiTheme="minorEastAsia"/>
          <w:sz w:val="24"/>
          <w:szCs w:val="21"/>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rPr>
          <w:rFonts w:asciiTheme="minorEastAsia" w:hAnsiTheme="minorEastAsia"/>
          <w:sz w:val="24"/>
        </w:rPr>
      </w:pPr>
    </w:p>
    <w:p>
      <w:pPr>
        <w:adjustRightInd w:val="0"/>
        <w:snapToGrid w:val="0"/>
        <w:spacing w:line="500" w:lineRule="exact"/>
        <w:rPr>
          <w:rFonts w:asciiTheme="minorEastAsia" w:hAnsiTheme="minorEastAsia"/>
          <w:kern w:val="44"/>
          <w:sz w:val="30"/>
        </w:rPr>
      </w:pPr>
    </w:p>
    <w:p>
      <w:pPr>
        <w:adjustRightInd w:val="0"/>
        <w:snapToGrid w:val="0"/>
        <w:spacing w:line="500" w:lineRule="exact"/>
        <w:rPr>
          <w:rFonts w:asciiTheme="minorEastAsia" w:hAnsiTheme="minorEastAsia"/>
          <w:kern w:val="44"/>
          <w:sz w:val="30"/>
        </w:rPr>
      </w:pPr>
    </w:p>
    <w:p>
      <w:pPr>
        <w:pStyle w:val="2"/>
        <w:rPr>
          <w:rFonts w:cs="黑体" w:asciiTheme="minorEastAsia" w:hAnsiTheme="minorEastAsia" w:eastAsiaTheme="minorEastAsia"/>
          <w:szCs w:val="28"/>
        </w:rPr>
      </w:pPr>
    </w:p>
    <w:p>
      <w:pPr>
        <w:spacing w:line="360" w:lineRule="auto"/>
        <w:jc w:val="center"/>
        <w:rPr>
          <w:rFonts w:asciiTheme="minorEastAsia" w:hAnsiTheme="minorEastAsia"/>
          <w:b/>
          <w:sz w:val="30"/>
          <w:szCs w:val="30"/>
        </w:rPr>
      </w:pPr>
      <w:r>
        <w:rPr>
          <w:rFonts w:asciiTheme="minorEastAsia" w:hAnsiTheme="minorEastAsia"/>
          <w:b/>
          <w:sz w:val="30"/>
          <w:szCs w:val="30"/>
        </w:rPr>
        <w:t>三、报价明细表</w:t>
      </w:r>
    </w:p>
    <w:p>
      <w:pPr>
        <w:snapToGrid w:val="0"/>
        <w:spacing w:line="360" w:lineRule="auto"/>
        <w:ind w:firstLine="360" w:firstLineChars="150"/>
        <w:rPr>
          <w:rFonts w:cs="宋体" w:asciiTheme="minorEastAsia" w:hAnsiTheme="minorEastAsia"/>
          <w:sz w:val="24"/>
        </w:rPr>
      </w:pPr>
      <w:r>
        <w:rPr>
          <w:rFonts w:asciiTheme="minorEastAsia" w:hAnsiTheme="minorEastAsia"/>
          <w:sz w:val="24"/>
        </w:rPr>
        <w:t>项目名称：</w:t>
      </w:r>
      <w:r>
        <w:rPr>
          <w:rFonts w:asciiTheme="minorEastAsia" w:hAnsiTheme="minorEastAsia"/>
          <w:sz w:val="24"/>
          <w:u w:val="single"/>
        </w:rPr>
        <w:t xml:space="preserve">                          </w:t>
      </w:r>
      <w:r>
        <w:rPr>
          <w:rFonts w:cs="宋体" w:asciiTheme="minorEastAsia" w:hAnsiTheme="minorEastAsia"/>
          <w:sz w:val="24"/>
        </w:rPr>
        <w:t> </w:t>
      </w:r>
    </w:p>
    <w:p>
      <w:pPr>
        <w:snapToGrid w:val="0"/>
        <w:spacing w:line="360" w:lineRule="auto"/>
        <w:ind w:firstLine="315" w:firstLineChars="150"/>
        <w:rPr>
          <w:rFonts w:cs="宋体" w:asciiTheme="minorEastAsia" w:hAnsiTheme="minorEastAsia"/>
          <w:szCs w:val="21"/>
        </w:rPr>
      </w:pPr>
    </w:p>
    <w:tbl>
      <w:tblPr>
        <w:tblStyle w:val="11"/>
        <w:tblW w:w="7215" w:type="dxa"/>
        <w:tblInd w:w="-138"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915"/>
        <w:gridCol w:w="1710"/>
        <w:gridCol w:w="1270"/>
        <w:gridCol w:w="1660"/>
        <w:gridCol w:w="1660"/>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440" w:hRule="atLeast"/>
        </w:trPr>
        <w:tc>
          <w:tcPr>
            <w:tcW w:w="915" w:type="dxa"/>
            <w:tcBorders>
              <w:top w:val="single" w:color="auto" w:sz="8"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序号</w:t>
            </w:r>
          </w:p>
        </w:tc>
        <w:tc>
          <w:tcPr>
            <w:tcW w:w="1710" w:type="dxa"/>
            <w:tcBorders>
              <w:top w:val="single" w:color="auto" w:sz="8"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岗位</w:t>
            </w:r>
          </w:p>
        </w:tc>
        <w:tc>
          <w:tcPr>
            <w:tcW w:w="1270" w:type="dxa"/>
            <w:tcBorders>
              <w:top w:val="single" w:color="auto" w:sz="8"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人数</w:t>
            </w:r>
          </w:p>
        </w:tc>
        <w:tc>
          <w:tcPr>
            <w:tcW w:w="1660" w:type="dxa"/>
            <w:tcBorders>
              <w:top w:val="single" w:color="auto" w:sz="8" w:space="0"/>
            </w:tcBorders>
            <w:vAlign w:val="center"/>
          </w:tcPr>
          <w:p>
            <w:pPr>
              <w:widowControl/>
              <w:spacing w:line="360" w:lineRule="exact"/>
              <w:jc w:val="center"/>
              <w:rPr>
                <w:rFonts w:cs="Times New Roman" w:asciiTheme="minorEastAsia" w:hAnsiTheme="minorEastAsia"/>
                <w:b/>
                <w:szCs w:val="21"/>
              </w:rPr>
            </w:pPr>
            <w:r>
              <w:rPr>
                <w:rFonts w:cs="宋体" w:asciiTheme="minorEastAsia" w:hAnsiTheme="minorEastAsia"/>
                <w:color w:val="000000"/>
                <w:kern w:val="0"/>
                <w:szCs w:val="21"/>
              </w:rPr>
              <w:t>单价（元/</w:t>
            </w:r>
            <w:r>
              <w:rPr>
                <w:rFonts w:hint="eastAsia" w:cs="宋体" w:asciiTheme="minorEastAsia" w:hAnsiTheme="minorEastAsia"/>
                <w:color w:val="000000"/>
                <w:kern w:val="0"/>
                <w:szCs w:val="21"/>
              </w:rPr>
              <w:t>人</w:t>
            </w:r>
            <w:r>
              <w:rPr>
                <w:rFonts w:cs="宋体" w:asciiTheme="minorEastAsia" w:hAnsiTheme="minorEastAsia"/>
                <w:color w:val="000000"/>
                <w:kern w:val="0"/>
                <w:szCs w:val="21"/>
              </w:rPr>
              <w:t>）</w:t>
            </w:r>
          </w:p>
        </w:tc>
        <w:tc>
          <w:tcPr>
            <w:tcW w:w="1660" w:type="dxa"/>
            <w:tcBorders>
              <w:top w:val="single" w:color="auto" w:sz="8" w:space="0"/>
            </w:tcBorders>
            <w:vAlign w:val="center"/>
          </w:tcPr>
          <w:p>
            <w:pPr>
              <w:widowControl/>
              <w:spacing w:line="360" w:lineRule="exact"/>
              <w:jc w:val="center"/>
              <w:rPr>
                <w:rFonts w:cs="Times New Roman" w:asciiTheme="minorEastAsia" w:hAnsiTheme="minorEastAsia"/>
                <w:b/>
                <w:szCs w:val="21"/>
              </w:rPr>
            </w:pPr>
            <w:r>
              <w:rPr>
                <w:rFonts w:cs="宋体" w:asciiTheme="minorEastAsia" w:hAnsiTheme="minorEastAsia"/>
                <w:color w:val="000000"/>
                <w:kern w:val="0"/>
                <w:szCs w:val="21"/>
              </w:rPr>
              <w:t>合价（元）</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60" w:hRule="atLeast"/>
        </w:trPr>
        <w:tc>
          <w:tcPr>
            <w:tcW w:w="91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项目经理</w:t>
            </w:r>
          </w:p>
        </w:tc>
        <w:tc>
          <w:tcPr>
            <w:tcW w:w="127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1人</w:t>
            </w:r>
          </w:p>
        </w:tc>
        <w:tc>
          <w:tcPr>
            <w:tcW w:w="1660" w:type="dxa"/>
            <w:vAlign w:val="center"/>
          </w:tcPr>
          <w:p>
            <w:pPr>
              <w:rPr>
                <w:rFonts w:cs="Times New Roman" w:asciiTheme="minorEastAsia" w:hAnsiTheme="minorEastAsia"/>
                <w:szCs w:val="21"/>
              </w:rPr>
            </w:pPr>
          </w:p>
        </w:tc>
        <w:tc>
          <w:tcPr>
            <w:tcW w:w="1660" w:type="dxa"/>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2</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宿舍管理员</w:t>
            </w:r>
          </w:p>
        </w:tc>
        <w:tc>
          <w:tcPr>
            <w:tcW w:w="127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8人</w:t>
            </w:r>
          </w:p>
        </w:tc>
        <w:tc>
          <w:tcPr>
            <w:tcW w:w="1660" w:type="dxa"/>
            <w:vAlign w:val="center"/>
          </w:tcPr>
          <w:p>
            <w:pPr>
              <w:rPr>
                <w:rFonts w:cs="Times New Roman" w:asciiTheme="minorEastAsia" w:hAnsiTheme="minorEastAsia"/>
                <w:szCs w:val="21"/>
              </w:rPr>
            </w:pPr>
          </w:p>
        </w:tc>
        <w:tc>
          <w:tcPr>
            <w:tcW w:w="1660" w:type="dxa"/>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3</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清洁工</w:t>
            </w:r>
          </w:p>
        </w:tc>
        <w:tc>
          <w:tcPr>
            <w:tcW w:w="127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9人</w:t>
            </w:r>
          </w:p>
        </w:tc>
        <w:tc>
          <w:tcPr>
            <w:tcW w:w="1660" w:type="dxa"/>
            <w:vAlign w:val="center"/>
          </w:tcPr>
          <w:p>
            <w:pPr>
              <w:rPr>
                <w:rFonts w:cs="Times New Roman" w:asciiTheme="minorEastAsia" w:hAnsiTheme="minorEastAsia"/>
                <w:szCs w:val="21"/>
              </w:rPr>
            </w:pPr>
          </w:p>
        </w:tc>
        <w:tc>
          <w:tcPr>
            <w:tcW w:w="1660" w:type="dxa"/>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616" w:hRule="atLeast"/>
        </w:trPr>
        <w:tc>
          <w:tcPr>
            <w:tcW w:w="915"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4</w:t>
            </w:r>
          </w:p>
        </w:tc>
        <w:tc>
          <w:tcPr>
            <w:tcW w:w="171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其他</w:t>
            </w:r>
          </w:p>
        </w:tc>
        <w:tc>
          <w:tcPr>
            <w:tcW w:w="1270" w:type="dxa"/>
            <w:tcBorders>
              <w:top w:val="single" w:color="auto" w:sz="4" w:space="0"/>
            </w:tcBorders>
            <w:vAlign w:val="center"/>
          </w:tcPr>
          <w:p>
            <w:pPr>
              <w:jc w:val="center"/>
              <w:rPr>
                <w:rFonts w:cs="Times New Roman" w:asciiTheme="minorEastAsia" w:hAnsiTheme="minorEastAsia"/>
                <w:szCs w:val="21"/>
              </w:rPr>
            </w:pPr>
            <w:r>
              <w:rPr>
                <w:rFonts w:hint="eastAsia" w:cs="Times New Roman" w:asciiTheme="minorEastAsia" w:hAnsiTheme="minorEastAsia"/>
                <w:szCs w:val="21"/>
              </w:rPr>
              <w:t>2人</w:t>
            </w:r>
          </w:p>
        </w:tc>
        <w:tc>
          <w:tcPr>
            <w:tcW w:w="1660" w:type="dxa"/>
            <w:vAlign w:val="center"/>
          </w:tcPr>
          <w:p>
            <w:pPr>
              <w:rPr>
                <w:rFonts w:cs="Times New Roman" w:asciiTheme="minorEastAsia" w:hAnsiTheme="minorEastAsia"/>
                <w:szCs w:val="21"/>
              </w:rPr>
            </w:pPr>
          </w:p>
        </w:tc>
        <w:tc>
          <w:tcPr>
            <w:tcW w:w="1660" w:type="dxa"/>
            <w:vAlign w:val="center"/>
          </w:tcPr>
          <w:p>
            <w:pPr>
              <w:rPr>
                <w:rFonts w:cs="Times New Roman" w:asciiTheme="minorEastAsia" w:hAnsiTheme="minorEastAsia"/>
                <w:szCs w:val="21"/>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5555" w:type="dxa"/>
            <w:gridSpan w:val="4"/>
            <w:tcBorders>
              <w:bottom w:val="single" w:color="auto" w:sz="8" w:space="0"/>
            </w:tcBorders>
            <w:vAlign w:val="center"/>
          </w:tcPr>
          <w:p>
            <w:pPr>
              <w:jc w:val="center"/>
              <w:rPr>
                <w:rFonts w:cs="Times New Roman" w:asciiTheme="minorEastAsia" w:hAnsiTheme="minorEastAsia"/>
                <w:b/>
                <w:szCs w:val="21"/>
              </w:rPr>
            </w:pPr>
            <w:r>
              <w:rPr>
                <w:rFonts w:hint="eastAsia" w:cs="Times New Roman" w:asciiTheme="minorEastAsia" w:hAnsiTheme="minorEastAsia"/>
                <w:b/>
                <w:szCs w:val="21"/>
              </w:rPr>
              <w:t>20人总价</w:t>
            </w:r>
          </w:p>
        </w:tc>
        <w:tc>
          <w:tcPr>
            <w:tcW w:w="1660" w:type="dxa"/>
            <w:tcBorders>
              <w:bottom w:val="single" w:color="auto" w:sz="8" w:space="0"/>
            </w:tcBorders>
            <w:vAlign w:val="center"/>
          </w:tcPr>
          <w:p>
            <w:pPr>
              <w:jc w:val="center"/>
              <w:rPr>
                <w:rFonts w:cs="Times New Roman" w:asciiTheme="minorEastAsia" w:hAnsiTheme="minorEastAsia"/>
                <w:b/>
                <w:szCs w:val="21"/>
              </w:rPr>
            </w:pPr>
          </w:p>
        </w:tc>
      </w:tr>
    </w:tbl>
    <w:p>
      <w:pPr>
        <w:autoSpaceDE w:val="0"/>
        <w:autoSpaceDN w:val="0"/>
        <w:adjustRightInd w:val="0"/>
        <w:spacing w:line="360" w:lineRule="auto"/>
        <w:rPr>
          <w:rFonts w:cs="仿宋_GB2312" w:asciiTheme="minorEastAsia" w:hAnsiTheme="minorEastAsia"/>
          <w:sz w:val="22"/>
          <w:szCs w:val="22"/>
          <w:lang w:val="zh-CN"/>
        </w:rPr>
      </w:pPr>
      <w:r>
        <w:rPr>
          <w:rFonts w:cs="仿宋_GB2312" w:asciiTheme="minorEastAsia" w:hAnsiTheme="minorEastAsia"/>
          <w:sz w:val="22"/>
          <w:szCs w:val="22"/>
          <w:lang w:val="zh-CN"/>
        </w:rPr>
        <w:t>供应商全称（盖章）：</w:t>
      </w:r>
    </w:p>
    <w:p>
      <w:pPr>
        <w:autoSpaceDE w:val="0"/>
        <w:autoSpaceDN w:val="0"/>
        <w:adjustRightInd w:val="0"/>
        <w:spacing w:line="360" w:lineRule="auto"/>
        <w:rPr>
          <w:rFonts w:cs="仿宋_GB2312" w:asciiTheme="minorEastAsia" w:hAnsiTheme="minorEastAsia"/>
          <w:sz w:val="22"/>
          <w:szCs w:val="22"/>
          <w:lang w:val="zh-CN"/>
        </w:rPr>
      </w:pPr>
      <w:r>
        <w:rPr>
          <w:rFonts w:cs="仿宋_GB2312" w:asciiTheme="minorEastAsia" w:hAnsiTheme="minorEastAsia"/>
          <w:sz w:val="22"/>
          <w:szCs w:val="22"/>
          <w:lang w:val="zh-CN"/>
        </w:rPr>
        <w:t>法定代表人或授权委托人代表（签字）：</w:t>
      </w:r>
    </w:p>
    <w:p>
      <w:pPr>
        <w:pStyle w:val="17"/>
        <w:snapToGrid w:val="0"/>
        <w:spacing w:line="360" w:lineRule="auto"/>
        <w:rPr>
          <w:rFonts w:asciiTheme="minorEastAsia" w:hAnsiTheme="minorEastAsia"/>
          <w:sz w:val="21"/>
          <w:szCs w:val="21"/>
        </w:rPr>
      </w:pPr>
      <w:r>
        <w:rPr>
          <w:rFonts w:hint="eastAsia" w:asciiTheme="minorEastAsia" w:hAnsiTheme="minorEastAsia"/>
          <w:sz w:val="21"/>
          <w:szCs w:val="21"/>
        </w:rPr>
        <w:t>日期：</w:t>
      </w: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pStyle w:val="5"/>
        <w:rPr>
          <w:rFonts w:asciiTheme="minorEastAsia" w:hAnsiTheme="minorEastAsia"/>
        </w:rPr>
      </w:pPr>
    </w:p>
    <w:p>
      <w:pPr>
        <w:tabs>
          <w:tab w:val="left" w:pos="5010"/>
        </w:tabs>
        <w:spacing w:line="360" w:lineRule="auto"/>
        <w:rPr>
          <w:rFonts w:asciiTheme="minorEastAsia" w:hAnsiTheme="minorEastAsia"/>
          <w:b/>
          <w:sz w:val="24"/>
        </w:rPr>
      </w:pPr>
    </w:p>
    <w:p>
      <w:pPr>
        <w:rPr>
          <w:rFonts w:asciiTheme="minorEastAsia" w:hAnsiTheme="minorEastAsia"/>
          <w:sz w:val="30"/>
          <w:szCs w:val="30"/>
        </w:rPr>
      </w:pPr>
      <w:r>
        <w:rPr>
          <w:rFonts w:hint="eastAsia" w:asciiTheme="minorEastAsia" w:hAnsiTheme="minorEastAsia"/>
          <w:sz w:val="30"/>
          <w:szCs w:val="30"/>
        </w:rPr>
        <w:br w:type="page"/>
      </w:r>
    </w:p>
    <w:p>
      <w:pPr>
        <w:pStyle w:val="2"/>
        <w:jc w:val="center"/>
        <w:rPr>
          <w:rFonts w:asciiTheme="minorEastAsia" w:hAnsiTheme="minorEastAsia" w:eastAsiaTheme="minorEastAsia"/>
          <w:sz w:val="30"/>
          <w:szCs w:val="30"/>
        </w:rPr>
      </w:pPr>
      <w:r>
        <w:rPr>
          <w:rFonts w:hint="eastAsia" w:asciiTheme="minorEastAsia" w:hAnsiTheme="minorEastAsia" w:eastAsiaTheme="minorEastAsia"/>
          <w:sz w:val="30"/>
          <w:szCs w:val="30"/>
        </w:rPr>
        <w:t>江苏省武进高级中学物业服务项目实施方案</w:t>
      </w:r>
    </w:p>
    <w:p>
      <w:pPr>
        <w:jc w:val="center"/>
        <w:rPr>
          <w:rFonts w:asciiTheme="minorEastAsia" w:hAnsiTheme="minorEastAsia"/>
        </w:rPr>
      </w:pPr>
      <w:r>
        <w:rPr>
          <w:rFonts w:hint="eastAsia" w:asciiTheme="minorEastAsia" w:hAnsiTheme="minorEastAsia"/>
        </w:rPr>
        <w:t>XXXX物业服务公司</w:t>
      </w:r>
    </w:p>
    <w:p>
      <w:pPr>
        <w:rPr>
          <w:rFonts w:asciiTheme="minorEastAsia" w:hAnsiTheme="minorEastAsia"/>
        </w:rPr>
      </w:pPr>
      <w:r>
        <w:rPr>
          <w:rFonts w:hint="eastAsia" w:asciiTheme="minorEastAsia" w:hAnsiTheme="minorEastAsia"/>
        </w:rPr>
        <w:br w:type="page"/>
      </w:r>
    </w:p>
    <w:p>
      <w:pPr>
        <w:pStyle w:val="2"/>
        <w:jc w:val="center"/>
        <w:rPr>
          <w:rFonts w:asciiTheme="minorEastAsia" w:hAnsiTheme="minorEastAsia" w:eastAsiaTheme="minorEastAsia"/>
        </w:rPr>
      </w:pPr>
      <w:r>
        <w:rPr>
          <w:rFonts w:hint="eastAsia" w:asciiTheme="minorEastAsia" w:hAnsiTheme="minorEastAsia" w:eastAsiaTheme="minorEastAsia"/>
        </w:rPr>
        <w:t>竞标人业绩</w:t>
      </w:r>
    </w:p>
    <w:p>
      <w:pPr>
        <w:pStyle w:val="2"/>
        <w:rPr>
          <w:rFonts w:asciiTheme="minorEastAsia" w:hAnsiTheme="minorEastAsia" w:eastAsiaTheme="minorEastAsia"/>
        </w:rPr>
      </w:pPr>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C45EA86-2A26-4FB4-B613-0DBAF13792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3E7DF07-36D8-4E18-9AF9-CAD408B46910}"/>
  </w:font>
  <w:font w:name="Arial">
    <w:panose1 w:val="020B0604020202020204"/>
    <w:charset w:val="00"/>
    <w:family w:val="swiss"/>
    <w:pitch w:val="default"/>
    <w:sig w:usb0="E0002EFF" w:usb1="C000785B" w:usb2="00000009" w:usb3="00000000" w:csb0="400001FF" w:csb1="FFFF0000"/>
    <w:embedRegular r:id="rId3" w:fontKey="{B9EDB5FE-58E1-493E-AA3E-9B083368F123}"/>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4" w:fontKey="{A9C76FC7-59B8-4A99-9DE6-D03547B6C1CA}"/>
  </w:font>
  <w:font w:name="方正小标宋简体">
    <w:panose1 w:val="02000000000000000000"/>
    <w:charset w:val="86"/>
    <w:family w:val="script"/>
    <w:pitch w:val="default"/>
    <w:sig w:usb0="00000001" w:usb1="08000000" w:usb2="00000000" w:usb3="00000000" w:csb0="00040000" w:csb1="00000000"/>
    <w:embedRegular r:id="rId5" w:fontKey="{85FF960C-243C-4B3D-AA35-D33B63A43ACE}"/>
  </w:font>
  <w:font w:name="___WRD_EMBED_SUB_41">
    <w:altName w:val="Arial Unicode MS"/>
    <w:panose1 w:val="02000000000000000000"/>
    <w:charset w:val="86"/>
    <w:family w:val="script"/>
    <w:pitch w:val="default"/>
    <w:sig w:usb0="00000000" w:usb1="00000000" w:usb2="00082016" w:usb3="00000000" w:csb0="00040001" w:csb1="00000000"/>
    <w:embedRegular r:id="rId6" w:fontKey="{C2C0D089-4D60-4D32-B134-0F7872889418}"/>
  </w:font>
  <w:font w:name="Arial Unicode MS">
    <w:panose1 w:val="020B0604020202020204"/>
    <w:charset w:val="86"/>
    <w:family w:val="auto"/>
    <w:pitch w:val="default"/>
    <w:sig w:usb0="FFFFFFFF" w:usb1="E9FFFFFF" w:usb2="0000003F" w:usb3="00000000" w:csb0="603F01FF" w:csb1="FFFF0000"/>
  </w:font>
  <w:font w:name="金山简魏碑">
    <w:altName w:val="宋体"/>
    <w:panose1 w:val="00000000000000000000"/>
    <w:charset w:val="86"/>
    <w:family w:val="modern"/>
    <w:pitch w:val="default"/>
    <w:sig w:usb0="00000000" w:usb1="00000000" w:usb2="00000010" w:usb3="00000000" w:csb0="00040000" w:csb1="00000000"/>
    <w:embedRegular r:id="rId7" w:fontKey="{8B509960-2D50-4392-BFE2-6194E01CE404}"/>
  </w:font>
  <w:font w:name="仿宋_GB2312">
    <w:altName w:val="仿宋"/>
    <w:panose1 w:val="02010609030101010101"/>
    <w:charset w:val="86"/>
    <w:family w:val="modern"/>
    <w:pitch w:val="default"/>
    <w:sig w:usb0="00000000" w:usb1="00000000" w:usb2="00000010" w:usb3="00000000" w:csb0="00040000" w:csb1="00000000"/>
    <w:embedRegular r:id="rId8" w:fontKey="{74608E53-045C-43F3-97B5-DB0BFF44091C}"/>
  </w:font>
  <w:font w:name="微软雅黑">
    <w:panose1 w:val="020B0503020204020204"/>
    <w:charset w:val="86"/>
    <w:family w:val="auto"/>
    <w:pitch w:val="default"/>
    <w:sig w:usb0="80000287" w:usb1="2ACF3C50" w:usb2="00000016" w:usb3="00000000" w:csb0="0004001F" w:csb1="00000000"/>
    <w:embedRegular r:id="rId9" w:fontKey="{04942436-1175-4DDC-9FB1-599447F0E4A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rPr>
        <w:rFonts w:eastAsia="宋体"/>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oaYJL0wAAAAUBAAAPAAAAAAAAAAEAIAAA&#10;ACIAAABkcnMvZG93bnJldi54bWxQSwECFAAUAAAACACHTuJAYzL9ctgBAACxAwAADgAAAAAAAAAB&#10;ACAAAAAiAQAAZHJzL2Uyb0RvYy54bWxQSwUGAAAAAAYABgBZAQAAbAUAAAAA&#10;">
              <v:fill on="f" focussize="0,0"/>
              <v:stroke on="f" weight="1.2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pPr>
    <w:r>
      <w:fldChar w:fldCharType="begin"/>
    </w:r>
    <w: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TK2dTWAQAAsQ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qlC5GWYcBKncfZkxWE3TIR2&#10;rj0hzx4XoqEW958S/cmi3ml3ZiPMxm42Dj6ofZeXK/UC/+EQcbg8c+owwiLX5OBLZtbT1qVVeern&#10;qsc/bfM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GmCS9MAAAAFAQAADwAAAAAAAAABACAAAAAi&#10;AAAAZHJzL2Rvd25yZXYueG1sUEsBAhQAFAAAAAgAh07iQHTK2dTWAQAAsQMAAA4AAAAAAAAAAQAg&#10;AAAAIgEAAGRycy9lMm9Eb2MueG1sUEsFBgAAAAAGAAYAWQEAAGoFAAAAAA==&#10;">
              <v:fill on="f" focussize="0,0"/>
              <v:stroke on="f" weight="1.25pt"/>
              <v:imagedata o:title=""/>
              <o:lock v:ext="edit" aspectratio="f"/>
              <v:textbox inset="0mm,0mm,0mm,0mm" style="mso-fit-shape-to-text:t;">
                <w:txbxContent>
                  <w:p>
                    <w:pPr>
                      <w:pStyle w:val="7"/>
                      <w:rPr>
                        <w:rFonts w:eastAsia="宋体"/>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C0486"/>
    <w:multiLevelType w:val="singleLevel"/>
    <w:tmpl w:val="80CC0486"/>
    <w:lvl w:ilvl="0" w:tentative="0">
      <w:start w:val="1"/>
      <w:numFmt w:val="decimalEnclosedCircleChinese"/>
      <w:suff w:val="nothing"/>
      <w:lvlText w:val="%1　"/>
      <w:lvlJc w:val="left"/>
      <w:pPr>
        <w:ind w:left="0" w:firstLine="400"/>
      </w:pPr>
      <w:rPr>
        <w:rFonts w:hint="eastAsia"/>
      </w:rPr>
    </w:lvl>
  </w:abstractNum>
  <w:abstractNum w:abstractNumId="1">
    <w:nsid w:val="8EF881DA"/>
    <w:multiLevelType w:val="singleLevel"/>
    <w:tmpl w:val="8EF881DA"/>
    <w:lvl w:ilvl="0" w:tentative="0">
      <w:start w:val="1"/>
      <w:numFmt w:val="decimal"/>
      <w:suff w:val="nothing"/>
      <w:lvlText w:val="%1．"/>
      <w:lvlJc w:val="left"/>
      <w:pPr>
        <w:ind w:left="0" w:firstLine="400"/>
      </w:pPr>
      <w:rPr>
        <w:rFonts w:hint="default"/>
      </w:rPr>
    </w:lvl>
  </w:abstractNum>
  <w:abstractNum w:abstractNumId="2">
    <w:nsid w:val="A02FC448"/>
    <w:multiLevelType w:val="singleLevel"/>
    <w:tmpl w:val="A02FC448"/>
    <w:lvl w:ilvl="0" w:tentative="0">
      <w:start w:val="1"/>
      <w:numFmt w:val="decimal"/>
      <w:suff w:val="nothing"/>
      <w:lvlText w:val="%1．"/>
      <w:lvlJc w:val="left"/>
      <w:pPr>
        <w:ind w:left="0" w:firstLine="400"/>
      </w:pPr>
      <w:rPr>
        <w:rFonts w:hint="default"/>
      </w:rPr>
    </w:lvl>
  </w:abstractNum>
  <w:abstractNum w:abstractNumId="3">
    <w:nsid w:val="A4FE7132"/>
    <w:multiLevelType w:val="singleLevel"/>
    <w:tmpl w:val="A4FE7132"/>
    <w:lvl w:ilvl="0" w:tentative="0">
      <w:start w:val="1"/>
      <w:numFmt w:val="decimalEnclosedCircleChinese"/>
      <w:suff w:val="nothing"/>
      <w:lvlText w:val="%1　"/>
      <w:lvlJc w:val="left"/>
      <w:pPr>
        <w:ind w:left="0" w:firstLine="400"/>
      </w:pPr>
      <w:rPr>
        <w:rFonts w:hint="eastAsia"/>
      </w:rPr>
    </w:lvl>
  </w:abstractNum>
  <w:abstractNum w:abstractNumId="4">
    <w:nsid w:val="A75823C5"/>
    <w:multiLevelType w:val="singleLevel"/>
    <w:tmpl w:val="A75823C5"/>
    <w:lvl w:ilvl="0" w:tentative="0">
      <w:start w:val="1"/>
      <w:numFmt w:val="decimal"/>
      <w:suff w:val="nothing"/>
      <w:lvlText w:val="（%1）"/>
      <w:lvlJc w:val="left"/>
      <w:pPr>
        <w:ind w:left="480" w:firstLine="0"/>
      </w:pPr>
    </w:lvl>
  </w:abstractNum>
  <w:abstractNum w:abstractNumId="5">
    <w:nsid w:val="B1F7FED5"/>
    <w:multiLevelType w:val="singleLevel"/>
    <w:tmpl w:val="B1F7FED5"/>
    <w:lvl w:ilvl="0" w:tentative="0">
      <w:start w:val="1"/>
      <w:numFmt w:val="decimal"/>
      <w:suff w:val="nothing"/>
      <w:lvlText w:val="%1．"/>
      <w:lvlJc w:val="left"/>
      <w:pPr>
        <w:ind w:left="0" w:firstLine="400"/>
      </w:pPr>
      <w:rPr>
        <w:rFonts w:hint="default"/>
      </w:rPr>
    </w:lvl>
  </w:abstractNum>
  <w:abstractNum w:abstractNumId="6">
    <w:nsid w:val="D1C541C8"/>
    <w:multiLevelType w:val="singleLevel"/>
    <w:tmpl w:val="D1C541C8"/>
    <w:lvl w:ilvl="0" w:tentative="0">
      <w:start w:val="1"/>
      <w:numFmt w:val="decimal"/>
      <w:suff w:val="nothing"/>
      <w:lvlText w:val="%1．"/>
      <w:lvlJc w:val="left"/>
      <w:pPr>
        <w:ind w:left="0" w:firstLine="400"/>
      </w:pPr>
      <w:rPr>
        <w:rFonts w:hint="default"/>
      </w:rPr>
    </w:lvl>
  </w:abstractNum>
  <w:abstractNum w:abstractNumId="7">
    <w:nsid w:val="D83688E2"/>
    <w:multiLevelType w:val="singleLevel"/>
    <w:tmpl w:val="D83688E2"/>
    <w:lvl w:ilvl="0" w:tentative="0">
      <w:start w:val="1"/>
      <w:numFmt w:val="decimal"/>
      <w:suff w:val="nothing"/>
      <w:lvlText w:val="%1．"/>
      <w:lvlJc w:val="left"/>
      <w:pPr>
        <w:ind w:left="0" w:firstLine="400"/>
      </w:pPr>
      <w:rPr>
        <w:rFonts w:hint="default"/>
      </w:rPr>
    </w:lvl>
  </w:abstractNum>
  <w:abstractNum w:abstractNumId="8">
    <w:nsid w:val="0000000A"/>
    <w:multiLevelType w:val="multilevel"/>
    <w:tmpl w:val="0000000A"/>
    <w:lvl w:ilvl="0" w:tentative="0">
      <w:start w:val="1"/>
      <w:numFmt w:val="japaneseCounting"/>
      <w:lvlText w:val="%1、"/>
      <w:lvlJc w:val="left"/>
      <w:pPr>
        <w:tabs>
          <w:tab w:val="left" w:pos="1155"/>
        </w:tabs>
        <w:ind w:left="1155"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EE5046F"/>
    <w:multiLevelType w:val="singleLevel"/>
    <w:tmpl w:val="0EE5046F"/>
    <w:lvl w:ilvl="0" w:tentative="0">
      <w:start w:val="1"/>
      <w:numFmt w:val="decimalEnclosedCircleChinese"/>
      <w:suff w:val="nothing"/>
      <w:lvlText w:val="%1　"/>
      <w:lvlJc w:val="left"/>
      <w:pPr>
        <w:ind w:left="0" w:firstLine="400"/>
      </w:pPr>
      <w:rPr>
        <w:rFonts w:hint="eastAsia"/>
      </w:rPr>
    </w:lvl>
  </w:abstractNum>
  <w:abstractNum w:abstractNumId="10">
    <w:nsid w:val="156BAF63"/>
    <w:multiLevelType w:val="singleLevel"/>
    <w:tmpl w:val="156BAF63"/>
    <w:lvl w:ilvl="0" w:tentative="0">
      <w:start w:val="1"/>
      <w:numFmt w:val="decimal"/>
      <w:suff w:val="nothing"/>
      <w:lvlText w:val="%1．"/>
      <w:lvlJc w:val="left"/>
      <w:pPr>
        <w:ind w:left="0" w:firstLine="400"/>
      </w:pPr>
      <w:rPr>
        <w:rFonts w:hint="default"/>
      </w:rPr>
    </w:lvl>
  </w:abstractNum>
  <w:abstractNum w:abstractNumId="11">
    <w:nsid w:val="23590169"/>
    <w:multiLevelType w:val="singleLevel"/>
    <w:tmpl w:val="23590169"/>
    <w:lvl w:ilvl="0" w:tentative="0">
      <w:start w:val="1"/>
      <w:numFmt w:val="decimal"/>
      <w:suff w:val="nothing"/>
      <w:lvlText w:val="%1．"/>
      <w:lvlJc w:val="left"/>
      <w:pPr>
        <w:ind w:left="0" w:firstLine="400"/>
      </w:pPr>
      <w:rPr>
        <w:rFonts w:hint="default"/>
      </w:rPr>
    </w:lvl>
  </w:abstractNum>
  <w:abstractNum w:abstractNumId="12">
    <w:nsid w:val="3126C3F8"/>
    <w:multiLevelType w:val="singleLevel"/>
    <w:tmpl w:val="3126C3F8"/>
    <w:lvl w:ilvl="0" w:tentative="0">
      <w:start w:val="13"/>
      <w:numFmt w:val="chineseCounting"/>
      <w:suff w:val="space"/>
      <w:lvlText w:val="第%1条"/>
      <w:lvlJc w:val="left"/>
      <w:rPr>
        <w:rFonts w:hint="eastAsia"/>
      </w:rPr>
    </w:lvl>
  </w:abstractNum>
  <w:abstractNum w:abstractNumId="13">
    <w:nsid w:val="354161EB"/>
    <w:multiLevelType w:val="singleLevel"/>
    <w:tmpl w:val="354161EB"/>
    <w:lvl w:ilvl="0" w:tentative="0">
      <w:start w:val="1"/>
      <w:numFmt w:val="decimal"/>
      <w:suff w:val="nothing"/>
      <w:lvlText w:val="%1．"/>
      <w:lvlJc w:val="left"/>
      <w:pPr>
        <w:ind w:left="0" w:firstLine="400"/>
      </w:pPr>
      <w:rPr>
        <w:rFonts w:hint="default"/>
      </w:rPr>
    </w:lvl>
  </w:abstractNum>
  <w:abstractNum w:abstractNumId="14">
    <w:nsid w:val="69546AAF"/>
    <w:multiLevelType w:val="singleLevel"/>
    <w:tmpl w:val="69546AAF"/>
    <w:lvl w:ilvl="0" w:tentative="0">
      <w:start w:val="1"/>
      <w:numFmt w:val="decimal"/>
      <w:suff w:val="nothing"/>
      <w:lvlText w:val="%1．"/>
      <w:lvlJc w:val="left"/>
      <w:pPr>
        <w:ind w:left="0" w:firstLine="400"/>
      </w:pPr>
      <w:rPr>
        <w:rFonts w:hint="default"/>
      </w:rPr>
    </w:lvl>
  </w:abstractNum>
  <w:abstractNum w:abstractNumId="15">
    <w:nsid w:val="6CCC6647"/>
    <w:multiLevelType w:val="singleLevel"/>
    <w:tmpl w:val="6CCC6647"/>
    <w:lvl w:ilvl="0" w:tentative="0">
      <w:start w:val="1"/>
      <w:numFmt w:val="decimal"/>
      <w:suff w:val="nothing"/>
      <w:lvlText w:val="%1．"/>
      <w:lvlJc w:val="left"/>
      <w:pPr>
        <w:ind w:left="0" w:firstLine="400"/>
      </w:pPr>
      <w:rPr>
        <w:rFonts w:hint="default"/>
      </w:rPr>
    </w:lvl>
  </w:abstractNum>
  <w:num w:numId="1">
    <w:abstractNumId w:val="8"/>
  </w:num>
  <w:num w:numId="2">
    <w:abstractNumId w:val="9"/>
  </w:num>
  <w:num w:numId="3">
    <w:abstractNumId w:val="13"/>
  </w:num>
  <w:num w:numId="4">
    <w:abstractNumId w:val="5"/>
  </w:num>
  <w:num w:numId="5">
    <w:abstractNumId w:val="15"/>
  </w:num>
  <w:num w:numId="6">
    <w:abstractNumId w:val="10"/>
  </w:num>
  <w:num w:numId="7">
    <w:abstractNumId w:val="11"/>
  </w:num>
  <w:num w:numId="8">
    <w:abstractNumId w:val="3"/>
  </w:num>
  <w:num w:numId="9">
    <w:abstractNumId w:val="1"/>
  </w:num>
  <w:num w:numId="10">
    <w:abstractNumId w:val="0"/>
  </w:num>
  <w:num w:numId="11">
    <w:abstractNumId w:val="7"/>
  </w:num>
  <w:num w:numId="12">
    <w:abstractNumId w:val="2"/>
  </w:num>
  <w:num w:numId="13">
    <w:abstractNumId w:val="14"/>
  </w:num>
  <w:num w:numId="14">
    <w:abstractNumId w:val="6"/>
  </w:num>
  <w:num w:numId="15">
    <w:abstractNumId w:val="4"/>
  </w:num>
  <w:num w:numId="16">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伏克">
    <w15:presenceInfo w15:providerId="None" w15:userId="伏克"/>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A20042"/>
    <w:rsid w:val="00091D90"/>
    <w:rsid w:val="00100F87"/>
    <w:rsid w:val="004D1FFD"/>
    <w:rsid w:val="005429EE"/>
    <w:rsid w:val="005946DC"/>
    <w:rsid w:val="006D0B43"/>
    <w:rsid w:val="008B732A"/>
    <w:rsid w:val="008E7557"/>
    <w:rsid w:val="009A54E3"/>
    <w:rsid w:val="00A763DB"/>
    <w:rsid w:val="00A80F0A"/>
    <w:rsid w:val="00B31FDE"/>
    <w:rsid w:val="00EE2ED2"/>
    <w:rsid w:val="00F55B1E"/>
    <w:rsid w:val="0DA20042"/>
    <w:rsid w:val="0E58429D"/>
    <w:rsid w:val="0F0A302B"/>
    <w:rsid w:val="20890216"/>
    <w:rsid w:val="3B3C7C26"/>
    <w:rsid w:val="40D809FD"/>
    <w:rsid w:val="410358E7"/>
    <w:rsid w:val="42863238"/>
    <w:rsid w:val="47C35EF2"/>
    <w:rsid w:val="49722410"/>
    <w:rsid w:val="60B45EE6"/>
    <w:rsid w:val="61EC5137"/>
    <w:rsid w:val="73310C59"/>
    <w:rsid w:val="75F468E1"/>
    <w:rsid w:val="777A5C50"/>
    <w:rsid w:val="7AE30BE5"/>
    <w:rsid w:val="7B3565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2">
    <w:name w:val="heading 2"/>
    <w:basedOn w:val="1"/>
    <w:next w:val="1"/>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qFormat/>
    <w:uiPriority w:val="0"/>
    <w:pPr>
      <w:keepNext/>
      <w:keepLines/>
      <w:numPr>
        <w:ilvl w:val="2"/>
        <w:numId w:val="1"/>
      </w:numPr>
      <w:tabs>
        <w:tab w:val="left" w:pos="1155"/>
        <w:tab w:val="left" w:pos="1418"/>
      </w:tabs>
      <w:spacing w:line="413" w:lineRule="auto"/>
      <w:outlineLvl w:val="2"/>
    </w:pPr>
    <w:rPr>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djustRightInd w:val="0"/>
      <w:ind w:firstLine="420"/>
      <w:jc w:val="left"/>
      <w:textAlignment w:val="baseline"/>
    </w:pPr>
    <w:rPr>
      <w:sz w:val="24"/>
      <w:szCs w:val="20"/>
    </w:rPr>
  </w:style>
  <w:style w:type="paragraph" w:styleId="6">
    <w:name w:val="Body Text"/>
    <w:basedOn w:val="1"/>
    <w:qFormat/>
    <w:uiPriority w:val="0"/>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Autospacing="1" w:afterAutospacing="1"/>
      <w:jc w:val="left"/>
    </w:pPr>
    <w:rPr>
      <w:rFonts w:ascii="宋体" w:hAnsi="宋体" w:cs="宋体"/>
      <w:kern w:val="0"/>
      <w:sz w:val="24"/>
    </w:rPr>
  </w:style>
  <w:style w:type="paragraph" w:styleId="10">
    <w:name w:val="Title"/>
    <w:basedOn w:val="1"/>
    <w:next w:val="1"/>
    <w:link w:val="18"/>
    <w:qFormat/>
    <w:uiPriority w:val="0"/>
    <w:pPr>
      <w:spacing w:before="240" w:after="60"/>
      <w:jc w:val="center"/>
      <w:outlineLvl w:val="0"/>
    </w:pPr>
    <w:rPr>
      <w:rFonts w:eastAsia="宋体" w:asciiTheme="majorHAnsi" w:hAnsiTheme="majorHAnsi" w:cstheme="majorBidi"/>
      <w:b/>
      <w:bCs/>
      <w:sz w:val="32"/>
      <w:szCs w:val="32"/>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附件标题-1"/>
    <w:basedOn w:val="1"/>
    <w:qFormat/>
    <w:uiPriority w:val="0"/>
    <w:pPr>
      <w:jc w:val="center"/>
    </w:pPr>
    <w:rPr>
      <w:rFonts w:eastAsia="黑体"/>
      <w:sz w:val="32"/>
      <w:szCs w:val="20"/>
    </w:rPr>
  </w:style>
  <w:style w:type="character" w:customStyle="1" w:styleId="16">
    <w:name w:val="已访问的超链接1"/>
    <w:qFormat/>
    <w:uiPriority w:val="0"/>
    <w:rPr>
      <w:rFonts w:ascii="Times New Roman" w:hAnsi="Times New Roman"/>
    </w:rPr>
  </w:style>
  <w:style w:type="paragraph" w:customStyle="1" w:styleId="17">
    <w:name w:val="Í¼±íÕýÎÄ"/>
    <w:basedOn w:val="1"/>
    <w:next w:val="5"/>
    <w:qFormat/>
    <w:uiPriority w:val="0"/>
    <w:pPr>
      <w:ind w:firstLine="420" w:firstLineChars="200"/>
    </w:pPr>
    <w:rPr>
      <w:sz w:val="24"/>
    </w:rPr>
  </w:style>
  <w:style w:type="character" w:customStyle="1" w:styleId="18">
    <w:name w:val="标题 Char"/>
    <w:basedOn w:val="13"/>
    <w:link w:val="10"/>
    <w:qFormat/>
    <w:uiPriority w:val="0"/>
    <w:rPr>
      <w:rFonts w:asciiTheme="majorHAnsi" w:hAnsiTheme="majorHAnsi" w:cstheme="majorBidi"/>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26</Pages>
  <Words>1678</Words>
  <Characters>9568</Characters>
  <Lines>79</Lines>
  <Paragraphs>22</Paragraphs>
  <TotalTime>12</TotalTime>
  <ScaleCrop>false</ScaleCrop>
  <LinksUpToDate>false</LinksUpToDate>
  <CharactersWithSpaces>11224</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2021-08-01T09:39:00Z</dcterms:created>
  <dc:creator>几次三番</dc:creator>
  <cp:lastModifiedBy>几次三番</cp:lastModifiedBy>
  <dcterms:modified xsi:type="dcterms:W3CDTF">2021-08-06T06:13:12Z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5D5424C5B62A476E8180E72DE6C3E841</vt:lpwstr>
  </property>
</Properties>
</file>