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cs="宋体"/>
          <w:b/>
          <w:kern w:val="0"/>
          <w:sz w:val="44"/>
          <w:szCs w:val="44"/>
        </w:rPr>
      </w:pPr>
    </w:p>
    <w:p>
      <w:pPr>
        <w:widowControl/>
        <w:spacing w:line="360" w:lineRule="auto"/>
        <w:jc w:val="center"/>
        <w:rPr>
          <w:rFonts w:hint="eastAsia" w:cs="宋体"/>
          <w:b/>
          <w:kern w:val="0"/>
          <w:sz w:val="44"/>
          <w:szCs w:val="44"/>
        </w:rPr>
      </w:pPr>
      <w:r>
        <w:rPr>
          <w:rFonts w:hint="eastAsia" w:cs="宋体"/>
          <w:b/>
          <w:kern w:val="0"/>
          <w:sz w:val="44"/>
          <w:szCs w:val="44"/>
        </w:rPr>
        <w:t>常 州 市 武 进 区 礼 嘉 中 学</w:t>
      </w:r>
    </w:p>
    <w:p>
      <w:pPr>
        <w:widowControl/>
        <w:spacing w:line="360" w:lineRule="auto"/>
        <w:rPr>
          <w:rFonts w:hint="eastAsia" w:cs="宋体"/>
          <w:b/>
          <w:kern w:val="0"/>
          <w:sz w:val="24"/>
          <w:szCs w:val="21"/>
        </w:rPr>
      </w:pPr>
    </w:p>
    <w:p>
      <w:pPr>
        <w:widowControl/>
        <w:spacing w:line="360" w:lineRule="auto"/>
        <w:ind w:firstLine="881" w:firstLineChars="50"/>
        <w:rPr>
          <w:rFonts w:hint="eastAsia" w:ascii="华文新魏" w:eastAsia="华文新魏" w:cs="宋体"/>
          <w:b/>
          <w:kern w:val="0"/>
          <w:sz w:val="176"/>
          <w:szCs w:val="84"/>
        </w:rPr>
      </w:pPr>
      <w:r>
        <w:rPr>
          <w:rFonts w:hint="eastAsia" w:ascii="华文新魏" w:eastAsia="华文新魏" w:cs="宋体"/>
          <w:b/>
          <w:kern w:val="0"/>
          <w:sz w:val="176"/>
          <w:szCs w:val="84"/>
        </w:rPr>
        <w:t>科研手册</w:t>
      </w:r>
    </w:p>
    <w:p>
      <w:pPr>
        <w:widowControl/>
        <w:spacing w:line="360" w:lineRule="auto"/>
        <w:jc w:val="center"/>
        <w:rPr>
          <w:rFonts w:hint="eastAsia" w:cs="宋体"/>
          <w:b/>
          <w:kern w:val="0"/>
          <w:sz w:val="24"/>
          <w:szCs w:val="21"/>
        </w:rPr>
      </w:pPr>
    </w:p>
    <w:p>
      <w:pPr>
        <w:spacing w:line="540" w:lineRule="auto"/>
        <w:rPr>
          <w:rFonts w:hint="eastAsia" w:cs="宋体"/>
          <w:b/>
          <w:kern w:val="0"/>
          <w:sz w:val="24"/>
          <w:szCs w:val="21"/>
        </w:rPr>
      </w:pPr>
    </w:p>
    <w:p>
      <w:pPr>
        <w:widowControl/>
        <w:spacing w:line="360" w:lineRule="auto"/>
        <w:rPr>
          <w:rFonts w:hint="eastAsia" w:ascii="宋体"/>
          <w:sz w:val="28"/>
        </w:rPr>
      </w:pPr>
    </w:p>
    <w:p>
      <w:pPr>
        <w:widowControl/>
        <w:spacing w:line="360" w:lineRule="auto"/>
        <w:rPr>
          <w:rFonts w:hint="eastAsia" w:ascii="宋体"/>
          <w:sz w:val="28"/>
        </w:rPr>
      </w:pPr>
    </w:p>
    <w:p>
      <w:pPr>
        <w:widowControl/>
        <w:spacing w:line="360" w:lineRule="auto"/>
        <w:rPr>
          <w:rFonts w:hint="eastAsia" w:ascii="宋体"/>
          <w:sz w:val="28"/>
        </w:rPr>
      </w:pPr>
    </w:p>
    <w:p>
      <w:pPr>
        <w:widowControl/>
        <w:spacing w:line="360" w:lineRule="auto"/>
        <w:rPr>
          <w:rFonts w:hint="eastAsia" w:ascii="宋体"/>
          <w:sz w:val="28"/>
        </w:rPr>
      </w:pPr>
    </w:p>
    <w:p>
      <w:pPr>
        <w:widowControl/>
        <w:spacing w:line="360" w:lineRule="auto"/>
        <w:ind w:firstLine="1285" w:firstLineChars="400"/>
        <w:rPr>
          <w:rFonts w:hint="eastAsia" w:ascii="宋体" w:hAnsi="宋体" w:cs="宋体"/>
          <w:b/>
          <w:kern w:val="0"/>
          <w:sz w:val="32"/>
          <w:szCs w:val="32"/>
          <w:u w:val="single"/>
        </w:rPr>
      </w:pPr>
      <w:r>
        <w:rPr>
          <w:rFonts w:hint="eastAsia" w:ascii="宋体" w:hAnsi="宋体" w:cs="宋体"/>
          <w:b/>
          <w:kern w:val="0"/>
          <w:sz w:val="32"/>
          <w:szCs w:val="32"/>
        </w:rPr>
        <w:t>课题名称</w:t>
      </w:r>
      <w:r>
        <w:rPr>
          <w:rFonts w:hint="eastAsia" w:ascii="宋体" w:hAnsi="宋体" w:cs="宋体"/>
          <w:b/>
          <w:kern w:val="0"/>
          <w:sz w:val="32"/>
          <w:szCs w:val="32"/>
          <w:u w:val="single"/>
        </w:rPr>
        <w:t>　</w:t>
      </w:r>
      <w:bookmarkStart w:id="0" w:name="_GoBack"/>
      <w:r>
        <w:rPr>
          <w:rFonts w:hint="eastAsia" w:ascii="宋体" w:hAnsi="宋体" w:cs="宋体"/>
          <w:b/>
          <w:kern w:val="0"/>
          <w:sz w:val="24"/>
          <w:u w:val="single"/>
          <w:lang w:val="en-US" w:eastAsia="zh-CN"/>
        </w:rPr>
        <w:t>微课在初中理化学科中的应用</w:t>
      </w:r>
      <w:bookmarkEnd w:id="0"/>
      <w:r>
        <w:rPr>
          <w:rFonts w:hint="eastAsia" w:ascii="宋体" w:hAnsi="宋体" w:cs="宋体"/>
          <w:b/>
          <w:kern w:val="0"/>
          <w:sz w:val="24"/>
          <w:u w:val="single"/>
          <w:lang w:val="en-US" w:eastAsia="zh-CN"/>
        </w:rPr>
        <w:t xml:space="preserve">            </w:t>
      </w:r>
    </w:p>
    <w:p>
      <w:pPr>
        <w:widowControl/>
        <w:spacing w:line="360" w:lineRule="auto"/>
        <w:ind w:firstLine="1269" w:firstLineChars="395"/>
        <w:rPr>
          <w:rFonts w:hint="eastAsia" w:ascii="宋体" w:hAnsi="宋体" w:eastAsia="宋体" w:cs="宋体"/>
          <w:b/>
          <w:kern w:val="0"/>
          <w:sz w:val="32"/>
          <w:szCs w:val="32"/>
          <w:u w:val="single"/>
          <w:lang w:val="en-US" w:eastAsia="zh-CN"/>
        </w:rPr>
      </w:pPr>
      <w:r>
        <w:rPr>
          <w:rFonts w:hint="eastAsia" w:ascii="宋体" w:hAnsi="宋体" w:cs="宋体"/>
          <w:b/>
          <w:kern w:val="0"/>
          <w:sz w:val="32"/>
          <w:szCs w:val="32"/>
        </w:rPr>
        <w:t>课题组长</w:t>
      </w:r>
      <w:r>
        <w:rPr>
          <w:rFonts w:hint="eastAsia" w:ascii="宋体" w:hAnsi="宋体" w:cs="宋体"/>
          <w:b/>
          <w:kern w:val="0"/>
          <w:sz w:val="32"/>
          <w:szCs w:val="32"/>
          <w:u w:val="single"/>
        </w:rPr>
        <w:t>　　</w:t>
      </w:r>
      <w:r>
        <w:rPr>
          <w:rFonts w:hint="eastAsia" w:ascii="宋体" w:hAnsi="宋体" w:cs="宋体"/>
          <w:b/>
          <w:kern w:val="0"/>
          <w:sz w:val="24"/>
          <w:u w:val="single"/>
        </w:rPr>
        <w:t xml:space="preserve">　张勇、 </w:t>
      </w:r>
      <w:r>
        <w:rPr>
          <w:rFonts w:hint="eastAsia" w:ascii="宋体" w:hAnsi="宋体" w:cs="宋体"/>
          <w:b/>
          <w:kern w:val="0"/>
          <w:sz w:val="24"/>
          <w:u w:val="single"/>
          <w:lang w:val="en-US" w:eastAsia="zh-CN"/>
        </w:rPr>
        <w:t>杨玉峰</w:t>
      </w:r>
      <w:r>
        <w:rPr>
          <w:rFonts w:hint="eastAsia" w:ascii="宋体" w:hAnsi="宋体" w:cs="宋体"/>
          <w:b/>
          <w:kern w:val="0"/>
          <w:sz w:val="32"/>
          <w:szCs w:val="32"/>
          <w:u w:val="single"/>
        </w:rPr>
        <w:t>　          　</w:t>
      </w:r>
      <w:r>
        <w:rPr>
          <w:rFonts w:hint="eastAsia" w:ascii="宋体" w:hAnsi="宋体" w:cs="宋体"/>
          <w:b/>
          <w:kern w:val="0"/>
          <w:sz w:val="32"/>
          <w:szCs w:val="32"/>
          <w:u w:val="single"/>
          <w:lang w:val="en-US" w:eastAsia="zh-CN"/>
        </w:rPr>
        <w:t xml:space="preserve"> </w:t>
      </w:r>
    </w:p>
    <w:p>
      <w:pPr>
        <w:widowControl/>
        <w:spacing w:line="360" w:lineRule="auto"/>
        <w:ind w:firstLine="1269" w:firstLineChars="395"/>
        <w:rPr>
          <w:rFonts w:hint="eastAsia" w:ascii="仿宋_GB2312" w:eastAsia="仿宋_GB2312" w:cs="宋体"/>
          <w:b/>
          <w:kern w:val="0"/>
          <w:sz w:val="36"/>
          <w:szCs w:val="36"/>
          <w:u w:val="single"/>
        </w:rPr>
      </w:pPr>
      <w:r>
        <w:rPr>
          <w:rFonts w:hint="eastAsia" w:ascii="宋体" w:hAnsi="宋体" w:cs="宋体"/>
          <w:b/>
          <w:kern w:val="0"/>
          <w:sz w:val="32"/>
          <w:szCs w:val="32"/>
        </w:rPr>
        <w:t>成    员</w:t>
      </w:r>
      <w:r>
        <w:rPr>
          <w:rFonts w:hint="eastAsia" w:ascii="仿宋_GB2312" w:eastAsia="仿宋_GB2312" w:cs="宋体"/>
          <w:b/>
          <w:kern w:val="0"/>
          <w:sz w:val="28"/>
          <w:szCs w:val="28"/>
          <w:u w:val="single"/>
        </w:rPr>
        <w:t>　</w:t>
      </w:r>
      <w:r>
        <w:rPr>
          <w:rFonts w:hint="eastAsia" w:ascii="仿宋_GB2312" w:eastAsia="仿宋_GB2312" w:cs="宋体"/>
          <w:b/>
          <w:kern w:val="0"/>
          <w:sz w:val="24"/>
          <w:u w:val="single"/>
        </w:rPr>
        <w:t>吴东、周泳、吴小洋、周文伟、</w:t>
      </w:r>
      <w:r>
        <w:rPr>
          <w:rFonts w:hint="eastAsia" w:ascii="仿宋_GB2312" w:eastAsia="仿宋_GB2312" w:cs="宋体"/>
          <w:b/>
          <w:kern w:val="0"/>
          <w:sz w:val="24"/>
          <w:u w:val="single"/>
          <w:lang w:val="en-US" w:eastAsia="zh-CN"/>
        </w:rPr>
        <w:t xml:space="preserve">       </w:t>
      </w:r>
      <w:r>
        <w:rPr>
          <w:rFonts w:hint="eastAsia" w:ascii="仿宋_GB2312" w:eastAsia="仿宋_GB2312" w:cs="宋体"/>
          <w:b/>
          <w:kern w:val="0"/>
          <w:sz w:val="36"/>
          <w:szCs w:val="36"/>
          <w:u w:val="single"/>
        </w:rPr>
        <w:t>　</w:t>
      </w:r>
    </w:p>
    <w:p>
      <w:pPr>
        <w:widowControl/>
        <w:spacing w:line="360" w:lineRule="auto"/>
        <w:ind w:firstLine="1269" w:firstLineChars="395"/>
        <w:rPr>
          <w:rFonts w:hint="eastAsia" w:ascii="宋体" w:hAnsi="宋体" w:cs="宋体"/>
          <w:b/>
          <w:kern w:val="0"/>
          <w:sz w:val="32"/>
          <w:szCs w:val="32"/>
          <w:u w:val="single"/>
        </w:rPr>
      </w:pPr>
      <w:r>
        <w:rPr>
          <w:rFonts w:hint="eastAsia" w:ascii="宋体" w:hAnsi="宋体" w:cs="宋体"/>
          <w:b/>
          <w:kern w:val="0"/>
          <w:sz w:val="32"/>
          <w:szCs w:val="32"/>
        </w:rPr>
        <w:t>立项时间</w:t>
      </w:r>
      <w:r>
        <w:rPr>
          <w:rFonts w:hint="eastAsia" w:ascii="宋体" w:hAnsi="宋体" w:cs="宋体"/>
          <w:b/>
          <w:kern w:val="0"/>
          <w:sz w:val="32"/>
          <w:szCs w:val="32"/>
          <w:u w:val="single"/>
        </w:rPr>
        <w:t>　     20</w:t>
      </w:r>
      <w:r>
        <w:rPr>
          <w:rFonts w:hint="eastAsia" w:ascii="宋体" w:hAnsi="宋体" w:cs="宋体"/>
          <w:b/>
          <w:kern w:val="0"/>
          <w:sz w:val="32"/>
          <w:szCs w:val="32"/>
          <w:u w:val="single"/>
          <w:lang w:val="en-US" w:eastAsia="zh-CN"/>
        </w:rPr>
        <w:t>20</w:t>
      </w:r>
      <w:r>
        <w:rPr>
          <w:rFonts w:hint="eastAsia" w:ascii="宋体" w:hAnsi="宋体" w:cs="宋体"/>
          <w:b/>
          <w:kern w:val="0"/>
          <w:sz w:val="32"/>
          <w:szCs w:val="32"/>
          <w:u w:val="single"/>
        </w:rPr>
        <w:t>年9月　　 　　  　</w:t>
      </w:r>
    </w:p>
    <w:p>
      <w:pPr>
        <w:widowControl/>
        <w:spacing w:line="360" w:lineRule="auto"/>
        <w:ind w:firstLine="1269" w:firstLineChars="395"/>
        <w:rPr>
          <w:rFonts w:hint="eastAsia" w:ascii="宋体" w:hAnsi="宋体" w:cs="宋体"/>
          <w:b/>
          <w:kern w:val="0"/>
          <w:sz w:val="32"/>
          <w:szCs w:val="32"/>
          <w:u w:val="single"/>
        </w:rPr>
      </w:pPr>
      <w:r>
        <w:rPr>
          <w:rFonts w:hint="eastAsia" w:ascii="宋体" w:hAnsi="宋体" w:cs="宋体"/>
          <w:b/>
          <w:kern w:val="0"/>
          <w:sz w:val="32"/>
          <w:szCs w:val="32"/>
        </w:rPr>
        <w:t>课题级别</w:t>
      </w:r>
      <w:r>
        <w:rPr>
          <w:rFonts w:hint="eastAsia" w:ascii="宋体" w:hAnsi="宋体" w:cs="宋体"/>
          <w:b/>
          <w:kern w:val="0"/>
          <w:sz w:val="32"/>
          <w:szCs w:val="32"/>
          <w:u w:val="single"/>
        </w:rPr>
        <w:t>　　　　　校级　　　　　  　　</w:t>
      </w:r>
    </w:p>
    <w:p>
      <w:pPr>
        <w:widowControl/>
        <w:spacing w:line="360" w:lineRule="auto"/>
        <w:ind w:firstLine="1269" w:firstLineChars="395"/>
        <w:rPr>
          <w:rFonts w:hint="eastAsia" w:ascii="宋体" w:hAnsi="宋体" w:cs="宋体"/>
          <w:b/>
          <w:kern w:val="0"/>
          <w:sz w:val="32"/>
          <w:szCs w:val="32"/>
          <w:u w:val="single"/>
        </w:rPr>
      </w:pPr>
      <w:r>
        <w:rPr>
          <w:rFonts w:hint="eastAsia" w:ascii="宋体" w:hAnsi="宋体" w:cs="宋体"/>
          <w:b/>
          <w:kern w:val="0"/>
          <w:sz w:val="32"/>
          <w:szCs w:val="32"/>
        </w:rPr>
        <w:t>结题时间</w:t>
      </w:r>
      <w:r>
        <w:rPr>
          <w:rFonts w:hint="eastAsia" w:ascii="宋体" w:hAnsi="宋体" w:cs="宋体"/>
          <w:b/>
          <w:kern w:val="0"/>
          <w:sz w:val="32"/>
          <w:szCs w:val="32"/>
          <w:u w:val="single"/>
        </w:rPr>
        <w:t>　　　 20</w:t>
      </w:r>
      <w:r>
        <w:rPr>
          <w:rFonts w:hint="eastAsia" w:ascii="宋体" w:hAnsi="宋体" w:cs="宋体"/>
          <w:b/>
          <w:kern w:val="0"/>
          <w:sz w:val="32"/>
          <w:szCs w:val="32"/>
          <w:u w:val="single"/>
          <w:lang w:val="en-US" w:eastAsia="zh-CN"/>
        </w:rPr>
        <w:t>21</w:t>
      </w:r>
      <w:r>
        <w:rPr>
          <w:rFonts w:hint="eastAsia" w:ascii="宋体" w:hAnsi="宋体" w:cs="宋体"/>
          <w:b/>
          <w:kern w:val="0"/>
          <w:sz w:val="32"/>
          <w:szCs w:val="32"/>
          <w:u w:val="single"/>
        </w:rPr>
        <w:t>年</w:t>
      </w:r>
      <w:r>
        <w:rPr>
          <w:rFonts w:hint="eastAsia" w:ascii="宋体" w:hAnsi="宋体" w:cs="宋体"/>
          <w:b/>
          <w:kern w:val="0"/>
          <w:sz w:val="32"/>
          <w:szCs w:val="32"/>
          <w:u w:val="single"/>
          <w:lang w:val="en-US" w:eastAsia="zh-CN"/>
        </w:rPr>
        <w:t>7</w:t>
      </w:r>
      <w:r>
        <w:rPr>
          <w:rFonts w:hint="eastAsia" w:ascii="宋体" w:hAnsi="宋体" w:cs="宋体"/>
          <w:b/>
          <w:kern w:val="0"/>
          <w:sz w:val="32"/>
          <w:szCs w:val="32"/>
          <w:u w:val="single"/>
        </w:rPr>
        <w:t xml:space="preserve">月　　　  　　 </w:t>
      </w:r>
    </w:p>
    <w:p>
      <w:pPr>
        <w:widowControl/>
        <w:spacing w:line="360" w:lineRule="auto"/>
        <w:rPr>
          <w:rFonts w:hint="eastAsia" w:ascii="仿宋_GB2312" w:eastAsia="仿宋_GB2312" w:cs="宋体"/>
          <w:b/>
          <w:kern w:val="0"/>
          <w:sz w:val="32"/>
          <w:szCs w:val="32"/>
        </w:rPr>
      </w:pPr>
      <w:r>
        <w:rPr>
          <w:rFonts w:hint="eastAsia" w:ascii="仿宋_GB2312" w:eastAsia="仿宋_GB2312" w:cs="宋体"/>
          <w:b/>
          <w:kern w:val="0"/>
          <w:sz w:val="32"/>
          <w:szCs w:val="32"/>
        </w:rPr>
        <w:t>　　　　　</w:t>
      </w:r>
    </w:p>
    <w:p>
      <w:pPr>
        <w:widowControl/>
        <w:spacing w:line="360" w:lineRule="auto"/>
        <w:rPr>
          <w:rFonts w:hint="eastAsia" w:ascii="宋体" w:hAnsi="宋体" w:cs="宋体"/>
          <w:b/>
          <w:kern w:val="0"/>
          <w:sz w:val="36"/>
          <w:szCs w:val="36"/>
        </w:rPr>
      </w:pPr>
      <w:r>
        <w:rPr>
          <w:rFonts w:hint="eastAsia" w:ascii="仿宋_GB2312" w:eastAsia="仿宋_GB2312" w:cs="宋体"/>
          <w:b/>
          <w:kern w:val="0"/>
          <w:sz w:val="24"/>
        </w:rPr>
        <w:t xml:space="preserve">        </w:t>
      </w:r>
      <w:r>
        <w:rPr>
          <w:rFonts w:hint="eastAsia" w:ascii="宋体" w:hAnsi="宋体" w:cs="宋体"/>
          <w:b/>
          <w:kern w:val="0"/>
          <w:sz w:val="36"/>
          <w:szCs w:val="36"/>
        </w:rPr>
        <w:t xml:space="preserve"> 　　常州市武进区礼嘉中学教科室</w:t>
      </w:r>
    </w:p>
    <w:p>
      <w:pPr>
        <w:widowControl/>
        <w:spacing w:line="360" w:lineRule="auto"/>
        <w:rPr>
          <w:rFonts w:hint="eastAsia" w:ascii="宋体" w:hAnsi="宋体" w:cs="宋体"/>
          <w:b/>
          <w:kern w:val="0"/>
          <w:sz w:val="36"/>
          <w:szCs w:val="36"/>
        </w:rPr>
      </w:pPr>
    </w:p>
    <w:p>
      <w:pPr>
        <w:widowControl/>
        <w:spacing w:line="360" w:lineRule="auto"/>
        <w:ind w:firstLine="1084" w:firstLineChars="300"/>
        <w:rPr>
          <w:rFonts w:hint="eastAsia" w:ascii="仿宋_GB2312" w:eastAsia="仿宋_GB2312" w:cs="宋体"/>
          <w:b/>
          <w:kern w:val="0"/>
          <w:sz w:val="36"/>
          <w:szCs w:val="36"/>
        </w:rPr>
      </w:pPr>
      <w:r>
        <w:rPr>
          <w:rFonts w:hint="eastAsia" w:ascii="仿宋_GB2312" w:eastAsia="仿宋_GB2312" w:cs="宋体"/>
          <w:b/>
          <w:kern w:val="0"/>
          <w:sz w:val="36"/>
          <w:szCs w:val="36"/>
          <w:u w:val="single"/>
        </w:rPr>
        <w:t xml:space="preserve"> 20</w:t>
      </w:r>
      <w:r>
        <w:rPr>
          <w:rFonts w:hint="eastAsia" w:ascii="仿宋_GB2312" w:eastAsia="仿宋_GB2312" w:cs="宋体"/>
          <w:b/>
          <w:kern w:val="0"/>
          <w:sz w:val="36"/>
          <w:szCs w:val="36"/>
          <w:u w:val="single"/>
          <w:lang w:val="en-US" w:eastAsia="zh-CN"/>
        </w:rPr>
        <w:t>20</w:t>
      </w:r>
      <w:r>
        <w:rPr>
          <w:rFonts w:hint="eastAsia" w:ascii="仿宋_GB2312" w:eastAsia="仿宋_GB2312" w:cs="宋体"/>
          <w:b/>
          <w:kern w:val="0"/>
          <w:sz w:val="36"/>
          <w:szCs w:val="36"/>
          <w:u w:val="single"/>
        </w:rPr>
        <w:t xml:space="preserve"> </w:t>
      </w:r>
      <w:r>
        <w:rPr>
          <w:rFonts w:hint="eastAsia" w:ascii="仿宋_GB2312" w:eastAsia="仿宋_GB2312" w:cs="宋体"/>
          <w:b/>
          <w:kern w:val="0"/>
          <w:sz w:val="36"/>
          <w:szCs w:val="36"/>
        </w:rPr>
        <w:t>年</w:t>
      </w:r>
      <w:r>
        <w:rPr>
          <w:rFonts w:hint="eastAsia" w:ascii="仿宋_GB2312" w:eastAsia="仿宋_GB2312" w:cs="宋体"/>
          <w:b/>
          <w:kern w:val="0"/>
          <w:sz w:val="36"/>
          <w:szCs w:val="36"/>
          <w:u w:val="single"/>
        </w:rPr>
        <w:t xml:space="preserve">　9 </w:t>
      </w:r>
      <w:r>
        <w:rPr>
          <w:rFonts w:hint="eastAsia" w:ascii="仿宋_GB2312" w:eastAsia="仿宋_GB2312" w:cs="宋体"/>
          <w:b/>
          <w:kern w:val="0"/>
          <w:sz w:val="36"/>
          <w:szCs w:val="36"/>
        </w:rPr>
        <w:t>月—</w:t>
      </w:r>
      <w:r>
        <w:rPr>
          <w:rFonts w:hint="eastAsia" w:ascii="仿宋_GB2312" w:eastAsia="仿宋_GB2312" w:cs="宋体"/>
          <w:b/>
          <w:kern w:val="0"/>
          <w:sz w:val="36"/>
          <w:szCs w:val="36"/>
          <w:u w:val="single"/>
        </w:rPr>
        <w:t xml:space="preserve">  20</w:t>
      </w:r>
      <w:r>
        <w:rPr>
          <w:rFonts w:hint="eastAsia" w:ascii="仿宋_GB2312" w:eastAsia="仿宋_GB2312" w:cs="宋体"/>
          <w:b/>
          <w:kern w:val="0"/>
          <w:sz w:val="36"/>
          <w:szCs w:val="36"/>
          <w:u w:val="single"/>
          <w:lang w:val="en-US" w:eastAsia="zh-CN"/>
        </w:rPr>
        <w:t>21</w:t>
      </w:r>
      <w:r>
        <w:rPr>
          <w:rFonts w:hint="eastAsia" w:ascii="仿宋_GB2312" w:eastAsia="仿宋_GB2312" w:cs="宋体"/>
          <w:b/>
          <w:kern w:val="0"/>
          <w:sz w:val="36"/>
          <w:szCs w:val="36"/>
        </w:rPr>
        <w:t>年</w:t>
      </w:r>
      <w:r>
        <w:rPr>
          <w:rFonts w:hint="eastAsia" w:ascii="仿宋_GB2312" w:eastAsia="仿宋_GB2312" w:cs="宋体"/>
          <w:b/>
          <w:kern w:val="0"/>
          <w:sz w:val="36"/>
          <w:szCs w:val="36"/>
          <w:u w:val="single"/>
        </w:rPr>
        <w:t>　</w:t>
      </w:r>
      <w:r>
        <w:rPr>
          <w:rFonts w:hint="eastAsia" w:ascii="仿宋_GB2312" w:eastAsia="仿宋_GB2312" w:cs="宋体"/>
          <w:b/>
          <w:kern w:val="0"/>
          <w:sz w:val="36"/>
          <w:szCs w:val="36"/>
          <w:u w:val="single"/>
          <w:lang w:val="en-US" w:eastAsia="zh-CN"/>
        </w:rPr>
        <w:t>7</w:t>
      </w:r>
      <w:r>
        <w:rPr>
          <w:rFonts w:hint="eastAsia" w:ascii="仿宋_GB2312" w:eastAsia="仿宋_GB2312" w:cs="宋体"/>
          <w:b/>
          <w:kern w:val="0"/>
          <w:sz w:val="36"/>
          <w:szCs w:val="36"/>
          <w:u w:val="single"/>
        </w:rPr>
        <w:t>　</w:t>
      </w:r>
      <w:r>
        <w:rPr>
          <w:rFonts w:hint="eastAsia" w:ascii="仿宋_GB2312" w:eastAsia="仿宋_GB2312" w:cs="宋体"/>
          <w:b/>
          <w:kern w:val="0"/>
          <w:sz w:val="36"/>
          <w:szCs w:val="36"/>
        </w:rPr>
        <w:t>月　</w:t>
      </w:r>
    </w:p>
    <w:p>
      <w:pPr>
        <w:widowControl/>
        <w:wordWrap w:val="0"/>
        <w:spacing w:line="460" w:lineRule="exact"/>
        <w:ind w:firstLine="2615" w:firstLineChars="592"/>
        <w:rPr>
          <w:rFonts w:hint="eastAsia" w:ascii="黑体" w:hAnsi="宋体" w:eastAsia="黑体" w:cs="宋体"/>
          <w:b/>
          <w:bCs/>
          <w:kern w:val="0"/>
          <w:sz w:val="44"/>
        </w:rPr>
      </w:pPr>
    </w:p>
    <w:p>
      <w:pPr>
        <w:widowControl/>
        <w:wordWrap w:val="0"/>
        <w:spacing w:line="460" w:lineRule="exact"/>
        <w:ind w:firstLine="2615" w:firstLineChars="592"/>
        <w:rPr>
          <w:rFonts w:hint="eastAsia" w:ascii="黑体" w:hAnsi="宋体" w:eastAsia="黑体" w:cs="宋体"/>
          <w:b/>
          <w:bCs/>
          <w:kern w:val="0"/>
          <w:sz w:val="44"/>
        </w:rPr>
      </w:pPr>
    </w:p>
    <w:p>
      <w:pPr>
        <w:widowControl/>
        <w:wordWrap w:val="0"/>
        <w:spacing w:line="460" w:lineRule="exact"/>
        <w:ind w:firstLine="2615" w:firstLineChars="592"/>
        <w:rPr>
          <w:rFonts w:hint="eastAsia" w:ascii="黑体" w:hAnsi="宋体" w:eastAsia="黑体" w:cs="宋体"/>
          <w:b/>
          <w:bCs/>
          <w:kern w:val="0"/>
          <w:sz w:val="44"/>
          <w:szCs w:val="44"/>
        </w:rPr>
      </w:pPr>
      <w:r>
        <w:rPr>
          <w:rFonts w:hint="eastAsia" w:ascii="黑体" w:hAnsi="宋体" w:eastAsia="黑体" w:cs="宋体"/>
          <w:b/>
          <w:bCs/>
          <w:kern w:val="0"/>
          <w:sz w:val="44"/>
        </w:rPr>
        <w:t>课题研究制度</w:t>
      </w:r>
    </w:p>
    <w:p>
      <w:pPr>
        <w:widowControl/>
        <w:spacing w:line="360" w:lineRule="auto"/>
        <w:ind w:firstLine="480" w:firstLineChars="200"/>
        <w:jc w:val="left"/>
        <w:rPr>
          <w:rFonts w:hint="eastAsia" w:ascii="宋体" w:hAnsi="宋体" w:cs="宋体"/>
          <w:bCs/>
          <w:kern w:val="0"/>
          <w:sz w:val="24"/>
        </w:rPr>
      </w:pP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各教研组、备课组要从教学实际中存在的问题出发，选取教学中遇到的实际性、困难性、针对性、经验性的问题作为课题进行研究，由教研组长、备课组长负责共同制定研究方案，研讨实施过程和方法，落实组织管理及人员分工。</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2、教科室要定期组织教师学习有关教育思想、教育理论，提高认识，转变理念，指导课题研究方法，主动参与课题研究。</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3、所有行政人员都应参加1个课题组，定期参加课题组活动，及时了解实验教师在课题研究过程中遇到的新情况、新问题，督促课题组开展教改实验工作，掌握和积累第一手资料。</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4、各课题组应安排专门的时间，围绕课题开展以“总结、交流、反思研究情况，进行课例评析，思考、研讨下次研究内容”为重点的研讨活动。针对实验中遇到的难点、疑点、突破点进行研讨，发挥集体智慧，提高课题实验的实施水平。</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5、课题组成员通过定期开放研讨课、示范课等方式推动课题研究的深入发展，参加课题研究的老师每人每学期必须上1次公开课，依托“典型引路”来提升课题研究的水平。</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6、各课题组成员要坚持记载科研手册，要将课题研究中遇到的疑难问题、成功做法和体会、理论学习体会、课题研究等情况写成书面材料，供集体研究、交流和存档，每学期就课题研究情况进行阶段性总结，为下阶段研究作准备。</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7、学校要适时邀请专家对课题组成员进行理论与实践方法的指导。</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8、每学期未，课题组成员应对个人研究工作进行总体评价，课题组、负责部门应对每一位课题组成员进行综合评价。</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9、学校要根据课题实验情况，力所能及地加大投入力度（如：活动费、外出参观学习费、参考资料费及其它费用），确保课题研究的正常进行。</w:t>
      </w:r>
    </w:p>
    <w:p>
      <w:pPr>
        <w:widowControl/>
        <w:spacing w:line="360" w:lineRule="auto"/>
        <w:ind w:firstLine="480" w:firstLineChars="200"/>
        <w:jc w:val="left"/>
        <w:rPr>
          <w:rFonts w:hint="eastAsia" w:ascii="宋体" w:hAnsi="宋体" w:cs="宋体"/>
          <w:kern w:val="0"/>
          <w:sz w:val="24"/>
        </w:rPr>
      </w:pPr>
      <w:r>
        <w:rPr>
          <w:rFonts w:hint="eastAsia" w:ascii="宋体" w:hAnsi="宋体" w:cs="宋体"/>
          <w:bCs/>
          <w:kern w:val="0"/>
          <w:sz w:val="24"/>
        </w:rPr>
        <w:t>10、实行课题实验奖励制度。对课题实验中成果显著的教研组或教师根据学校考核制度，予以奖励</w:t>
      </w:r>
      <w:r>
        <w:rPr>
          <w:rFonts w:hint="eastAsia" w:ascii="宋体" w:hAnsi="宋体" w:cs="宋体"/>
          <w:kern w:val="0"/>
          <w:sz w:val="24"/>
        </w:rPr>
        <w:t>。</w:t>
      </w:r>
    </w:p>
    <w:p>
      <w:pPr>
        <w:widowControl/>
        <w:spacing w:line="360" w:lineRule="auto"/>
        <w:ind w:firstLine="2072" w:firstLineChars="645"/>
        <w:rPr>
          <w:rFonts w:hint="eastAsia" w:cs="宋体"/>
          <w:b/>
          <w:kern w:val="0"/>
          <w:sz w:val="32"/>
          <w:szCs w:val="32"/>
        </w:rPr>
      </w:pPr>
    </w:p>
    <w:p>
      <w:pPr>
        <w:widowControl/>
        <w:spacing w:line="360" w:lineRule="auto"/>
        <w:ind w:firstLine="2072" w:firstLineChars="645"/>
        <w:rPr>
          <w:rFonts w:hint="eastAsia" w:cs="宋体"/>
          <w:b/>
          <w:kern w:val="0"/>
          <w:sz w:val="32"/>
          <w:szCs w:val="32"/>
        </w:rPr>
      </w:pPr>
    </w:p>
    <w:p>
      <w:pPr>
        <w:widowControl/>
        <w:spacing w:line="360" w:lineRule="auto"/>
        <w:ind w:firstLine="2072" w:firstLineChars="645"/>
        <w:rPr>
          <w:rFonts w:hint="eastAsia" w:cs="宋体"/>
          <w:b/>
          <w:kern w:val="0"/>
          <w:sz w:val="32"/>
          <w:szCs w:val="32"/>
        </w:rPr>
      </w:pPr>
    </w:p>
    <w:p>
      <w:pPr>
        <w:spacing w:line="360" w:lineRule="auto"/>
        <w:ind w:firstLine="1760" w:firstLineChars="550"/>
        <w:rPr>
          <w:rFonts w:hint="eastAsia" w:ascii="黑体" w:eastAsia="黑体"/>
          <w:sz w:val="32"/>
        </w:rPr>
      </w:pPr>
      <w:r>
        <w:rPr>
          <w:rFonts w:hint="eastAsia" w:ascii="黑体" w:eastAsia="黑体"/>
          <w:sz w:val="32"/>
        </w:rPr>
        <w:t>一、课题研究人员基本情况</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64"/>
        <w:gridCol w:w="716"/>
        <w:gridCol w:w="359"/>
        <w:gridCol w:w="833"/>
        <w:gridCol w:w="608"/>
        <w:gridCol w:w="67"/>
        <w:gridCol w:w="645"/>
        <w:gridCol w:w="548"/>
        <w:gridCol w:w="447"/>
        <w:gridCol w:w="453"/>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noWrap w:val="0"/>
            <w:vAlign w:val="center"/>
          </w:tcPr>
          <w:p>
            <w:pPr>
              <w:jc w:val="center"/>
              <w:rPr>
                <w:rFonts w:hint="eastAsia" w:ascii="楷体_GB2312" w:eastAsia="楷体_GB2312"/>
                <w:sz w:val="24"/>
              </w:rPr>
            </w:pPr>
            <w:r>
              <w:rPr>
                <w:rFonts w:hint="eastAsia" w:ascii="楷体_GB2312" w:eastAsia="楷体_GB2312"/>
                <w:sz w:val="24"/>
              </w:rPr>
              <w:t>主持人</w:t>
            </w:r>
          </w:p>
          <w:p>
            <w:pPr>
              <w:ind w:firstLine="240" w:firstLineChars="100"/>
              <w:rPr>
                <w:rFonts w:hint="eastAsia" w:ascii="楷体_GB2312" w:eastAsia="楷体_GB2312"/>
                <w:sz w:val="24"/>
              </w:rPr>
            </w:pPr>
            <w:r>
              <w:rPr>
                <w:rFonts w:hint="eastAsia" w:ascii="楷体_GB2312" w:eastAsia="楷体_GB2312"/>
                <w:sz w:val="24"/>
              </w:rPr>
              <w:t>姓 名</w:t>
            </w:r>
          </w:p>
        </w:tc>
        <w:tc>
          <w:tcPr>
            <w:tcW w:w="1075" w:type="dxa"/>
            <w:gridSpan w:val="2"/>
            <w:noWrap w:val="0"/>
            <w:vAlign w:val="center"/>
          </w:tcPr>
          <w:p>
            <w:pPr>
              <w:jc w:val="center"/>
              <w:rPr>
                <w:rFonts w:hint="eastAsia" w:ascii="楷体_GB2312" w:eastAsia="楷体_GB2312"/>
                <w:sz w:val="24"/>
              </w:rPr>
            </w:pPr>
            <w:r>
              <w:rPr>
                <w:rFonts w:hint="eastAsia" w:ascii="楷体_GB2312" w:eastAsia="楷体_GB2312"/>
                <w:sz w:val="24"/>
              </w:rPr>
              <w:t>张勇</w:t>
            </w:r>
          </w:p>
        </w:tc>
        <w:tc>
          <w:tcPr>
            <w:tcW w:w="833" w:type="dxa"/>
            <w:noWrap w:val="0"/>
            <w:vAlign w:val="center"/>
          </w:tcPr>
          <w:p>
            <w:pPr>
              <w:jc w:val="center"/>
              <w:rPr>
                <w:rFonts w:hint="eastAsia" w:ascii="楷体_GB2312" w:eastAsia="楷体_GB2312"/>
                <w:sz w:val="24"/>
              </w:rPr>
            </w:pPr>
            <w:r>
              <w:rPr>
                <w:rFonts w:hint="eastAsia" w:ascii="楷体_GB2312" w:eastAsia="楷体_GB2312"/>
                <w:sz w:val="24"/>
              </w:rPr>
              <w:t>性别</w:t>
            </w:r>
          </w:p>
        </w:tc>
        <w:tc>
          <w:tcPr>
            <w:tcW w:w="675" w:type="dxa"/>
            <w:gridSpan w:val="2"/>
            <w:noWrap w:val="0"/>
            <w:vAlign w:val="center"/>
          </w:tcPr>
          <w:p>
            <w:pPr>
              <w:jc w:val="center"/>
              <w:rPr>
                <w:rFonts w:hint="eastAsia" w:ascii="楷体_GB2312" w:eastAsia="楷体_GB2312"/>
                <w:sz w:val="24"/>
              </w:rPr>
            </w:pPr>
            <w:r>
              <w:rPr>
                <w:rFonts w:hint="eastAsia" w:ascii="楷体_GB2312" w:eastAsia="楷体_GB2312"/>
                <w:sz w:val="24"/>
              </w:rPr>
              <w:t>男</w:t>
            </w:r>
          </w:p>
        </w:tc>
        <w:tc>
          <w:tcPr>
            <w:tcW w:w="645" w:type="dxa"/>
            <w:noWrap w:val="0"/>
            <w:vAlign w:val="center"/>
          </w:tcPr>
          <w:p>
            <w:pPr>
              <w:jc w:val="center"/>
              <w:rPr>
                <w:rFonts w:hint="eastAsia" w:ascii="楷体_GB2312" w:eastAsia="楷体_GB2312"/>
                <w:sz w:val="24"/>
              </w:rPr>
            </w:pPr>
            <w:r>
              <w:rPr>
                <w:rFonts w:hint="eastAsia" w:ascii="楷体_GB2312" w:eastAsia="楷体_GB2312"/>
                <w:sz w:val="24"/>
              </w:rPr>
              <w:t>民族</w:t>
            </w:r>
          </w:p>
        </w:tc>
        <w:tc>
          <w:tcPr>
            <w:tcW w:w="995" w:type="dxa"/>
            <w:gridSpan w:val="2"/>
            <w:noWrap w:val="0"/>
            <w:vAlign w:val="center"/>
          </w:tcPr>
          <w:p>
            <w:pPr>
              <w:jc w:val="center"/>
              <w:rPr>
                <w:rFonts w:hint="eastAsia" w:ascii="楷体_GB2312" w:eastAsia="楷体_GB2312"/>
                <w:sz w:val="24"/>
              </w:rPr>
            </w:pPr>
            <w:r>
              <w:rPr>
                <w:rFonts w:hint="eastAsia" w:ascii="楷体_GB2312" w:eastAsia="楷体_GB2312"/>
                <w:sz w:val="24"/>
              </w:rPr>
              <w:t>汉</w:t>
            </w:r>
          </w:p>
        </w:tc>
        <w:tc>
          <w:tcPr>
            <w:tcW w:w="1713" w:type="dxa"/>
            <w:gridSpan w:val="2"/>
            <w:noWrap w:val="0"/>
            <w:vAlign w:val="center"/>
          </w:tcPr>
          <w:p>
            <w:pPr>
              <w:jc w:val="center"/>
              <w:rPr>
                <w:rFonts w:hint="eastAsia" w:ascii="楷体_GB2312" w:eastAsia="楷体_GB2312"/>
                <w:sz w:val="24"/>
              </w:rPr>
            </w:pPr>
            <w:r>
              <w:rPr>
                <w:rFonts w:hint="eastAsia" w:ascii="楷体_GB2312" w:eastAsia="楷体_GB2312"/>
                <w:sz w:val="24"/>
              </w:rPr>
              <w:t>出生</w:t>
            </w:r>
          </w:p>
          <w:p>
            <w:pPr>
              <w:jc w:val="center"/>
              <w:rPr>
                <w:rFonts w:hint="eastAsia" w:ascii="楷体_GB2312" w:eastAsia="楷体_GB2312"/>
                <w:sz w:val="24"/>
              </w:rPr>
            </w:pPr>
            <w:r>
              <w:rPr>
                <w:rFonts w:hint="eastAsia" w:ascii="楷体_GB2312" w:eastAsia="楷体_GB2312"/>
                <w:sz w:val="24"/>
              </w:rPr>
              <w:t>年月</w:t>
            </w:r>
          </w:p>
        </w:tc>
        <w:tc>
          <w:tcPr>
            <w:tcW w:w="1980" w:type="dxa"/>
            <w:noWrap w:val="0"/>
            <w:vAlign w:val="center"/>
          </w:tcPr>
          <w:p>
            <w:pPr>
              <w:ind w:right="360"/>
              <w:jc w:val="right"/>
              <w:rPr>
                <w:rFonts w:hint="eastAsia" w:ascii="楷体_GB2312" w:eastAsia="楷体_GB2312"/>
                <w:sz w:val="24"/>
              </w:rPr>
            </w:pPr>
            <w:r>
              <w:rPr>
                <w:rFonts w:hint="eastAsia" w:ascii="楷体_GB2312" w:eastAsia="楷体_GB2312"/>
                <w:sz w:val="24"/>
              </w:rPr>
              <w:t>1975、5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gridSpan w:val="2"/>
            <w:noWrap w:val="0"/>
            <w:vAlign w:val="center"/>
          </w:tcPr>
          <w:p>
            <w:pPr>
              <w:jc w:val="center"/>
              <w:rPr>
                <w:rFonts w:hint="eastAsia" w:ascii="楷体_GB2312" w:eastAsia="楷体_GB2312"/>
                <w:sz w:val="24"/>
              </w:rPr>
            </w:pPr>
            <w:r>
              <w:rPr>
                <w:rFonts w:hint="eastAsia" w:ascii="楷体_GB2312" w:eastAsia="楷体_GB2312"/>
                <w:sz w:val="24"/>
              </w:rPr>
              <w:t>职务</w:t>
            </w:r>
          </w:p>
        </w:tc>
        <w:tc>
          <w:tcPr>
            <w:tcW w:w="1075" w:type="dxa"/>
            <w:gridSpan w:val="2"/>
            <w:noWrap w:val="0"/>
            <w:vAlign w:val="center"/>
          </w:tcPr>
          <w:p>
            <w:pPr>
              <w:jc w:val="center"/>
              <w:rPr>
                <w:rFonts w:hint="eastAsia" w:ascii="楷体_GB2312" w:eastAsia="楷体_GB2312"/>
                <w:sz w:val="24"/>
              </w:rPr>
            </w:pPr>
            <w:r>
              <w:rPr>
                <w:rFonts w:hint="eastAsia" w:ascii="楷体_GB2312" w:eastAsia="楷体_GB2312"/>
                <w:sz w:val="24"/>
              </w:rPr>
              <w:t>教师</w:t>
            </w:r>
          </w:p>
        </w:tc>
        <w:tc>
          <w:tcPr>
            <w:tcW w:w="833" w:type="dxa"/>
            <w:noWrap w:val="0"/>
            <w:vAlign w:val="center"/>
          </w:tcPr>
          <w:p>
            <w:pPr>
              <w:jc w:val="center"/>
              <w:rPr>
                <w:rFonts w:hint="eastAsia" w:ascii="楷体_GB2312" w:eastAsia="楷体_GB2312"/>
                <w:sz w:val="24"/>
              </w:rPr>
            </w:pPr>
            <w:r>
              <w:rPr>
                <w:rFonts w:hint="eastAsia" w:ascii="楷体_GB2312" w:eastAsia="楷体_GB2312"/>
                <w:sz w:val="24"/>
              </w:rPr>
              <w:t>专业技术职称</w:t>
            </w:r>
          </w:p>
        </w:tc>
        <w:tc>
          <w:tcPr>
            <w:tcW w:w="1320" w:type="dxa"/>
            <w:gridSpan w:val="3"/>
            <w:noWrap w:val="0"/>
            <w:vAlign w:val="center"/>
          </w:tcPr>
          <w:p>
            <w:pPr>
              <w:ind w:firstLine="240" w:firstLineChars="100"/>
              <w:rPr>
                <w:rFonts w:hint="eastAsia" w:ascii="楷体_GB2312" w:eastAsia="楷体_GB2312"/>
                <w:sz w:val="24"/>
              </w:rPr>
            </w:pPr>
            <w:r>
              <w:rPr>
                <w:rFonts w:hint="eastAsia" w:ascii="楷体_GB2312" w:eastAsia="楷体_GB2312"/>
                <w:sz w:val="24"/>
              </w:rPr>
              <w:t>中高</w:t>
            </w:r>
          </w:p>
        </w:tc>
        <w:tc>
          <w:tcPr>
            <w:tcW w:w="995" w:type="dxa"/>
            <w:gridSpan w:val="2"/>
            <w:noWrap w:val="0"/>
            <w:vAlign w:val="center"/>
          </w:tcPr>
          <w:p>
            <w:pPr>
              <w:jc w:val="center"/>
              <w:rPr>
                <w:rFonts w:hint="eastAsia" w:ascii="楷体_GB2312" w:eastAsia="楷体_GB2312"/>
                <w:sz w:val="24"/>
              </w:rPr>
            </w:pPr>
            <w:r>
              <w:rPr>
                <w:rFonts w:hint="eastAsia" w:ascii="楷体_GB2312" w:eastAsia="楷体_GB2312"/>
                <w:sz w:val="24"/>
              </w:rPr>
              <w:t>现担</w:t>
            </w:r>
          </w:p>
          <w:p>
            <w:pPr>
              <w:jc w:val="center"/>
              <w:rPr>
                <w:rFonts w:hint="eastAsia" w:ascii="楷体_GB2312" w:eastAsia="楷体_GB2312"/>
                <w:sz w:val="24"/>
              </w:rPr>
            </w:pPr>
            <w:r>
              <w:rPr>
                <w:rFonts w:hint="eastAsia" w:ascii="楷体_GB2312" w:eastAsia="楷体_GB2312"/>
                <w:sz w:val="24"/>
              </w:rPr>
              <w:t>学科</w:t>
            </w:r>
          </w:p>
        </w:tc>
        <w:tc>
          <w:tcPr>
            <w:tcW w:w="3693" w:type="dxa"/>
            <w:gridSpan w:val="3"/>
            <w:noWrap w:val="0"/>
            <w:vAlign w:val="center"/>
          </w:tcPr>
          <w:p>
            <w:pPr>
              <w:jc w:val="center"/>
              <w:rPr>
                <w:rFonts w:hint="eastAsia" w:ascii="楷体_GB2312" w:eastAsia="楷体_GB2312"/>
                <w:sz w:val="24"/>
              </w:rPr>
            </w:pPr>
            <w:r>
              <w:rPr>
                <w:rFonts w:hint="eastAsia" w:ascii="楷体_GB2312" w:eastAsia="楷体_GB2312"/>
                <w:sz w:val="24"/>
              </w:rPr>
              <w:t>化学、生物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444" w:type="dxa"/>
            <w:gridSpan w:val="2"/>
            <w:noWrap w:val="0"/>
            <w:vAlign w:val="center"/>
          </w:tcPr>
          <w:p>
            <w:pPr>
              <w:jc w:val="center"/>
              <w:rPr>
                <w:rFonts w:hint="eastAsia" w:ascii="楷体_GB2312" w:eastAsia="楷体_GB2312"/>
                <w:sz w:val="24"/>
              </w:rPr>
            </w:pPr>
            <w:r>
              <w:rPr>
                <w:rFonts w:hint="eastAsia" w:ascii="楷体_GB2312" w:eastAsia="楷体_GB2312"/>
                <w:sz w:val="24"/>
              </w:rPr>
              <w:t>最后学历</w:t>
            </w:r>
          </w:p>
        </w:tc>
        <w:tc>
          <w:tcPr>
            <w:tcW w:w="1908" w:type="dxa"/>
            <w:gridSpan w:val="3"/>
            <w:noWrap w:val="0"/>
            <w:vAlign w:val="center"/>
          </w:tcPr>
          <w:p>
            <w:pPr>
              <w:jc w:val="center"/>
              <w:rPr>
                <w:rFonts w:hint="eastAsia" w:ascii="楷体_GB2312" w:eastAsia="楷体_GB2312"/>
                <w:sz w:val="24"/>
              </w:rPr>
            </w:pPr>
            <w:r>
              <w:rPr>
                <w:rFonts w:hint="eastAsia" w:ascii="楷体_GB2312" w:eastAsia="楷体_GB2312"/>
                <w:sz w:val="24"/>
              </w:rPr>
              <w:t>本科</w:t>
            </w:r>
          </w:p>
        </w:tc>
        <w:tc>
          <w:tcPr>
            <w:tcW w:w="1320" w:type="dxa"/>
            <w:gridSpan w:val="3"/>
            <w:noWrap w:val="0"/>
            <w:vAlign w:val="center"/>
          </w:tcPr>
          <w:p>
            <w:pPr>
              <w:jc w:val="center"/>
              <w:rPr>
                <w:rFonts w:hint="eastAsia" w:ascii="楷体_GB2312" w:eastAsia="楷体_GB2312"/>
                <w:sz w:val="24"/>
              </w:rPr>
            </w:pPr>
            <w:r>
              <w:rPr>
                <w:rFonts w:hint="eastAsia" w:ascii="楷体_GB2312" w:eastAsia="楷体_GB2312"/>
                <w:sz w:val="24"/>
              </w:rPr>
              <w:t>最后学位</w:t>
            </w:r>
          </w:p>
        </w:tc>
        <w:tc>
          <w:tcPr>
            <w:tcW w:w="4688" w:type="dxa"/>
            <w:gridSpan w:val="5"/>
            <w:noWrap w:val="0"/>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44" w:type="dxa"/>
            <w:gridSpan w:val="2"/>
            <w:noWrap w:val="0"/>
            <w:vAlign w:val="center"/>
          </w:tcPr>
          <w:p>
            <w:pPr>
              <w:jc w:val="center"/>
              <w:rPr>
                <w:rFonts w:hint="eastAsia" w:ascii="楷体_GB2312" w:eastAsia="楷体_GB2312"/>
                <w:sz w:val="24"/>
              </w:rPr>
            </w:pPr>
            <w:r>
              <w:rPr>
                <w:rFonts w:hint="eastAsia" w:ascii="楷体_GB2312" w:eastAsia="楷体_GB2312"/>
                <w:sz w:val="24"/>
              </w:rPr>
              <w:t>现任年级</w:t>
            </w:r>
          </w:p>
        </w:tc>
        <w:tc>
          <w:tcPr>
            <w:tcW w:w="3228" w:type="dxa"/>
            <w:gridSpan w:val="6"/>
            <w:noWrap w:val="0"/>
            <w:vAlign w:val="center"/>
          </w:tcPr>
          <w:p>
            <w:pPr>
              <w:jc w:val="center"/>
              <w:rPr>
                <w:rFonts w:hint="eastAsia" w:ascii="楷体_GB2312" w:eastAsia="楷体_GB2312"/>
                <w:sz w:val="24"/>
              </w:rPr>
            </w:pPr>
            <w:r>
              <w:rPr>
                <w:rFonts w:hint="eastAsia" w:ascii="楷体_GB2312" w:eastAsia="楷体_GB2312"/>
                <w:sz w:val="24"/>
              </w:rPr>
              <w:t>初</w:t>
            </w:r>
            <w:r>
              <w:rPr>
                <w:rFonts w:hint="eastAsia" w:ascii="楷体_GB2312" w:eastAsia="楷体_GB2312"/>
                <w:sz w:val="24"/>
                <w:lang w:val="en-US" w:eastAsia="zh-CN"/>
              </w:rPr>
              <w:t>一</w:t>
            </w:r>
            <w:r>
              <w:rPr>
                <w:rFonts w:hint="eastAsia" w:ascii="楷体_GB2312" w:eastAsia="楷体_GB2312"/>
                <w:sz w:val="24"/>
              </w:rPr>
              <w:t>、初三</w:t>
            </w:r>
          </w:p>
        </w:tc>
        <w:tc>
          <w:tcPr>
            <w:tcW w:w="1448" w:type="dxa"/>
            <w:gridSpan w:val="3"/>
            <w:noWrap w:val="0"/>
            <w:vAlign w:val="center"/>
          </w:tcPr>
          <w:p>
            <w:pPr>
              <w:jc w:val="center"/>
              <w:rPr>
                <w:rFonts w:hint="eastAsia" w:ascii="楷体_GB2312" w:eastAsia="楷体_GB2312"/>
                <w:sz w:val="24"/>
              </w:rPr>
            </w:pPr>
            <w:r>
              <w:rPr>
                <w:rFonts w:hint="eastAsia" w:ascii="楷体_GB2312" w:eastAsia="楷体_GB2312"/>
                <w:sz w:val="24"/>
              </w:rPr>
              <w:t>所属教研组</w:t>
            </w:r>
          </w:p>
        </w:tc>
        <w:tc>
          <w:tcPr>
            <w:tcW w:w="3240" w:type="dxa"/>
            <w:gridSpan w:val="2"/>
            <w:noWrap w:val="0"/>
            <w:vAlign w:val="center"/>
          </w:tcPr>
          <w:p>
            <w:pPr>
              <w:jc w:val="center"/>
              <w:rPr>
                <w:rFonts w:hint="eastAsia" w:ascii="楷体_GB2312" w:eastAsia="楷体_GB2312"/>
                <w:sz w:val="24"/>
              </w:rPr>
            </w:pPr>
            <w:r>
              <w:rPr>
                <w:rFonts w:hint="eastAsia" w:ascii="楷体_GB2312" w:eastAsia="楷体_GB2312"/>
                <w:sz w:val="24"/>
              </w:rPr>
              <w:t>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gridSpan w:val="2"/>
            <w:vMerge w:val="restart"/>
            <w:noWrap w:val="0"/>
            <w:vAlign w:val="center"/>
          </w:tcPr>
          <w:p>
            <w:pPr>
              <w:jc w:val="center"/>
              <w:rPr>
                <w:rFonts w:hint="eastAsia" w:ascii="楷体_GB2312" w:eastAsia="楷体_GB2312"/>
                <w:sz w:val="24"/>
              </w:rPr>
            </w:pPr>
            <w:r>
              <w:rPr>
                <w:rFonts w:hint="eastAsia" w:ascii="楷体_GB2312" w:eastAsia="楷体_GB2312"/>
                <w:sz w:val="24"/>
              </w:rPr>
              <w:t>通讯地址</w:t>
            </w:r>
          </w:p>
        </w:tc>
        <w:tc>
          <w:tcPr>
            <w:tcW w:w="3228" w:type="dxa"/>
            <w:gridSpan w:val="6"/>
            <w:vMerge w:val="restart"/>
            <w:noWrap w:val="0"/>
            <w:vAlign w:val="center"/>
          </w:tcPr>
          <w:p>
            <w:pPr>
              <w:jc w:val="center"/>
              <w:rPr>
                <w:rFonts w:hint="eastAsia" w:ascii="楷体_GB2312" w:eastAsia="楷体_GB2312"/>
                <w:sz w:val="24"/>
              </w:rPr>
            </w:pPr>
            <w:r>
              <w:rPr>
                <w:rFonts w:hint="eastAsia" w:ascii="楷体_GB2312" w:eastAsia="楷体_GB2312"/>
                <w:sz w:val="24"/>
              </w:rPr>
              <w:t>武进</w:t>
            </w:r>
            <w:r>
              <w:rPr>
                <w:rFonts w:hint="eastAsia" w:ascii="楷体_GB2312" w:eastAsia="楷体_GB2312"/>
                <w:sz w:val="24"/>
                <w:lang w:val="en-US" w:eastAsia="zh-CN"/>
              </w:rPr>
              <w:t>区</w:t>
            </w:r>
            <w:r>
              <w:rPr>
                <w:rFonts w:hint="eastAsia" w:ascii="楷体_GB2312" w:eastAsia="楷体_GB2312"/>
                <w:sz w:val="24"/>
              </w:rPr>
              <w:t>礼嘉中学</w:t>
            </w:r>
          </w:p>
        </w:tc>
        <w:tc>
          <w:tcPr>
            <w:tcW w:w="1448" w:type="dxa"/>
            <w:gridSpan w:val="3"/>
            <w:noWrap w:val="0"/>
            <w:vAlign w:val="center"/>
          </w:tcPr>
          <w:p>
            <w:pPr>
              <w:jc w:val="center"/>
              <w:rPr>
                <w:rFonts w:hint="eastAsia" w:ascii="楷体_GB2312" w:eastAsia="楷体_GB2312"/>
                <w:sz w:val="24"/>
              </w:rPr>
            </w:pPr>
            <w:r>
              <w:rPr>
                <w:rFonts w:hint="eastAsia" w:ascii="楷体_GB2312" w:eastAsia="楷体_GB2312"/>
                <w:sz w:val="24"/>
              </w:rPr>
              <w:t>联系电话</w:t>
            </w:r>
          </w:p>
        </w:tc>
        <w:tc>
          <w:tcPr>
            <w:tcW w:w="3240" w:type="dxa"/>
            <w:gridSpan w:val="2"/>
            <w:noWrap w:val="0"/>
            <w:vAlign w:val="center"/>
          </w:tcPr>
          <w:p>
            <w:pPr>
              <w:spacing w:before="156" w:beforeLines="50"/>
              <w:jc w:val="center"/>
              <w:rPr>
                <w:rFonts w:hint="eastAsia" w:ascii="楷体_GB2312" w:eastAsia="楷体_GB2312"/>
                <w:sz w:val="24"/>
              </w:rPr>
            </w:pPr>
            <w:r>
              <w:rPr>
                <w:rFonts w:hint="eastAsia" w:ascii="楷体_GB2312" w:eastAsia="楷体_GB2312"/>
                <w:sz w:val="24"/>
              </w:rPr>
              <w:t>13861277331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4" w:type="dxa"/>
            <w:gridSpan w:val="2"/>
            <w:vMerge w:val="continue"/>
            <w:noWrap w:val="0"/>
            <w:vAlign w:val="center"/>
          </w:tcPr>
          <w:p>
            <w:pPr>
              <w:jc w:val="center"/>
              <w:rPr>
                <w:rFonts w:hint="eastAsia" w:ascii="楷体_GB2312" w:eastAsia="楷体_GB2312"/>
                <w:sz w:val="24"/>
              </w:rPr>
            </w:pPr>
          </w:p>
        </w:tc>
        <w:tc>
          <w:tcPr>
            <w:tcW w:w="3228" w:type="dxa"/>
            <w:gridSpan w:val="6"/>
            <w:vMerge w:val="continue"/>
            <w:noWrap w:val="0"/>
            <w:vAlign w:val="center"/>
          </w:tcPr>
          <w:p>
            <w:pPr>
              <w:jc w:val="center"/>
              <w:rPr>
                <w:rFonts w:hint="eastAsia" w:ascii="楷体_GB2312" w:eastAsia="楷体_GB2312"/>
                <w:sz w:val="24"/>
              </w:rPr>
            </w:pPr>
          </w:p>
        </w:tc>
        <w:tc>
          <w:tcPr>
            <w:tcW w:w="1448" w:type="dxa"/>
            <w:gridSpan w:val="3"/>
            <w:noWrap w:val="0"/>
            <w:vAlign w:val="center"/>
          </w:tcPr>
          <w:p>
            <w:pPr>
              <w:jc w:val="center"/>
              <w:rPr>
                <w:rFonts w:hint="eastAsia" w:ascii="楷体_GB2312" w:eastAsia="楷体_GB2312"/>
                <w:sz w:val="24"/>
              </w:rPr>
            </w:pPr>
            <w:r>
              <w:rPr>
                <w:rFonts w:hint="eastAsia" w:ascii="楷体_GB2312" w:eastAsia="楷体_GB2312"/>
                <w:sz w:val="24"/>
              </w:rPr>
              <w:t>电子信箱</w:t>
            </w:r>
          </w:p>
        </w:tc>
        <w:tc>
          <w:tcPr>
            <w:tcW w:w="3240" w:type="dxa"/>
            <w:gridSpan w:val="2"/>
            <w:noWrap w:val="0"/>
            <w:vAlign w:val="center"/>
          </w:tcPr>
          <w:p>
            <w:pPr>
              <w:spacing w:before="156" w:beforeLines="50"/>
              <w:jc w:val="center"/>
              <w:rPr>
                <w:rFonts w:hint="eastAsia" w:ascii="楷体_GB2312" w:eastAsia="楷体_GB2312"/>
                <w:sz w:val="24"/>
              </w:rPr>
            </w:pPr>
            <w:r>
              <w:rPr>
                <w:rFonts w:hint="eastAsia" w:ascii="楷体_GB2312" w:eastAsia="楷体_GB2312"/>
                <w:sz w:val="24"/>
                <w:lang w:val="en-US" w:eastAsia="zh-CN"/>
              </w:rPr>
              <w:t>z</w:t>
            </w:r>
            <w:r>
              <w:rPr>
                <w:rFonts w:hint="eastAsia" w:ascii="楷体_GB2312" w:eastAsia="楷体_GB2312"/>
                <w:sz w:val="24"/>
              </w:rPr>
              <w:t>hangyong331@126.com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360" w:type="dxa"/>
            <w:gridSpan w:val="13"/>
            <w:noWrap w:val="0"/>
            <w:vAlign w:val="center"/>
          </w:tcPr>
          <w:p>
            <w:pPr>
              <w:jc w:val="center"/>
              <w:rPr>
                <w:rFonts w:hint="eastAsia" w:ascii="楷体_GB2312" w:eastAsia="楷体_GB2312"/>
                <w:sz w:val="24"/>
              </w:rPr>
            </w:pPr>
            <w:r>
              <w:rPr>
                <w:rFonts w:hint="eastAsia" w:ascii="楷体_GB2312" w:eastAsia="楷体_GB2312"/>
                <w:sz w:val="24"/>
              </w:rPr>
              <w:t>课题组成员基本情况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jc w:val="center"/>
              <w:rPr>
                <w:rFonts w:hint="eastAsia" w:ascii="楷体_GB2312" w:eastAsia="楷体_GB2312"/>
                <w:sz w:val="24"/>
              </w:rPr>
            </w:pPr>
            <w:r>
              <w:rPr>
                <w:rFonts w:hint="eastAsia" w:ascii="楷体_GB2312" w:eastAsia="楷体_GB2312"/>
                <w:sz w:val="24"/>
              </w:rPr>
              <w:t>姓名</w:t>
            </w:r>
          </w:p>
        </w:tc>
        <w:tc>
          <w:tcPr>
            <w:tcW w:w="1080" w:type="dxa"/>
            <w:gridSpan w:val="2"/>
            <w:noWrap w:val="0"/>
            <w:vAlign w:val="center"/>
          </w:tcPr>
          <w:p>
            <w:pPr>
              <w:jc w:val="center"/>
              <w:rPr>
                <w:rFonts w:hint="eastAsia" w:ascii="楷体_GB2312" w:eastAsia="楷体_GB2312"/>
                <w:sz w:val="24"/>
              </w:rPr>
            </w:pPr>
            <w:r>
              <w:rPr>
                <w:rFonts w:hint="eastAsia" w:ascii="楷体_GB2312" w:eastAsia="楷体_GB2312"/>
                <w:sz w:val="24"/>
              </w:rPr>
              <w:t>专业技术职称</w:t>
            </w:r>
          </w:p>
        </w:tc>
        <w:tc>
          <w:tcPr>
            <w:tcW w:w="1800" w:type="dxa"/>
            <w:gridSpan w:val="3"/>
            <w:noWrap w:val="0"/>
            <w:vAlign w:val="center"/>
          </w:tcPr>
          <w:p>
            <w:pPr>
              <w:rPr>
                <w:rFonts w:hint="eastAsia" w:ascii="楷体_GB2312" w:eastAsia="楷体_GB2312"/>
                <w:sz w:val="24"/>
              </w:rPr>
            </w:pPr>
            <w:r>
              <w:rPr>
                <w:rFonts w:hint="eastAsia" w:ascii="楷体_GB2312" w:eastAsia="楷体_GB2312"/>
                <w:sz w:val="24"/>
              </w:rPr>
              <w:t>担任课程年级</w:t>
            </w:r>
          </w:p>
        </w:tc>
        <w:tc>
          <w:tcPr>
            <w:tcW w:w="1260" w:type="dxa"/>
            <w:gridSpan w:val="3"/>
            <w:noWrap w:val="0"/>
            <w:vAlign w:val="center"/>
          </w:tcPr>
          <w:p>
            <w:pPr>
              <w:jc w:val="center"/>
              <w:rPr>
                <w:rFonts w:hint="eastAsia" w:ascii="楷体_GB2312" w:eastAsia="楷体_GB2312"/>
                <w:sz w:val="24"/>
              </w:rPr>
            </w:pPr>
            <w:r>
              <w:rPr>
                <w:rFonts w:hint="eastAsia" w:ascii="楷体_GB2312" w:eastAsia="楷体_GB2312"/>
                <w:sz w:val="24"/>
              </w:rPr>
              <w:t>担任学科</w:t>
            </w:r>
          </w:p>
        </w:tc>
        <w:tc>
          <w:tcPr>
            <w:tcW w:w="4140" w:type="dxa"/>
            <w:gridSpan w:val="4"/>
            <w:noWrap w:val="0"/>
            <w:vAlign w:val="center"/>
          </w:tcPr>
          <w:p>
            <w:pPr>
              <w:jc w:val="center"/>
              <w:rPr>
                <w:rFonts w:hint="eastAsia" w:ascii="楷体_GB2312" w:eastAsia="楷体_GB2312"/>
                <w:sz w:val="24"/>
              </w:rPr>
            </w:pPr>
            <w:r>
              <w:rPr>
                <w:rFonts w:hint="eastAsia" w:ascii="楷体_GB2312" w:eastAsia="楷体_GB2312"/>
                <w:sz w:val="24"/>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top"/>
          </w:tcPr>
          <w:p>
            <w:pPr>
              <w:rPr>
                <w:rFonts w:hint="eastAsia" w:ascii="楷体_GB2312" w:eastAsia="楷体_GB2312"/>
                <w:sz w:val="24"/>
              </w:rPr>
            </w:pPr>
            <w:r>
              <w:rPr>
                <w:rFonts w:hint="eastAsia" w:ascii="楷体_GB2312" w:eastAsia="楷体_GB2312"/>
                <w:sz w:val="24"/>
              </w:rPr>
              <w:t>吴东</w:t>
            </w:r>
          </w:p>
        </w:tc>
        <w:tc>
          <w:tcPr>
            <w:tcW w:w="1080" w:type="dxa"/>
            <w:gridSpan w:val="2"/>
            <w:noWrap w:val="0"/>
            <w:vAlign w:val="top"/>
          </w:tcPr>
          <w:p>
            <w:pPr>
              <w:rPr>
                <w:rFonts w:hint="eastAsia" w:ascii="楷体_GB2312" w:eastAsia="楷体_GB2312"/>
                <w:sz w:val="24"/>
              </w:rPr>
            </w:pPr>
            <w:r>
              <w:rPr>
                <w:rFonts w:hint="eastAsia" w:ascii="楷体_GB2312" w:eastAsia="楷体_GB2312"/>
                <w:sz w:val="24"/>
              </w:rPr>
              <w:t>中一</w:t>
            </w:r>
          </w:p>
        </w:tc>
        <w:tc>
          <w:tcPr>
            <w:tcW w:w="1800" w:type="dxa"/>
            <w:gridSpan w:val="3"/>
            <w:noWrap w:val="0"/>
            <w:vAlign w:val="top"/>
          </w:tcPr>
          <w:p>
            <w:pPr>
              <w:rPr>
                <w:rFonts w:hint="eastAsia" w:ascii="楷体_GB2312" w:eastAsia="楷体_GB2312"/>
                <w:sz w:val="24"/>
              </w:rPr>
            </w:pPr>
            <w:r>
              <w:rPr>
                <w:rFonts w:hint="eastAsia" w:ascii="楷体_GB2312" w:eastAsia="楷体_GB2312"/>
                <w:sz w:val="24"/>
              </w:rPr>
              <w:t>初三</w:t>
            </w:r>
          </w:p>
        </w:tc>
        <w:tc>
          <w:tcPr>
            <w:tcW w:w="1260" w:type="dxa"/>
            <w:gridSpan w:val="3"/>
            <w:noWrap w:val="0"/>
            <w:vAlign w:val="top"/>
          </w:tcPr>
          <w:p>
            <w:pPr>
              <w:rPr>
                <w:rFonts w:hint="eastAsia" w:ascii="楷体_GB2312" w:eastAsia="楷体_GB2312"/>
                <w:sz w:val="24"/>
              </w:rPr>
            </w:pPr>
            <w:r>
              <w:rPr>
                <w:rFonts w:hint="eastAsia" w:ascii="楷体_GB2312" w:eastAsia="楷体_GB2312"/>
                <w:sz w:val="24"/>
              </w:rPr>
              <w:t>化学</w:t>
            </w:r>
          </w:p>
        </w:tc>
        <w:tc>
          <w:tcPr>
            <w:tcW w:w="4140" w:type="dxa"/>
            <w:gridSpan w:val="4"/>
            <w:noWrap w:val="0"/>
            <w:vAlign w:val="top"/>
          </w:tcPr>
          <w:p>
            <w:pPr>
              <w:rPr>
                <w:rFonts w:hint="eastAsia" w:ascii="楷体_GB2312" w:eastAsia="楷体_GB2312"/>
                <w:sz w:val="24"/>
              </w:rPr>
            </w:pPr>
            <w:r>
              <w:rPr>
                <w:rFonts w:hint="eastAsia"/>
                <w:sz w:val="18"/>
                <w:szCs w:val="18"/>
              </w:rPr>
              <w:t>调查研究、收集有关化学学科资料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top"/>
          </w:tcPr>
          <w:p>
            <w:pPr>
              <w:rPr>
                <w:rFonts w:hint="eastAsia" w:ascii="楷体_GB2312" w:eastAsia="楷体_GB2312"/>
                <w:sz w:val="24"/>
              </w:rPr>
            </w:pPr>
            <w:r>
              <w:rPr>
                <w:rFonts w:hint="eastAsia" w:ascii="楷体_GB2312" w:eastAsia="楷体_GB2312"/>
                <w:sz w:val="24"/>
              </w:rPr>
              <w:t>周泳</w:t>
            </w:r>
          </w:p>
        </w:tc>
        <w:tc>
          <w:tcPr>
            <w:tcW w:w="1080" w:type="dxa"/>
            <w:gridSpan w:val="2"/>
            <w:noWrap w:val="0"/>
            <w:vAlign w:val="top"/>
          </w:tcPr>
          <w:p>
            <w:pPr>
              <w:rPr>
                <w:rFonts w:hint="eastAsia" w:ascii="楷体_GB2312" w:eastAsia="楷体_GB2312"/>
                <w:sz w:val="24"/>
              </w:rPr>
            </w:pPr>
            <w:r>
              <w:rPr>
                <w:rFonts w:hint="eastAsia" w:ascii="楷体_GB2312" w:eastAsia="楷体_GB2312"/>
                <w:sz w:val="24"/>
              </w:rPr>
              <w:t>中一</w:t>
            </w:r>
          </w:p>
        </w:tc>
        <w:tc>
          <w:tcPr>
            <w:tcW w:w="1800" w:type="dxa"/>
            <w:gridSpan w:val="3"/>
            <w:noWrap w:val="0"/>
            <w:vAlign w:val="top"/>
          </w:tcPr>
          <w:p>
            <w:pPr>
              <w:rPr>
                <w:rFonts w:hint="eastAsia" w:ascii="楷体_GB2312" w:eastAsia="楷体_GB2312"/>
                <w:sz w:val="24"/>
              </w:rPr>
            </w:pPr>
            <w:r>
              <w:rPr>
                <w:rFonts w:hint="eastAsia" w:ascii="楷体_GB2312" w:eastAsia="楷体_GB2312"/>
                <w:sz w:val="24"/>
              </w:rPr>
              <w:t>初三</w:t>
            </w:r>
          </w:p>
        </w:tc>
        <w:tc>
          <w:tcPr>
            <w:tcW w:w="1260" w:type="dxa"/>
            <w:gridSpan w:val="3"/>
            <w:noWrap w:val="0"/>
            <w:vAlign w:val="top"/>
          </w:tcPr>
          <w:p>
            <w:pPr>
              <w:rPr>
                <w:rFonts w:hint="eastAsia" w:ascii="楷体_GB2312" w:eastAsia="楷体_GB2312"/>
                <w:sz w:val="24"/>
              </w:rPr>
            </w:pPr>
            <w:r>
              <w:rPr>
                <w:rFonts w:hint="eastAsia" w:ascii="楷体_GB2312" w:eastAsia="楷体_GB2312"/>
                <w:sz w:val="24"/>
              </w:rPr>
              <w:t>化学</w:t>
            </w:r>
          </w:p>
        </w:tc>
        <w:tc>
          <w:tcPr>
            <w:tcW w:w="4140" w:type="dxa"/>
            <w:gridSpan w:val="4"/>
            <w:noWrap w:val="0"/>
            <w:vAlign w:val="top"/>
          </w:tcPr>
          <w:p>
            <w:pPr>
              <w:rPr>
                <w:rFonts w:hint="eastAsia" w:ascii="楷体_GB2312" w:eastAsia="楷体_GB2312"/>
                <w:sz w:val="24"/>
              </w:rPr>
            </w:pPr>
            <w:r>
              <w:rPr>
                <w:rFonts w:hint="eastAsia"/>
                <w:sz w:val="18"/>
                <w:szCs w:val="18"/>
              </w:rPr>
              <w:t>调查研究、收集有关化学学科资料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top"/>
          </w:tcPr>
          <w:p>
            <w:pPr>
              <w:rPr>
                <w:rFonts w:hint="eastAsia" w:ascii="楷体_GB2312" w:eastAsia="楷体_GB2312"/>
                <w:sz w:val="24"/>
              </w:rPr>
            </w:pPr>
            <w:r>
              <w:rPr>
                <w:rFonts w:hint="eastAsia" w:ascii="楷体_GB2312" w:eastAsia="楷体_GB2312"/>
                <w:sz w:val="24"/>
              </w:rPr>
              <w:t>杨玉峰</w:t>
            </w:r>
          </w:p>
        </w:tc>
        <w:tc>
          <w:tcPr>
            <w:tcW w:w="1080" w:type="dxa"/>
            <w:gridSpan w:val="2"/>
            <w:noWrap w:val="0"/>
            <w:vAlign w:val="top"/>
          </w:tcPr>
          <w:p>
            <w:pPr>
              <w:rPr>
                <w:rFonts w:hint="eastAsia" w:ascii="楷体_GB2312" w:eastAsia="楷体_GB2312"/>
                <w:sz w:val="24"/>
              </w:rPr>
            </w:pPr>
            <w:r>
              <w:rPr>
                <w:rFonts w:hint="eastAsia" w:ascii="楷体_GB2312" w:eastAsia="楷体_GB2312"/>
                <w:sz w:val="24"/>
              </w:rPr>
              <w:t>中高</w:t>
            </w:r>
          </w:p>
        </w:tc>
        <w:tc>
          <w:tcPr>
            <w:tcW w:w="1800" w:type="dxa"/>
            <w:gridSpan w:val="3"/>
            <w:noWrap w:val="0"/>
            <w:vAlign w:val="top"/>
          </w:tcPr>
          <w:p>
            <w:pPr>
              <w:rPr>
                <w:rFonts w:hint="eastAsia" w:ascii="楷体_GB2312" w:eastAsia="楷体_GB2312"/>
                <w:sz w:val="24"/>
              </w:rPr>
            </w:pPr>
            <w:r>
              <w:rPr>
                <w:rFonts w:hint="eastAsia" w:ascii="楷体_GB2312" w:eastAsia="楷体_GB2312"/>
                <w:sz w:val="24"/>
              </w:rPr>
              <w:t>初二</w:t>
            </w:r>
          </w:p>
        </w:tc>
        <w:tc>
          <w:tcPr>
            <w:tcW w:w="1260" w:type="dxa"/>
            <w:gridSpan w:val="3"/>
            <w:noWrap w:val="0"/>
            <w:vAlign w:val="top"/>
          </w:tcPr>
          <w:p>
            <w:pPr>
              <w:rPr>
                <w:rFonts w:hint="eastAsia" w:ascii="楷体_GB2312" w:eastAsia="楷体_GB2312"/>
                <w:sz w:val="24"/>
              </w:rPr>
            </w:pPr>
            <w:r>
              <w:rPr>
                <w:rFonts w:hint="eastAsia" w:ascii="楷体_GB2312" w:eastAsia="楷体_GB2312"/>
                <w:sz w:val="24"/>
              </w:rPr>
              <w:t>物理</w:t>
            </w:r>
          </w:p>
        </w:tc>
        <w:tc>
          <w:tcPr>
            <w:tcW w:w="4140" w:type="dxa"/>
            <w:gridSpan w:val="4"/>
            <w:noWrap w:val="0"/>
            <w:vAlign w:val="top"/>
          </w:tcPr>
          <w:p>
            <w:pPr>
              <w:rPr>
                <w:rFonts w:hint="eastAsia" w:ascii="楷体_GB2312" w:eastAsia="楷体_GB2312"/>
                <w:sz w:val="24"/>
              </w:rPr>
            </w:pPr>
            <w:r>
              <w:rPr>
                <w:rFonts w:hint="eastAsia"/>
                <w:sz w:val="18"/>
                <w:szCs w:val="18"/>
              </w:rPr>
              <w:t>调查研究、收集有关初二物理学科资料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top"/>
          </w:tcPr>
          <w:p>
            <w:pPr>
              <w:rPr>
                <w:rFonts w:hint="eastAsia" w:ascii="楷体_GB2312" w:eastAsia="楷体_GB2312"/>
                <w:sz w:val="24"/>
              </w:rPr>
            </w:pPr>
            <w:r>
              <w:rPr>
                <w:rFonts w:hint="eastAsia" w:ascii="楷体_GB2312" w:eastAsia="楷体_GB2312"/>
                <w:sz w:val="24"/>
              </w:rPr>
              <w:t>吴小洋</w:t>
            </w:r>
          </w:p>
        </w:tc>
        <w:tc>
          <w:tcPr>
            <w:tcW w:w="1080" w:type="dxa"/>
            <w:gridSpan w:val="2"/>
            <w:noWrap w:val="0"/>
            <w:vAlign w:val="top"/>
          </w:tcPr>
          <w:p>
            <w:pPr>
              <w:rPr>
                <w:rFonts w:hint="eastAsia" w:ascii="楷体_GB2312" w:eastAsia="楷体_GB2312"/>
                <w:sz w:val="24"/>
              </w:rPr>
            </w:pPr>
            <w:r>
              <w:rPr>
                <w:rFonts w:hint="eastAsia" w:ascii="楷体_GB2312" w:eastAsia="楷体_GB2312"/>
                <w:sz w:val="24"/>
              </w:rPr>
              <w:t>中一</w:t>
            </w:r>
          </w:p>
        </w:tc>
        <w:tc>
          <w:tcPr>
            <w:tcW w:w="1800" w:type="dxa"/>
            <w:gridSpan w:val="3"/>
            <w:noWrap w:val="0"/>
            <w:vAlign w:val="top"/>
          </w:tcPr>
          <w:p>
            <w:pPr>
              <w:rPr>
                <w:rFonts w:hint="eastAsia" w:ascii="楷体_GB2312" w:eastAsia="楷体_GB2312"/>
                <w:sz w:val="24"/>
                <w:lang w:eastAsia="zh-CN"/>
              </w:rPr>
            </w:pPr>
            <w:r>
              <w:rPr>
                <w:rFonts w:hint="eastAsia" w:ascii="楷体_GB2312" w:eastAsia="楷体_GB2312"/>
                <w:sz w:val="24"/>
              </w:rPr>
              <w:t>初</w:t>
            </w:r>
            <w:r>
              <w:rPr>
                <w:rFonts w:hint="eastAsia" w:ascii="楷体_GB2312" w:eastAsia="楷体_GB2312"/>
                <w:sz w:val="24"/>
                <w:lang w:val="en-US" w:eastAsia="zh-CN"/>
              </w:rPr>
              <w:t>三</w:t>
            </w:r>
          </w:p>
        </w:tc>
        <w:tc>
          <w:tcPr>
            <w:tcW w:w="1260" w:type="dxa"/>
            <w:gridSpan w:val="3"/>
            <w:noWrap w:val="0"/>
            <w:vAlign w:val="top"/>
          </w:tcPr>
          <w:p>
            <w:pPr>
              <w:rPr>
                <w:rFonts w:hint="eastAsia" w:ascii="楷体_GB2312" w:eastAsia="楷体_GB2312"/>
                <w:sz w:val="24"/>
              </w:rPr>
            </w:pPr>
            <w:r>
              <w:rPr>
                <w:rFonts w:hint="eastAsia" w:ascii="楷体_GB2312" w:eastAsia="楷体_GB2312"/>
                <w:sz w:val="24"/>
              </w:rPr>
              <w:t>物理</w:t>
            </w:r>
          </w:p>
        </w:tc>
        <w:tc>
          <w:tcPr>
            <w:tcW w:w="4140" w:type="dxa"/>
            <w:gridSpan w:val="4"/>
            <w:noWrap w:val="0"/>
            <w:vAlign w:val="top"/>
          </w:tcPr>
          <w:p>
            <w:pPr>
              <w:rPr>
                <w:rFonts w:hint="eastAsia" w:ascii="楷体_GB2312" w:eastAsia="楷体_GB2312"/>
                <w:sz w:val="24"/>
              </w:rPr>
            </w:pPr>
            <w:r>
              <w:rPr>
                <w:rFonts w:hint="eastAsia"/>
                <w:sz w:val="18"/>
                <w:szCs w:val="18"/>
              </w:rPr>
              <w:t>调查研究、收集有关初二物理学科资料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top"/>
          </w:tcPr>
          <w:p>
            <w:pPr>
              <w:rPr>
                <w:rFonts w:hint="eastAsia" w:ascii="楷体_GB2312" w:eastAsia="楷体_GB2312"/>
                <w:sz w:val="24"/>
              </w:rPr>
            </w:pPr>
            <w:r>
              <w:rPr>
                <w:rFonts w:hint="eastAsia" w:ascii="楷体_GB2312" w:eastAsia="楷体_GB2312"/>
                <w:sz w:val="24"/>
              </w:rPr>
              <w:t>周文伟</w:t>
            </w:r>
          </w:p>
        </w:tc>
        <w:tc>
          <w:tcPr>
            <w:tcW w:w="1080" w:type="dxa"/>
            <w:gridSpan w:val="2"/>
            <w:noWrap w:val="0"/>
            <w:vAlign w:val="top"/>
          </w:tcPr>
          <w:p>
            <w:pPr>
              <w:rPr>
                <w:rFonts w:hint="eastAsia" w:ascii="楷体_GB2312" w:eastAsia="楷体_GB2312"/>
                <w:sz w:val="24"/>
              </w:rPr>
            </w:pPr>
            <w:r>
              <w:rPr>
                <w:rFonts w:hint="eastAsia" w:ascii="楷体_GB2312" w:eastAsia="楷体_GB2312"/>
                <w:sz w:val="24"/>
              </w:rPr>
              <w:t>中一</w:t>
            </w:r>
          </w:p>
        </w:tc>
        <w:tc>
          <w:tcPr>
            <w:tcW w:w="1800" w:type="dxa"/>
            <w:gridSpan w:val="3"/>
            <w:noWrap w:val="0"/>
            <w:vAlign w:val="top"/>
          </w:tcPr>
          <w:p>
            <w:pPr>
              <w:rPr>
                <w:rFonts w:hint="eastAsia" w:ascii="楷体_GB2312" w:eastAsia="楷体_GB2312"/>
                <w:sz w:val="24"/>
              </w:rPr>
            </w:pPr>
            <w:r>
              <w:rPr>
                <w:rFonts w:hint="eastAsia" w:ascii="楷体_GB2312" w:eastAsia="楷体_GB2312"/>
                <w:sz w:val="24"/>
              </w:rPr>
              <w:t>初三</w:t>
            </w:r>
          </w:p>
        </w:tc>
        <w:tc>
          <w:tcPr>
            <w:tcW w:w="1260" w:type="dxa"/>
            <w:gridSpan w:val="3"/>
            <w:noWrap w:val="0"/>
            <w:vAlign w:val="top"/>
          </w:tcPr>
          <w:p>
            <w:pPr>
              <w:rPr>
                <w:rFonts w:hint="eastAsia" w:ascii="楷体_GB2312" w:eastAsia="楷体_GB2312"/>
                <w:sz w:val="24"/>
              </w:rPr>
            </w:pPr>
            <w:r>
              <w:rPr>
                <w:rFonts w:hint="eastAsia" w:ascii="楷体_GB2312" w:eastAsia="楷体_GB2312"/>
                <w:sz w:val="24"/>
              </w:rPr>
              <w:t>物理</w:t>
            </w:r>
          </w:p>
        </w:tc>
        <w:tc>
          <w:tcPr>
            <w:tcW w:w="4140" w:type="dxa"/>
            <w:gridSpan w:val="4"/>
            <w:noWrap w:val="0"/>
            <w:vAlign w:val="top"/>
          </w:tcPr>
          <w:p>
            <w:pPr>
              <w:rPr>
                <w:rFonts w:hint="eastAsia" w:ascii="楷体_GB2312" w:eastAsia="楷体_GB2312"/>
                <w:sz w:val="24"/>
              </w:rPr>
            </w:pPr>
            <w:r>
              <w:rPr>
                <w:rFonts w:hint="eastAsia"/>
                <w:sz w:val="18"/>
                <w:szCs w:val="18"/>
              </w:rPr>
              <w:t>调查研究、收集有关初三物理学科资料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top"/>
          </w:tcPr>
          <w:p>
            <w:pPr>
              <w:rPr>
                <w:rFonts w:hint="default" w:ascii="楷体_GB2312" w:eastAsia="楷体_GB2312"/>
                <w:sz w:val="24"/>
                <w:lang w:val="en-US" w:eastAsia="zh-CN"/>
              </w:rPr>
            </w:pPr>
            <w:r>
              <w:rPr>
                <w:rFonts w:hint="eastAsia" w:ascii="楷体_GB2312" w:eastAsia="楷体_GB2312"/>
                <w:sz w:val="24"/>
                <w:lang w:val="en-US" w:eastAsia="zh-CN"/>
              </w:rPr>
              <w:t>齐欣蕾</w:t>
            </w:r>
          </w:p>
        </w:tc>
        <w:tc>
          <w:tcPr>
            <w:tcW w:w="1080" w:type="dxa"/>
            <w:gridSpan w:val="2"/>
            <w:noWrap w:val="0"/>
            <w:vAlign w:val="top"/>
          </w:tcPr>
          <w:p>
            <w:pPr>
              <w:rPr>
                <w:rFonts w:hint="eastAsia" w:ascii="楷体_GB2312" w:eastAsia="楷体_GB2312"/>
                <w:sz w:val="24"/>
                <w:lang w:eastAsia="zh-CN"/>
              </w:rPr>
            </w:pPr>
            <w:r>
              <w:rPr>
                <w:rFonts w:hint="eastAsia" w:ascii="楷体_GB2312" w:eastAsia="楷体_GB2312"/>
                <w:sz w:val="24"/>
              </w:rPr>
              <w:t>中</w:t>
            </w:r>
            <w:r>
              <w:rPr>
                <w:rFonts w:hint="eastAsia" w:ascii="楷体_GB2312" w:eastAsia="楷体_GB2312"/>
                <w:sz w:val="24"/>
                <w:lang w:val="en-US" w:eastAsia="zh-CN"/>
              </w:rPr>
              <w:t>二</w:t>
            </w:r>
          </w:p>
        </w:tc>
        <w:tc>
          <w:tcPr>
            <w:tcW w:w="1800" w:type="dxa"/>
            <w:gridSpan w:val="3"/>
            <w:noWrap w:val="0"/>
            <w:vAlign w:val="top"/>
          </w:tcPr>
          <w:p>
            <w:pPr>
              <w:rPr>
                <w:rFonts w:hint="eastAsia" w:ascii="楷体_GB2312" w:eastAsia="楷体_GB2312"/>
                <w:sz w:val="24"/>
                <w:lang w:eastAsia="zh-CN"/>
              </w:rPr>
            </w:pPr>
            <w:r>
              <w:rPr>
                <w:rFonts w:hint="eastAsia" w:ascii="楷体_GB2312" w:eastAsia="楷体_GB2312"/>
                <w:sz w:val="24"/>
              </w:rPr>
              <w:t>初</w:t>
            </w:r>
            <w:r>
              <w:rPr>
                <w:rFonts w:hint="eastAsia" w:ascii="楷体_GB2312" w:eastAsia="楷体_GB2312"/>
                <w:sz w:val="24"/>
                <w:lang w:val="en-US" w:eastAsia="zh-CN"/>
              </w:rPr>
              <w:t>二</w:t>
            </w:r>
          </w:p>
        </w:tc>
        <w:tc>
          <w:tcPr>
            <w:tcW w:w="1260" w:type="dxa"/>
            <w:gridSpan w:val="3"/>
            <w:noWrap w:val="0"/>
            <w:vAlign w:val="top"/>
          </w:tcPr>
          <w:p>
            <w:pPr>
              <w:rPr>
                <w:rFonts w:hint="eastAsia" w:ascii="楷体_GB2312" w:eastAsia="楷体_GB2312"/>
                <w:sz w:val="24"/>
              </w:rPr>
            </w:pPr>
            <w:r>
              <w:rPr>
                <w:rFonts w:hint="eastAsia" w:ascii="楷体_GB2312" w:eastAsia="楷体_GB2312"/>
                <w:sz w:val="24"/>
              </w:rPr>
              <w:t>物理</w:t>
            </w:r>
          </w:p>
        </w:tc>
        <w:tc>
          <w:tcPr>
            <w:tcW w:w="4140" w:type="dxa"/>
            <w:gridSpan w:val="4"/>
            <w:noWrap w:val="0"/>
            <w:vAlign w:val="top"/>
          </w:tcPr>
          <w:p>
            <w:pPr>
              <w:rPr>
                <w:rFonts w:hint="eastAsia" w:ascii="楷体_GB2312" w:eastAsia="楷体_GB2312"/>
                <w:sz w:val="24"/>
              </w:rPr>
            </w:pPr>
            <w:r>
              <w:rPr>
                <w:rFonts w:hint="eastAsia"/>
                <w:sz w:val="18"/>
                <w:szCs w:val="18"/>
              </w:rPr>
              <w:t>调查研究、收集有关初三物理学科资料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top"/>
          </w:tcPr>
          <w:p>
            <w:pPr>
              <w:rPr>
                <w:rFonts w:hint="eastAsia" w:ascii="楷体_GB2312" w:eastAsia="楷体_GB2312"/>
                <w:sz w:val="24"/>
              </w:rPr>
            </w:pPr>
          </w:p>
        </w:tc>
        <w:tc>
          <w:tcPr>
            <w:tcW w:w="1080" w:type="dxa"/>
            <w:gridSpan w:val="2"/>
            <w:noWrap w:val="0"/>
            <w:vAlign w:val="top"/>
          </w:tcPr>
          <w:p>
            <w:pPr>
              <w:rPr>
                <w:rFonts w:hint="eastAsia" w:ascii="楷体_GB2312" w:eastAsia="楷体_GB2312"/>
                <w:sz w:val="24"/>
              </w:rPr>
            </w:pPr>
          </w:p>
        </w:tc>
        <w:tc>
          <w:tcPr>
            <w:tcW w:w="1800" w:type="dxa"/>
            <w:gridSpan w:val="3"/>
            <w:noWrap w:val="0"/>
            <w:vAlign w:val="top"/>
          </w:tcPr>
          <w:p>
            <w:pPr>
              <w:rPr>
                <w:rFonts w:hint="eastAsia" w:ascii="楷体_GB2312" w:eastAsia="楷体_GB2312"/>
                <w:sz w:val="24"/>
              </w:rPr>
            </w:pPr>
          </w:p>
        </w:tc>
        <w:tc>
          <w:tcPr>
            <w:tcW w:w="1260" w:type="dxa"/>
            <w:gridSpan w:val="3"/>
            <w:noWrap w:val="0"/>
            <w:vAlign w:val="top"/>
          </w:tcPr>
          <w:p>
            <w:pPr>
              <w:rPr>
                <w:rFonts w:hint="eastAsia" w:ascii="楷体_GB2312" w:eastAsia="楷体_GB2312"/>
                <w:sz w:val="24"/>
              </w:rPr>
            </w:pPr>
          </w:p>
        </w:tc>
        <w:tc>
          <w:tcPr>
            <w:tcW w:w="4140" w:type="dxa"/>
            <w:gridSpan w:val="4"/>
            <w:noWrap w:val="0"/>
            <w:vAlign w:val="top"/>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top"/>
          </w:tcPr>
          <w:p>
            <w:pPr>
              <w:rPr>
                <w:rFonts w:hint="eastAsia" w:ascii="楷体_GB2312" w:eastAsia="楷体_GB2312"/>
                <w:sz w:val="24"/>
              </w:rPr>
            </w:pPr>
          </w:p>
        </w:tc>
        <w:tc>
          <w:tcPr>
            <w:tcW w:w="1080" w:type="dxa"/>
            <w:gridSpan w:val="2"/>
            <w:noWrap w:val="0"/>
            <w:vAlign w:val="top"/>
          </w:tcPr>
          <w:p>
            <w:pPr>
              <w:rPr>
                <w:rFonts w:hint="eastAsia" w:ascii="楷体_GB2312" w:eastAsia="楷体_GB2312"/>
                <w:sz w:val="24"/>
              </w:rPr>
            </w:pPr>
          </w:p>
        </w:tc>
        <w:tc>
          <w:tcPr>
            <w:tcW w:w="1800" w:type="dxa"/>
            <w:gridSpan w:val="3"/>
            <w:noWrap w:val="0"/>
            <w:vAlign w:val="top"/>
          </w:tcPr>
          <w:p>
            <w:pPr>
              <w:rPr>
                <w:rFonts w:hint="eastAsia" w:ascii="楷体_GB2312" w:eastAsia="楷体_GB2312"/>
                <w:sz w:val="24"/>
              </w:rPr>
            </w:pPr>
          </w:p>
        </w:tc>
        <w:tc>
          <w:tcPr>
            <w:tcW w:w="1260" w:type="dxa"/>
            <w:gridSpan w:val="3"/>
            <w:noWrap w:val="0"/>
            <w:vAlign w:val="top"/>
          </w:tcPr>
          <w:p>
            <w:pPr>
              <w:rPr>
                <w:rFonts w:hint="eastAsia" w:ascii="楷体_GB2312" w:eastAsia="楷体_GB2312"/>
                <w:sz w:val="24"/>
              </w:rPr>
            </w:pPr>
          </w:p>
        </w:tc>
        <w:tc>
          <w:tcPr>
            <w:tcW w:w="4140" w:type="dxa"/>
            <w:gridSpan w:val="4"/>
            <w:noWrap w:val="0"/>
            <w:vAlign w:val="top"/>
          </w:tcPr>
          <w:p>
            <w:pPr>
              <w:rPr>
                <w:rFonts w:hint="eastAsia" w:ascii="楷体_GB2312" w:eastAsia="楷体_GB2312"/>
                <w:sz w:val="24"/>
              </w:rPr>
            </w:pPr>
          </w:p>
        </w:tc>
      </w:tr>
    </w:tbl>
    <w:p>
      <w:pPr>
        <w:rPr>
          <w:rFonts w:hint="eastAsia" w:ascii="楷体_GB2312" w:eastAsia="楷体_GB2312"/>
          <w:sz w:val="24"/>
        </w:rPr>
      </w:pPr>
      <w:r>
        <w:rPr>
          <w:rFonts w:hint="eastAsia" w:ascii="楷体_GB2312" w:eastAsia="楷体_GB2312"/>
          <w:sz w:val="24"/>
        </w:rPr>
        <w:t>注:主持人限2人。</w:t>
      </w:r>
    </w:p>
    <w:p>
      <w:pPr>
        <w:widowControl/>
        <w:spacing w:line="360" w:lineRule="auto"/>
        <w:rPr>
          <w:rFonts w:hint="eastAsia" w:cs="宋体"/>
          <w:b/>
          <w:kern w:val="0"/>
          <w:sz w:val="36"/>
          <w:szCs w:val="36"/>
        </w:rPr>
      </w:pPr>
    </w:p>
    <w:p>
      <w:pPr>
        <w:widowControl/>
        <w:spacing w:line="360" w:lineRule="auto"/>
        <w:ind w:firstLine="2331" w:firstLineChars="645"/>
        <w:rPr>
          <w:rFonts w:hint="eastAsia" w:cs="宋体"/>
          <w:b/>
          <w:kern w:val="0"/>
          <w:sz w:val="36"/>
          <w:szCs w:val="36"/>
        </w:rPr>
      </w:pPr>
    </w:p>
    <w:p>
      <w:pPr>
        <w:widowControl/>
        <w:spacing w:line="360" w:lineRule="auto"/>
        <w:ind w:firstLine="2331" w:firstLineChars="645"/>
        <w:rPr>
          <w:rFonts w:hint="eastAsia" w:cs="宋体"/>
          <w:b/>
          <w:kern w:val="0"/>
          <w:sz w:val="36"/>
          <w:szCs w:val="36"/>
        </w:rPr>
      </w:pPr>
    </w:p>
    <w:p>
      <w:pPr>
        <w:widowControl/>
        <w:spacing w:line="360" w:lineRule="auto"/>
        <w:ind w:firstLine="2331" w:firstLineChars="645"/>
        <w:rPr>
          <w:rFonts w:hint="eastAsia" w:cs="宋体"/>
          <w:b/>
          <w:kern w:val="0"/>
          <w:sz w:val="36"/>
          <w:szCs w:val="36"/>
        </w:rPr>
      </w:pPr>
    </w:p>
    <w:p>
      <w:pPr>
        <w:widowControl/>
        <w:spacing w:line="360" w:lineRule="auto"/>
        <w:ind w:firstLine="2331" w:firstLineChars="645"/>
        <w:rPr>
          <w:rFonts w:hint="eastAsia" w:cs="宋体"/>
          <w:b/>
          <w:kern w:val="0"/>
          <w:sz w:val="36"/>
          <w:szCs w:val="36"/>
        </w:rPr>
      </w:pPr>
    </w:p>
    <w:p>
      <w:pPr>
        <w:widowControl/>
        <w:spacing w:line="360" w:lineRule="auto"/>
        <w:ind w:firstLine="2331" w:firstLineChars="645"/>
        <w:rPr>
          <w:rFonts w:hint="eastAsia" w:cs="宋体"/>
          <w:b/>
          <w:kern w:val="0"/>
          <w:sz w:val="36"/>
          <w:szCs w:val="36"/>
        </w:rPr>
      </w:pPr>
    </w:p>
    <w:p>
      <w:pPr>
        <w:widowControl/>
        <w:spacing w:line="360" w:lineRule="auto"/>
        <w:ind w:firstLine="2331" w:firstLineChars="645"/>
        <w:rPr>
          <w:rFonts w:hint="eastAsia" w:cs="宋体"/>
          <w:b/>
          <w:kern w:val="0"/>
          <w:sz w:val="36"/>
          <w:szCs w:val="36"/>
        </w:rPr>
      </w:pPr>
    </w:p>
    <w:p>
      <w:pPr>
        <w:widowControl/>
        <w:spacing w:line="360" w:lineRule="auto"/>
        <w:ind w:firstLine="2331" w:firstLineChars="645"/>
        <w:rPr>
          <w:rFonts w:hint="eastAsia" w:ascii="宋体" w:hAnsi="宋体" w:cs="宋体"/>
          <w:b/>
          <w:kern w:val="0"/>
          <w:sz w:val="36"/>
          <w:szCs w:val="36"/>
        </w:rPr>
      </w:pPr>
      <w:r>
        <w:rPr>
          <w:rFonts w:hint="eastAsia" w:cs="宋体"/>
          <w:b/>
          <w:kern w:val="0"/>
          <w:sz w:val="36"/>
          <w:szCs w:val="36"/>
        </w:rPr>
        <w:t>二、课题研究方案</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5" w:hRule="atLeast"/>
        </w:trPr>
        <w:tc>
          <w:tcPr>
            <w:tcW w:w="900" w:type="dxa"/>
            <w:tcBorders>
              <w:top w:val="single" w:color="auto" w:sz="4" w:space="0"/>
              <w:left w:val="single" w:color="auto" w:sz="4" w:space="0"/>
              <w:bottom w:val="single" w:color="auto" w:sz="4" w:space="0"/>
            </w:tcBorders>
            <w:noWrap w:val="0"/>
            <w:vAlign w:val="center"/>
          </w:tcPr>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r>
              <w:rPr>
                <w:rFonts w:hint="eastAsia" w:cs="宋体"/>
                <w:kern w:val="0"/>
                <w:sz w:val="28"/>
                <w:szCs w:val="20"/>
              </w:rPr>
              <w:t xml:space="preserve"> </w:t>
            </w:r>
          </w:p>
          <w:p>
            <w:pPr>
              <w:widowControl/>
              <w:spacing w:line="360" w:lineRule="exact"/>
              <w:jc w:val="center"/>
              <w:rPr>
                <w:rFonts w:hint="eastAsia" w:cs="宋体"/>
                <w:kern w:val="0"/>
                <w:sz w:val="28"/>
                <w:szCs w:val="20"/>
              </w:rPr>
            </w:pPr>
            <w:r>
              <w:rPr>
                <w:rFonts w:hint="eastAsia" w:cs="宋体"/>
                <w:kern w:val="0"/>
                <w:sz w:val="28"/>
                <w:szCs w:val="20"/>
              </w:rPr>
              <w:t>研</w:t>
            </w:r>
          </w:p>
          <w:p>
            <w:pPr>
              <w:widowControl/>
              <w:spacing w:line="360" w:lineRule="exact"/>
              <w:jc w:val="center"/>
              <w:rPr>
                <w:rFonts w:ascii="宋体" w:hAnsi="宋体" w:cs="宋体"/>
                <w:kern w:val="0"/>
                <w:sz w:val="28"/>
                <w:szCs w:val="20"/>
              </w:rPr>
            </w:pPr>
            <w:r>
              <w:rPr>
                <w:rFonts w:hint="eastAsia" w:cs="宋体"/>
                <w:kern w:val="0"/>
                <w:sz w:val="28"/>
                <w:szCs w:val="20"/>
              </w:rPr>
              <w:t>究</w:t>
            </w:r>
          </w:p>
          <w:p>
            <w:pPr>
              <w:widowControl/>
              <w:spacing w:line="360" w:lineRule="exact"/>
              <w:jc w:val="center"/>
              <w:rPr>
                <w:rFonts w:hint="eastAsia" w:ascii="宋体" w:hAnsi="宋体" w:cs="宋体"/>
                <w:kern w:val="0"/>
                <w:sz w:val="28"/>
                <w:szCs w:val="20"/>
              </w:rPr>
            </w:pPr>
            <w:r>
              <w:rPr>
                <w:rFonts w:hint="eastAsia" w:ascii="宋体" w:hAnsi="宋体" w:cs="宋体"/>
                <w:kern w:val="0"/>
                <w:sz w:val="28"/>
                <w:szCs w:val="20"/>
              </w:rPr>
              <w:t>背</w:t>
            </w:r>
          </w:p>
          <w:p>
            <w:pPr>
              <w:widowControl/>
              <w:spacing w:line="360" w:lineRule="exact"/>
              <w:jc w:val="center"/>
              <w:rPr>
                <w:rFonts w:hint="eastAsia" w:ascii="宋体" w:hAnsi="宋体" w:cs="宋体"/>
                <w:kern w:val="0"/>
                <w:sz w:val="28"/>
                <w:szCs w:val="20"/>
              </w:rPr>
            </w:pPr>
            <w:r>
              <w:rPr>
                <w:rFonts w:hint="eastAsia" w:ascii="宋体" w:hAnsi="宋体" w:cs="宋体"/>
                <w:kern w:val="0"/>
                <w:sz w:val="28"/>
                <w:szCs w:val="20"/>
              </w:rPr>
              <w:t>景</w:t>
            </w:r>
          </w:p>
          <w:p>
            <w:pPr>
              <w:widowControl/>
              <w:spacing w:line="360" w:lineRule="exact"/>
              <w:jc w:val="center"/>
              <w:rPr>
                <w:rFonts w:hint="eastAsia" w:ascii="宋体" w:hAnsi="宋体" w:cs="宋体"/>
                <w:kern w:val="0"/>
                <w:sz w:val="28"/>
                <w:szCs w:val="20"/>
              </w:rPr>
            </w:pPr>
            <w:r>
              <w:rPr>
                <w:rFonts w:hint="eastAsia" w:ascii="宋体" w:hAnsi="宋体" w:cs="宋体"/>
                <w:kern w:val="0"/>
                <w:sz w:val="28"/>
                <w:szCs w:val="20"/>
              </w:rPr>
              <w:t>及</w:t>
            </w:r>
          </w:p>
          <w:p>
            <w:pPr>
              <w:widowControl/>
              <w:spacing w:line="360" w:lineRule="exact"/>
              <w:jc w:val="center"/>
              <w:rPr>
                <w:rFonts w:hint="eastAsia" w:ascii="宋体" w:hAnsi="宋体" w:cs="宋体"/>
                <w:kern w:val="0"/>
                <w:sz w:val="28"/>
                <w:szCs w:val="20"/>
              </w:rPr>
            </w:pPr>
            <w:r>
              <w:rPr>
                <w:rFonts w:hint="eastAsia" w:ascii="宋体" w:hAnsi="宋体" w:cs="宋体"/>
                <w:kern w:val="0"/>
                <w:sz w:val="28"/>
                <w:szCs w:val="20"/>
              </w:rPr>
              <w:t>价</w:t>
            </w:r>
          </w:p>
          <w:p>
            <w:pPr>
              <w:widowControl/>
              <w:spacing w:line="360" w:lineRule="exact"/>
              <w:jc w:val="center"/>
              <w:rPr>
                <w:rFonts w:hint="eastAsia" w:ascii="宋体" w:hAnsi="宋体" w:cs="宋体"/>
                <w:kern w:val="0"/>
                <w:sz w:val="28"/>
                <w:szCs w:val="20"/>
              </w:rPr>
            </w:pPr>
            <w:r>
              <w:rPr>
                <w:rFonts w:hint="eastAsia" w:ascii="宋体" w:hAnsi="宋体" w:cs="宋体"/>
                <w:kern w:val="0"/>
                <w:sz w:val="28"/>
                <w:szCs w:val="20"/>
              </w:rPr>
              <w:t>值</w:t>
            </w:r>
          </w:p>
          <w:p>
            <w:pPr>
              <w:widowControl/>
              <w:spacing w:line="360" w:lineRule="exact"/>
              <w:jc w:val="center"/>
              <w:rPr>
                <w:rFonts w:hint="eastAsia" w:ascii="宋体" w:hAnsi="宋体" w:cs="宋体"/>
                <w:kern w:val="0"/>
                <w:sz w:val="28"/>
                <w:szCs w:val="20"/>
              </w:rPr>
            </w:pPr>
          </w:p>
          <w:p>
            <w:pPr>
              <w:spacing w:line="360" w:lineRule="auto"/>
              <w:jc w:val="center"/>
              <w:rPr>
                <w:rFonts w:hint="eastAsia" w:ascii="宋体" w:hAnsi="宋体" w:cs="宋体"/>
                <w:b/>
                <w:kern w:val="0"/>
                <w:sz w:val="24"/>
              </w:rPr>
            </w:pPr>
          </w:p>
          <w:p>
            <w:pPr>
              <w:spacing w:line="360" w:lineRule="auto"/>
              <w:rPr>
                <w:rFonts w:hint="eastAsia" w:ascii="宋体" w:hAnsi="宋体" w:cs="宋体"/>
                <w:b/>
                <w:kern w:val="0"/>
                <w:sz w:val="24"/>
              </w:rPr>
            </w:pPr>
          </w:p>
          <w:p>
            <w:pPr>
              <w:spacing w:line="360" w:lineRule="auto"/>
              <w:rPr>
                <w:rFonts w:hint="eastAsia" w:ascii="宋体" w:hAnsi="宋体" w:cs="宋体"/>
                <w:b/>
                <w:kern w:val="0"/>
                <w:sz w:val="24"/>
              </w:rPr>
            </w:pPr>
          </w:p>
          <w:p>
            <w:pPr>
              <w:widowControl/>
              <w:spacing w:line="360" w:lineRule="auto"/>
              <w:jc w:val="center"/>
              <w:rPr>
                <w:rFonts w:hint="eastAsia" w:ascii="宋体" w:hAnsi="宋体" w:cs="宋体"/>
                <w:kern w:val="0"/>
                <w:sz w:val="28"/>
                <w:szCs w:val="20"/>
              </w:rPr>
            </w:pPr>
          </w:p>
        </w:tc>
        <w:tc>
          <w:tcPr>
            <w:tcW w:w="8460" w:type="dxa"/>
            <w:tcBorders>
              <w:top w:val="single" w:color="auto" w:sz="4" w:space="0"/>
              <w:left w:val="single" w:color="auto" w:sz="4" w:space="0"/>
              <w:bottom w:val="single" w:color="auto" w:sz="4" w:space="0"/>
            </w:tcBorders>
            <w:noWrap w:val="0"/>
            <w:vAlign w:val="center"/>
          </w:tcPr>
          <w:p>
            <w:pPr>
              <w:spacing w:line="360" w:lineRule="auto"/>
              <w:ind w:firstLine="480"/>
              <w:jc w:val="left"/>
              <w:rPr>
                <w:rFonts w:hint="eastAsia" w:ascii="宋体" w:hAnsi="宋体" w:cs="宋体"/>
                <w:kern w:val="0"/>
                <w:sz w:val="24"/>
              </w:rPr>
            </w:pPr>
            <w:r>
              <w:rPr>
                <w:rFonts w:hint="eastAsia" w:ascii="宋体" w:hAnsi="宋体" w:cs="宋体"/>
                <w:kern w:val="0"/>
                <w:sz w:val="24"/>
              </w:rPr>
              <w:t>随着</w:t>
            </w:r>
            <w:r>
              <w:rPr>
                <w:rFonts w:hint="eastAsia" w:ascii="宋体" w:hAnsi="宋体" w:cs="宋体"/>
                <w:kern w:val="0"/>
                <w:sz w:val="24"/>
                <w:lang w:val="en-US" w:eastAsia="zh-CN"/>
              </w:rPr>
              <w:t>信息</w:t>
            </w:r>
            <w:r>
              <w:rPr>
                <w:rFonts w:hint="eastAsia" w:ascii="宋体" w:hAnsi="宋体" w:cs="宋体"/>
                <w:kern w:val="0"/>
                <w:sz w:val="24"/>
              </w:rPr>
              <w:t>技术的发展，百度“微文化”的悄然诞生，我们已经悄然进入了一个“微时代”——微博、微信、微访谈、微电影、微小说等，手机的普及，4G</w:t>
            </w: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rPr>
              <w:t>G技术的应用，</w:t>
            </w:r>
            <w:r>
              <w:rPr>
                <w:rFonts w:hint="eastAsia" w:ascii="宋体" w:hAnsi="宋体" w:cs="宋体"/>
                <w:kern w:val="0"/>
                <w:sz w:val="24"/>
                <w:lang w:val="en-US" w:eastAsia="zh-CN"/>
              </w:rPr>
              <w:t>使</w:t>
            </w:r>
            <w:r>
              <w:rPr>
                <w:rFonts w:hint="eastAsia" w:ascii="宋体" w:hAnsi="宋体" w:cs="宋体"/>
                <w:kern w:val="0"/>
                <w:sz w:val="24"/>
              </w:rPr>
              <w:t>人类社会迈入了微信息时代。有了互联网，知识的传播速度大大加快，信息量大大增加，达到了知识爆炸，信息爆炸的程度，教学也由此进入了数字时代。2020年是不平常的一年，就是因为有了新冠型病毒，各个行业都受到了严重的影响，我们教育事业也不例外。开学季如期到来，我们却</w:t>
            </w:r>
            <w:r>
              <w:rPr>
                <w:rFonts w:hint="eastAsia" w:ascii="宋体" w:hAnsi="宋体" w:cs="宋体"/>
                <w:kern w:val="0"/>
                <w:sz w:val="24"/>
                <w:lang w:val="en-US" w:eastAsia="zh-CN"/>
              </w:rPr>
              <w:t>不能</w:t>
            </w:r>
            <w:r>
              <w:rPr>
                <w:rFonts w:hint="eastAsia" w:ascii="宋体" w:hAnsi="宋体" w:cs="宋体"/>
                <w:kern w:val="0"/>
                <w:sz w:val="24"/>
              </w:rPr>
              <w:t>开学。学生的课不能耽误，</w:t>
            </w:r>
            <w:r>
              <w:rPr>
                <w:rFonts w:hint="eastAsia" w:ascii="宋体" w:hAnsi="宋体" w:cs="宋体"/>
                <w:kern w:val="0"/>
                <w:sz w:val="24"/>
                <w:lang w:val="en-US" w:eastAsia="zh-CN"/>
              </w:rPr>
              <w:t>于是产生了线上教学</w:t>
            </w:r>
            <w:r>
              <w:rPr>
                <w:rFonts w:hint="eastAsia" w:ascii="宋体" w:hAnsi="宋体" w:cs="宋体"/>
                <w:kern w:val="0"/>
                <w:sz w:val="24"/>
              </w:rPr>
              <w:t>，学生</w:t>
            </w:r>
            <w:r>
              <w:rPr>
                <w:rFonts w:hint="eastAsia" w:ascii="宋体" w:hAnsi="宋体" w:cs="宋体"/>
                <w:kern w:val="0"/>
                <w:sz w:val="24"/>
                <w:lang w:val="en-US" w:eastAsia="zh-CN"/>
              </w:rPr>
              <w:t>可利用</w:t>
            </w:r>
            <w:r>
              <w:rPr>
                <w:rFonts w:hint="eastAsia" w:ascii="宋体" w:hAnsi="宋体" w:cs="宋体"/>
                <w:kern w:val="0"/>
                <w:sz w:val="24"/>
              </w:rPr>
              <w:t>网络在家进行学习。</w:t>
            </w:r>
          </w:p>
          <w:p>
            <w:pPr>
              <w:spacing w:line="360" w:lineRule="auto"/>
              <w:ind w:firstLine="480"/>
              <w:jc w:val="left"/>
              <w:rPr>
                <w:rFonts w:hint="eastAsia" w:ascii="宋体" w:hAnsi="宋体" w:cs="宋体"/>
                <w:kern w:val="0"/>
                <w:sz w:val="24"/>
                <w:lang w:eastAsia="zh-CN"/>
              </w:rPr>
            </w:pPr>
            <w:r>
              <w:rPr>
                <w:rFonts w:hint="eastAsia" w:ascii="宋体" w:hAnsi="宋体" w:cs="宋体"/>
                <w:kern w:val="0"/>
                <w:sz w:val="24"/>
                <w:lang w:eastAsia="zh-CN"/>
              </w:rPr>
              <w:t>我们学校</w:t>
            </w:r>
            <w:r>
              <w:rPr>
                <w:rFonts w:hint="eastAsia" w:ascii="宋体" w:hAnsi="宋体" w:cs="宋体"/>
                <w:kern w:val="0"/>
                <w:sz w:val="24"/>
                <w:lang w:val="en-US" w:eastAsia="zh-CN"/>
              </w:rPr>
              <w:t>地</w:t>
            </w:r>
            <w:r>
              <w:rPr>
                <w:rFonts w:hint="eastAsia" w:ascii="宋体" w:hAnsi="宋体" w:cs="宋体"/>
                <w:kern w:val="0"/>
                <w:sz w:val="24"/>
                <w:lang w:eastAsia="zh-CN"/>
              </w:rPr>
              <w:t>处农村，学生</w:t>
            </w:r>
            <w:r>
              <w:rPr>
                <w:rFonts w:hint="eastAsia" w:ascii="宋体" w:hAnsi="宋体" w:cs="宋体"/>
                <w:kern w:val="0"/>
                <w:sz w:val="24"/>
                <w:lang w:val="en-US" w:eastAsia="zh-CN"/>
              </w:rPr>
              <w:t>的知识水平</w:t>
            </w:r>
            <w:r>
              <w:rPr>
                <w:rFonts w:hint="eastAsia" w:ascii="宋体" w:hAnsi="宋体" w:cs="宋体"/>
                <w:kern w:val="0"/>
                <w:sz w:val="24"/>
                <w:lang w:eastAsia="zh-CN"/>
              </w:rPr>
              <w:t>参差不齐，家庭教育背景较为复杂，对于</w:t>
            </w:r>
            <w:r>
              <w:rPr>
                <w:rFonts w:hint="eastAsia" w:ascii="宋体" w:hAnsi="宋体" w:cs="宋体"/>
                <w:kern w:val="0"/>
                <w:sz w:val="24"/>
                <w:lang w:val="en-US" w:eastAsia="zh-CN"/>
              </w:rPr>
              <w:t>初中理化学科，绝大部分</w:t>
            </w:r>
            <w:r>
              <w:rPr>
                <w:rFonts w:hint="eastAsia" w:ascii="宋体" w:hAnsi="宋体" w:cs="宋体"/>
                <w:kern w:val="0"/>
                <w:sz w:val="24"/>
                <w:lang w:eastAsia="zh-CN"/>
              </w:rPr>
              <w:t>家长</w:t>
            </w:r>
            <w:r>
              <w:rPr>
                <w:rFonts w:hint="eastAsia" w:ascii="宋体" w:hAnsi="宋体" w:cs="宋体"/>
                <w:kern w:val="0"/>
                <w:sz w:val="24"/>
                <w:lang w:val="en-US" w:eastAsia="zh-CN"/>
              </w:rPr>
              <w:t>难以</w:t>
            </w:r>
            <w:r>
              <w:rPr>
                <w:rFonts w:hint="eastAsia" w:ascii="宋体" w:hAnsi="宋体" w:cs="宋体"/>
                <w:kern w:val="0"/>
                <w:sz w:val="24"/>
                <w:lang w:eastAsia="zh-CN"/>
              </w:rPr>
              <w:t>辅导，</w:t>
            </w:r>
            <w:r>
              <w:rPr>
                <w:rFonts w:hint="eastAsia" w:ascii="宋体" w:hAnsi="宋体" w:cs="宋体"/>
                <w:kern w:val="0"/>
                <w:sz w:val="24"/>
                <w:lang w:val="en-US" w:eastAsia="zh-CN"/>
              </w:rPr>
              <w:t>而我们的学生学习的积极性、主动性较差，听课效率较低</w:t>
            </w:r>
            <w:r>
              <w:rPr>
                <w:rFonts w:hint="eastAsia" w:ascii="宋体" w:hAnsi="宋体" w:cs="宋体"/>
                <w:kern w:val="0"/>
                <w:sz w:val="24"/>
                <w:lang w:eastAsia="zh-CN"/>
              </w:rPr>
              <w:t>，</w:t>
            </w:r>
            <w:r>
              <w:rPr>
                <w:rFonts w:hint="eastAsia" w:ascii="宋体" w:hAnsi="宋体" w:cs="宋体"/>
                <w:kern w:val="0"/>
                <w:sz w:val="24"/>
                <w:lang w:val="en-US" w:eastAsia="zh-CN"/>
              </w:rPr>
              <w:t>学生的能力水平参差不齐，两极分化严重，成绩好的吃不饱，成绩差的吃不了。</w:t>
            </w:r>
            <w:r>
              <w:rPr>
                <w:rFonts w:hint="eastAsia" w:ascii="宋体" w:hAnsi="宋体" w:cs="宋体"/>
                <w:kern w:val="0"/>
                <w:sz w:val="24"/>
                <w:lang w:eastAsia="zh-CN"/>
              </w:rPr>
              <w:t>所以我们</w:t>
            </w:r>
            <w:r>
              <w:rPr>
                <w:rFonts w:hint="eastAsia" w:ascii="宋体" w:hAnsi="宋体" w:cs="宋体"/>
                <w:kern w:val="0"/>
                <w:sz w:val="24"/>
                <w:lang w:val="en-US" w:eastAsia="zh-CN"/>
              </w:rPr>
              <w:t>借助现代教育技术，对于</w:t>
            </w:r>
            <w:r>
              <w:rPr>
                <w:rFonts w:hint="eastAsia" w:ascii="宋体" w:hAnsi="宋体" w:cs="宋体"/>
                <w:kern w:val="0"/>
                <w:sz w:val="24"/>
                <w:lang w:eastAsia="zh-CN"/>
              </w:rPr>
              <w:t>重难点知识，</w:t>
            </w:r>
            <w:r>
              <w:rPr>
                <w:rFonts w:hint="eastAsia" w:ascii="宋体" w:hAnsi="宋体" w:cs="宋体"/>
                <w:kern w:val="0"/>
                <w:sz w:val="24"/>
                <w:lang w:val="en-US" w:eastAsia="zh-CN"/>
              </w:rPr>
              <w:t>利用</w:t>
            </w:r>
            <w:r>
              <w:rPr>
                <w:rFonts w:hint="eastAsia" w:ascii="宋体" w:hAnsi="宋体" w:cs="宋体"/>
                <w:kern w:val="0"/>
                <w:sz w:val="24"/>
                <w:lang w:eastAsia="zh-CN"/>
              </w:rPr>
              <w:t>微型课程，帮助学生</w:t>
            </w:r>
            <w:r>
              <w:rPr>
                <w:rFonts w:hint="eastAsia" w:ascii="宋体" w:hAnsi="宋体" w:cs="宋体"/>
                <w:kern w:val="0"/>
                <w:sz w:val="24"/>
                <w:lang w:val="en-US" w:eastAsia="zh-CN"/>
              </w:rPr>
              <w:t>学习</w:t>
            </w:r>
            <w:r>
              <w:rPr>
                <w:rFonts w:hint="eastAsia" w:ascii="宋体" w:hAnsi="宋体" w:cs="宋体"/>
                <w:kern w:val="0"/>
                <w:sz w:val="24"/>
                <w:lang w:eastAsia="zh-CN"/>
              </w:rPr>
              <w:t>，</w:t>
            </w:r>
            <w:r>
              <w:rPr>
                <w:rFonts w:hint="eastAsia" w:ascii="宋体" w:hAnsi="宋体" w:cs="宋体"/>
                <w:kern w:val="0"/>
                <w:sz w:val="24"/>
                <w:lang w:val="en-US" w:eastAsia="zh-CN"/>
              </w:rPr>
              <w:t>提优补差，</w:t>
            </w:r>
            <w:r>
              <w:rPr>
                <w:rFonts w:hint="eastAsia" w:ascii="宋体" w:hAnsi="宋体" w:cs="宋体"/>
                <w:kern w:val="0"/>
                <w:sz w:val="24"/>
                <w:lang w:eastAsia="zh-CN"/>
              </w:rPr>
              <w:t>拓展教学资源。</w:t>
            </w:r>
            <w:r>
              <w:rPr>
                <w:rFonts w:hint="eastAsia" w:ascii="宋体" w:hAnsi="宋体" w:cs="宋体"/>
                <w:kern w:val="0"/>
                <w:sz w:val="24"/>
                <w:lang w:val="en-US" w:eastAsia="zh-CN"/>
              </w:rPr>
              <w:t>学生可利用网络反复学习，这无疑可以</w:t>
            </w:r>
            <w:r>
              <w:rPr>
                <w:rFonts w:hint="eastAsia" w:ascii="宋体" w:hAnsi="宋体" w:cs="宋体"/>
                <w:kern w:val="0"/>
                <w:sz w:val="24"/>
                <w:lang w:eastAsia="zh-CN"/>
              </w:rPr>
              <w:t>提高教学质量。</w:t>
            </w:r>
          </w:p>
          <w:p>
            <w:pPr>
              <w:spacing w:line="360" w:lineRule="auto"/>
              <w:ind w:firstLine="480"/>
              <w:jc w:val="left"/>
              <w:rPr>
                <w:rFonts w:hint="eastAsia"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2" w:hRule="atLeast"/>
        </w:trPr>
        <w:tc>
          <w:tcPr>
            <w:tcW w:w="900" w:type="dxa"/>
            <w:tcBorders>
              <w:top w:val="single" w:color="auto" w:sz="4" w:space="0"/>
              <w:left w:val="single" w:color="auto" w:sz="4" w:space="0"/>
              <w:bottom w:val="single" w:color="auto" w:sz="4" w:space="0"/>
            </w:tcBorders>
            <w:noWrap w:val="0"/>
            <w:vAlign w:val="center"/>
          </w:tcPr>
          <w:p>
            <w:pPr>
              <w:widowControl/>
              <w:spacing w:line="360" w:lineRule="exact"/>
              <w:ind w:firstLine="140" w:firstLineChars="50"/>
              <w:rPr>
                <w:rFonts w:hint="eastAsia" w:cs="宋体"/>
                <w:kern w:val="0"/>
                <w:sz w:val="28"/>
                <w:szCs w:val="20"/>
              </w:rPr>
            </w:pPr>
            <w:r>
              <w:rPr>
                <w:rFonts w:hint="eastAsia" w:cs="宋体"/>
                <w:kern w:val="0"/>
                <w:sz w:val="28"/>
                <w:szCs w:val="20"/>
              </w:rPr>
              <w:t>研</w:t>
            </w:r>
          </w:p>
          <w:p>
            <w:pPr>
              <w:widowControl/>
              <w:spacing w:line="360" w:lineRule="exact"/>
              <w:ind w:firstLine="140" w:firstLineChars="50"/>
              <w:rPr>
                <w:rFonts w:hint="eastAsia" w:cs="宋体"/>
                <w:kern w:val="0"/>
                <w:sz w:val="28"/>
                <w:szCs w:val="20"/>
              </w:rPr>
            </w:pPr>
            <w:r>
              <w:rPr>
                <w:rFonts w:hint="eastAsia" w:cs="宋体"/>
                <w:kern w:val="0"/>
                <w:sz w:val="28"/>
                <w:szCs w:val="20"/>
              </w:rPr>
              <w:t>究</w:t>
            </w:r>
          </w:p>
          <w:p>
            <w:pPr>
              <w:widowControl/>
              <w:spacing w:line="360" w:lineRule="exact"/>
              <w:ind w:firstLine="140" w:firstLineChars="50"/>
              <w:rPr>
                <w:rFonts w:hint="eastAsia" w:cs="宋体"/>
                <w:kern w:val="0"/>
                <w:sz w:val="28"/>
                <w:szCs w:val="20"/>
              </w:rPr>
            </w:pPr>
            <w:r>
              <w:rPr>
                <w:rFonts w:hint="eastAsia" w:cs="宋体"/>
                <w:kern w:val="0"/>
                <w:sz w:val="28"/>
                <w:szCs w:val="20"/>
              </w:rPr>
              <w:t>目</w:t>
            </w:r>
          </w:p>
          <w:p>
            <w:pPr>
              <w:widowControl/>
              <w:spacing w:line="360" w:lineRule="exact"/>
              <w:ind w:firstLine="140" w:firstLineChars="50"/>
              <w:rPr>
                <w:rFonts w:hint="eastAsia" w:cs="宋体"/>
                <w:kern w:val="0"/>
                <w:sz w:val="28"/>
                <w:szCs w:val="20"/>
              </w:rPr>
            </w:pPr>
            <w:r>
              <w:rPr>
                <w:rFonts w:hint="eastAsia" w:cs="宋体"/>
                <w:kern w:val="0"/>
                <w:sz w:val="28"/>
                <w:szCs w:val="20"/>
              </w:rPr>
              <w:t>标</w:t>
            </w:r>
          </w:p>
        </w:tc>
        <w:tc>
          <w:tcPr>
            <w:tcW w:w="8460" w:type="dxa"/>
            <w:tcBorders>
              <w:top w:val="single" w:color="auto" w:sz="4" w:space="0"/>
              <w:left w:val="single" w:color="auto" w:sz="4" w:space="0"/>
              <w:bottom w:val="single" w:color="auto" w:sz="4" w:space="0"/>
            </w:tcBorders>
            <w:noWrap w:val="0"/>
            <w:vAlign w:val="center"/>
          </w:tcPr>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微课的出现，打破了传统的教学方式，充分利用碎片时间，满足学生对不同学科知识点的个性化学习、按需选择学习的要求，既可查缺补漏又能强化巩固知识，利于学生自主学习能力的培养，是对传统课堂学习的一种重要补充和资源拓展。</w:t>
            </w:r>
            <w:r>
              <w:rPr>
                <w:rFonts w:hint="eastAsia" w:ascii="宋体" w:hAnsi="宋体" w:eastAsia="宋体" w:cs="宋体"/>
                <w:kern w:val="0"/>
                <w:sz w:val="24"/>
                <w:szCs w:val="24"/>
                <w:lang w:val="en-US" w:eastAsia="zh-CN"/>
              </w:rPr>
              <w:t>通过微课研究达到以下目的：</w:t>
            </w:r>
          </w:p>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构建微课应用的资源库，丰富校本研究资源库，达到资源共享，分享教学经验和成果； </w:t>
            </w:r>
          </w:p>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构建微课的应用模式； </w:t>
            </w:r>
          </w:p>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建立学生自主学习的环境，激发学生主动探究的热情，使学调动学生的学习积极性、主动性，帮助学生树立学习的自信心，提高学习的兴趣和成绩。</w:t>
            </w: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2" w:hRule="atLeast"/>
        </w:trPr>
        <w:tc>
          <w:tcPr>
            <w:tcW w:w="900" w:type="dxa"/>
            <w:tcBorders>
              <w:top w:val="single" w:color="auto" w:sz="4" w:space="0"/>
              <w:left w:val="single" w:color="auto" w:sz="4" w:space="0"/>
              <w:bottom w:val="single" w:color="auto" w:sz="4" w:space="0"/>
            </w:tcBorders>
            <w:noWrap w:val="0"/>
            <w:vAlign w:val="center"/>
          </w:tcPr>
          <w:p>
            <w:pPr>
              <w:widowControl/>
              <w:spacing w:line="360" w:lineRule="exact"/>
              <w:jc w:val="center"/>
              <w:rPr>
                <w:rFonts w:hint="eastAsia" w:cs="宋体"/>
                <w:kern w:val="0"/>
                <w:sz w:val="28"/>
                <w:szCs w:val="20"/>
              </w:rPr>
            </w:pPr>
            <w:r>
              <w:rPr>
                <w:rFonts w:hint="eastAsia" w:cs="宋体"/>
                <w:kern w:val="0"/>
                <w:sz w:val="28"/>
                <w:szCs w:val="20"/>
              </w:rPr>
              <w:t>研</w:t>
            </w:r>
          </w:p>
          <w:p>
            <w:pPr>
              <w:widowControl/>
              <w:spacing w:line="360" w:lineRule="exact"/>
              <w:jc w:val="center"/>
              <w:rPr>
                <w:rFonts w:hint="eastAsia" w:cs="宋体"/>
                <w:kern w:val="0"/>
                <w:sz w:val="28"/>
                <w:szCs w:val="20"/>
              </w:rPr>
            </w:pPr>
            <w:r>
              <w:rPr>
                <w:rFonts w:hint="eastAsia" w:cs="宋体"/>
                <w:kern w:val="0"/>
                <w:sz w:val="28"/>
                <w:szCs w:val="20"/>
              </w:rPr>
              <w:t>究</w:t>
            </w:r>
          </w:p>
          <w:p>
            <w:pPr>
              <w:widowControl/>
              <w:spacing w:line="360" w:lineRule="exact"/>
              <w:jc w:val="center"/>
              <w:rPr>
                <w:rFonts w:hint="eastAsia" w:cs="宋体"/>
                <w:kern w:val="0"/>
                <w:sz w:val="28"/>
                <w:szCs w:val="20"/>
              </w:rPr>
            </w:pPr>
            <w:r>
              <w:rPr>
                <w:rFonts w:hint="eastAsia" w:cs="宋体"/>
                <w:kern w:val="0"/>
                <w:sz w:val="28"/>
                <w:szCs w:val="20"/>
              </w:rPr>
              <w:t>内</w:t>
            </w:r>
          </w:p>
          <w:p>
            <w:pPr>
              <w:widowControl/>
              <w:spacing w:line="360" w:lineRule="exact"/>
              <w:jc w:val="center"/>
              <w:rPr>
                <w:rFonts w:hint="eastAsia" w:cs="宋体"/>
                <w:kern w:val="0"/>
                <w:sz w:val="28"/>
                <w:szCs w:val="20"/>
              </w:rPr>
            </w:pPr>
            <w:r>
              <w:rPr>
                <w:rFonts w:hint="eastAsia" w:cs="宋体"/>
                <w:kern w:val="0"/>
                <w:sz w:val="28"/>
                <w:szCs w:val="20"/>
              </w:rPr>
              <w:t>容</w:t>
            </w:r>
          </w:p>
        </w:tc>
        <w:tc>
          <w:tcPr>
            <w:tcW w:w="8460" w:type="dxa"/>
            <w:tcBorders>
              <w:top w:val="single" w:color="auto" w:sz="4" w:space="0"/>
              <w:left w:val="single" w:color="auto" w:sz="4" w:space="0"/>
              <w:bottom w:val="single" w:color="auto" w:sz="4" w:space="0"/>
            </w:tcBorders>
            <w:noWrap w:val="0"/>
            <w:vAlign w:val="center"/>
          </w:tcPr>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4"/>
              </w:rPr>
            </w:pPr>
            <w:r>
              <w:rPr>
                <w:rFonts w:hint="eastAsia" w:cs="宋体"/>
                <w:kern w:val="0"/>
                <w:sz w:val="24"/>
              </w:rPr>
              <w:t>本课题的研究是为了促进微课与</w:t>
            </w:r>
            <w:r>
              <w:rPr>
                <w:rFonts w:hint="eastAsia" w:cs="宋体"/>
                <w:kern w:val="0"/>
                <w:sz w:val="24"/>
                <w:lang w:val="en-US" w:eastAsia="zh-CN"/>
              </w:rPr>
              <w:t>初中理化学科</w:t>
            </w:r>
            <w:r>
              <w:rPr>
                <w:rFonts w:hint="eastAsia" w:cs="宋体"/>
                <w:kern w:val="0"/>
                <w:sz w:val="24"/>
              </w:rPr>
              <w:t>深度融合</w:t>
            </w:r>
            <w:r>
              <w:rPr>
                <w:rFonts w:hint="eastAsia" w:cs="宋体"/>
                <w:kern w:val="0"/>
                <w:sz w:val="24"/>
                <w:lang w:eastAsia="zh-CN"/>
              </w:rPr>
              <w:t>，</w:t>
            </w:r>
            <w:r>
              <w:rPr>
                <w:rFonts w:hint="eastAsia" w:cs="宋体"/>
                <w:kern w:val="0"/>
                <w:sz w:val="24"/>
              </w:rPr>
              <w:t>同时尝试实现微课与其他学科教学的有效链接，为学生答疑解惑，促进学生学习新知。研究如何通过微课使学生的知识更加系统化、深刻化，使学生的思维能够在灵活性、创新性等方面进一步得到培养，从而促进学生自主学习能力的形成。同时，构建教师的交流平台，定期组织微课的观摩学习研讨活动，加快教师专业化成长，提高课堂教学效率，从而进一步实现高效课堂。具体研究内容如下： </w:t>
            </w:r>
          </w:p>
          <w:p>
            <w:pPr>
              <w:widowControl/>
              <w:numPr>
                <w:ilvl w:val="0"/>
                <w:numId w:val="1"/>
              </w:numPr>
              <w:spacing w:line="360" w:lineRule="exact"/>
              <w:rPr>
                <w:rFonts w:hint="eastAsia" w:cs="宋体"/>
                <w:kern w:val="0"/>
                <w:sz w:val="24"/>
              </w:rPr>
            </w:pPr>
            <w:r>
              <w:rPr>
                <w:rFonts w:hint="eastAsia" w:cs="宋体"/>
                <w:kern w:val="0"/>
                <w:sz w:val="24"/>
              </w:rPr>
              <w:t>如何开发、制作小学数学微课的资源和建立公共资源库；</w:t>
            </w:r>
          </w:p>
          <w:p>
            <w:pPr>
              <w:widowControl/>
              <w:numPr>
                <w:ilvl w:val="0"/>
                <w:numId w:val="1"/>
              </w:numPr>
              <w:spacing w:line="360" w:lineRule="exact"/>
              <w:rPr>
                <w:rFonts w:hint="eastAsia" w:cs="宋体"/>
                <w:kern w:val="0"/>
                <w:sz w:val="24"/>
              </w:rPr>
            </w:pPr>
            <w:r>
              <w:rPr>
                <w:rFonts w:hint="eastAsia" w:cs="宋体"/>
                <w:kern w:val="0"/>
                <w:sz w:val="24"/>
              </w:rPr>
              <w:t>如何构建小学数学微课课堂教学的应用模式；</w:t>
            </w:r>
          </w:p>
          <w:p>
            <w:pPr>
              <w:widowControl/>
              <w:numPr>
                <w:ilvl w:val="0"/>
                <w:numId w:val="0"/>
              </w:numPr>
              <w:spacing w:line="360" w:lineRule="exact"/>
              <w:rPr>
                <w:rFonts w:hint="eastAsia" w:cs="宋体"/>
                <w:kern w:val="0"/>
                <w:sz w:val="24"/>
              </w:rPr>
            </w:pPr>
            <w:r>
              <w:rPr>
                <w:rFonts w:hint="eastAsia" w:cs="宋体"/>
                <w:kern w:val="0"/>
                <w:sz w:val="24"/>
              </w:rPr>
              <w:t>⒈ 如何构建微课应用模式； </w:t>
            </w:r>
          </w:p>
          <w:p>
            <w:pPr>
              <w:widowControl/>
              <w:numPr>
                <w:ilvl w:val="0"/>
                <w:numId w:val="0"/>
              </w:numPr>
              <w:spacing w:line="360" w:lineRule="exact"/>
              <w:rPr>
                <w:rFonts w:hint="eastAsia" w:cs="宋体"/>
                <w:kern w:val="0"/>
                <w:sz w:val="24"/>
              </w:rPr>
            </w:pPr>
            <w:r>
              <w:rPr>
                <w:rFonts w:hint="eastAsia" w:cs="宋体"/>
                <w:kern w:val="0"/>
                <w:sz w:val="24"/>
              </w:rPr>
              <w:t>⒉ 如何完善微课应用模式； </w:t>
            </w:r>
          </w:p>
          <w:p>
            <w:pPr>
              <w:widowControl/>
              <w:spacing w:line="360" w:lineRule="exact"/>
              <w:rPr>
                <w:rFonts w:hint="eastAsia" w:cs="宋体"/>
                <w:kern w:val="0"/>
                <w:sz w:val="24"/>
              </w:rPr>
            </w:pPr>
            <w:r>
              <w:rPr>
                <w:rFonts w:hint="eastAsia" w:cs="宋体"/>
                <w:kern w:val="0"/>
                <w:sz w:val="24"/>
              </w:rPr>
              <w:t>⒊ 如何运用微课教学模式优化课堂教学。</w:t>
            </w:r>
          </w:p>
          <w:p>
            <w:pPr>
              <w:widowControl/>
              <w:spacing w:line="360" w:lineRule="exact"/>
              <w:rPr>
                <w:rFonts w:hint="eastAsia" w:cs="宋体"/>
                <w:kern w:val="0"/>
                <w:sz w:val="28"/>
                <w:szCs w:val="20"/>
              </w:rPr>
            </w:pPr>
          </w:p>
          <w:p>
            <w:pPr>
              <w:widowControl/>
              <w:spacing w:line="360" w:lineRule="exact"/>
              <w:jc w:val="center"/>
              <w:rPr>
                <w:rFonts w:hint="eastAsia" w:cs="宋体"/>
                <w:kern w:val="0"/>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2" w:hRule="atLeast"/>
        </w:trPr>
        <w:tc>
          <w:tcPr>
            <w:tcW w:w="900" w:type="dxa"/>
            <w:tcBorders>
              <w:top w:val="single" w:color="auto" w:sz="4" w:space="0"/>
              <w:left w:val="single" w:color="auto" w:sz="4" w:space="0"/>
              <w:bottom w:val="single" w:color="auto" w:sz="4" w:space="0"/>
            </w:tcBorders>
            <w:noWrap w:val="0"/>
            <w:vAlign w:val="center"/>
          </w:tcPr>
          <w:p>
            <w:pPr>
              <w:widowControl/>
              <w:spacing w:line="360" w:lineRule="exact"/>
              <w:jc w:val="center"/>
              <w:rPr>
                <w:rFonts w:hint="eastAsia" w:cs="宋体"/>
                <w:kern w:val="0"/>
                <w:sz w:val="28"/>
                <w:szCs w:val="20"/>
              </w:rPr>
            </w:pPr>
            <w:r>
              <w:rPr>
                <w:rFonts w:hint="eastAsia" w:cs="宋体"/>
                <w:kern w:val="0"/>
                <w:sz w:val="28"/>
                <w:szCs w:val="20"/>
              </w:rPr>
              <w:t>研</w:t>
            </w:r>
          </w:p>
          <w:p>
            <w:pPr>
              <w:widowControl/>
              <w:spacing w:line="360" w:lineRule="exact"/>
              <w:jc w:val="center"/>
              <w:rPr>
                <w:rFonts w:hint="eastAsia" w:cs="宋体"/>
                <w:kern w:val="0"/>
                <w:sz w:val="28"/>
                <w:szCs w:val="20"/>
              </w:rPr>
            </w:pPr>
            <w:r>
              <w:rPr>
                <w:rFonts w:hint="eastAsia" w:cs="宋体"/>
                <w:kern w:val="0"/>
                <w:sz w:val="28"/>
                <w:szCs w:val="20"/>
              </w:rPr>
              <w:t>究</w:t>
            </w:r>
          </w:p>
          <w:p>
            <w:pPr>
              <w:widowControl/>
              <w:spacing w:line="360" w:lineRule="exact"/>
              <w:jc w:val="center"/>
              <w:rPr>
                <w:rFonts w:hint="eastAsia" w:cs="宋体"/>
                <w:kern w:val="0"/>
                <w:sz w:val="28"/>
                <w:szCs w:val="20"/>
              </w:rPr>
            </w:pPr>
            <w:r>
              <w:rPr>
                <w:rFonts w:hint="eastAsia" w:cs="宋体"/>
                <w:kern w:val="0"/>
                <w:sz w:val="28"/>
                <w:szCs w:val="20"/>
              </w:rPr>
              <w:t>方</w:t>
            </w:r>
          </w:p>
          <w:p>
            <w:pPr>
              <w:widowControl/>
              <w:spacing w:line="360" w:lineRule="exact"/>
              <w:jc w:val="center"/>
              <w:rPr>
                <w:rFonts w:hint="eastAsia" w:cs="宋体"/>
                <w:kern w:val="0"/>
                <w:sz w:val="28"/>
                <w:szCs w:val="20"/>
              </w:rPr>
            </w:pPr>
            <w:r>
              <w:rPr>
                <w:rFonts w:hint="eastAsia" w:cs="宋体"/>
                <w:kern w:val="0"/>
                <w:sz w:val="28"/>
                <w:szCs w:val="20"/>
              </w:rPr>
              <w:t>法</w:t>
            </w:r>
          </w:p>
        </w:tc>
        <w:tc>
          <w:tcPr>
            <w:tcW w:w="8460" w:type="dxa"/>
            <w:tcBorders>
              <w:top w:val="single" w:color="auto" w:sz="4" w:space="0"/>
              <w:left w:val="single" w:color="auto" w:sz="4" w:space="0"/>
              <w:bottom w:val="single" w:color="auto" w:sz="4" w:space="0"/>
            </w:tcBorders>
            <w:noWrap w:val="0"/>
            <w:vAlign w:val="center"/>
          </w:tcPr>
          <w:p>
            <w:pPr>
              <w:widowControl/>
              <w:spacing w:line="360" w:lineRule="exact"/>
              <w:rPr>
                <w:rFonts w:hint="eastAsia" w:cs="宋体"/>
                <w:kern w:val="0"/>
                <w:sz w:val="28"/>
                <w:szCs w:val="20"/>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本课题研究主要采用行动研究法、调查法、经验总结法、文献法等方法进行。</w:t>
            </w:r>
          </w:p>
          <w:p>
            <w:pPr>
              <w:widowControl/>
              <w:spacing w:line="360" w:lineRule="auto"/>
              <w:jc w:val="left"/>
              <w:rPr>
                <w:rFonts w:hint="eastAsia" w:ascii="宋体" w:hAnsi="宋体" w:cs="宋体"/>
                <w:kern w:val="0"/>
                <w:sz w:val="24"/>
              </w:rPr>
            </w:pPr>
            <w:r>
              <w:rPr>
                <w:rFonts w:hint="eastAsia" w:ascii="宋体" w:hAnsi="宋体" w:cs="宋体"/>
                <w:kern w:val="0"/>
                <w:sz w:val="24"/>
              </w:rPr>
              <w:t>1、 调查法 </w:t>
            </w:r>
          </w:p>
          <w:p>
            <w:pPr>
              <w:widowControl/>
              <w:spacing w:line="360" w:lineRule="auto"/>
              <w:jc w:val="left"/>
              <w:rPr>
                <w:rFonts w:hint="eastAsia" w:ascii="宋体" w:hAnsi="宋体" w:cs="宋体"/>
                <w:kern w:val="0"/>
                <w:sz w:val="24"/>
              </w:rPr>
            </w:pPr>
            <w:r>
              <w:rPr>
                <w:rFonts w:hint="eastAsia" w:ascii="宋体" w:hAnsi="宋体" w:cs="宋体"/>
                <w:kern w:val="0"/>
                <w:sz w:val="24"/>
              </w:rPr>
              <w:t>通过纸质调查问卷或者网上调查的方法了解学生以及教育工作者对当前课堂的看法以及对微课的认识、 看法。在调查当中，我们主要针对我校做到不同年级不同类别的学生进行随机的抽样调查，保证问卷调 查结果的可信度。</w:t>
            </w:r>
          </w:p>
          <w:p>
            <w:pPr>
              <w:widowControl/>
              <w:spacing w:line="360" w:lineRule="auto"/>
              <w:jc w:val="left"/>
              <w:rPr>
                <w:rFonts w:hint="eastAsia" w:ascii="宋体" w:hAnsi="宋体" w:cs="宋体"/>
                <w:kern w:val="0"/>
                <w:sz w:val="24"/>
              </w:rPr>
            </w:pPr>
            <w:r>
              <w:rPr>
                <w:rFonts w:hint="eastAsia" w:ascii="宋体" w:hAnsi="宋体" w:cs="宋体"/>
                <w:kern w:val="0"/>
                <w:sz w:val="24"/>
              </w:rPr>
              <w:t>2、 经验总结 </w:t>
            </w:r>
          </w:p>
          <w:p>
            <w:pPr>
              <w:widowControl/>
              <w:spacing w:line="360" w:lineRule="auto"/>
              <w:jc w:val="left"/>
              <w:rPr>
                <w:rFonts w:hint="eastAsia" w:ascii="宋体" w:hAnsi="宋体" w:cs="宋体"/>
                <w:kern w:val="0"/>
                <w:sz w:val="24"/>
              </w:rPr>
            </w:pPr>
            <w:r>
              <w:rPr>
                <w:rFonts w:hint="eastAsia" w:ascii="宋体" w:hAnsi="宋体" w:cs="宋体"/>
                <w:kern w:val="0"/>
                <w:sz w:val="24"/>
              </w:rPr>
              <w:t>可以征询一些有经验的教师的意见，从而获得更多学生学习的特点、心理认知过程以及最适合的教学方法。 </w:t>
            </w:r>
          </w:p>
          <w:p>
            <w:pPr>
              <w:widowControl/>
              <w:numPr>
                <w:ilvl w:val="0"/>
                <w:numId w:val="2"/>
              </w:numPr>
              <w:spacing w:line="360" w:lineRule="auto"/>
              <w:jc w:val="left"/>
              <w:rPr>
                <w:rFonts w:hint="eastAsia" w:ascii="宋体" w:hAnsi="宋体" w:cs="宋体"/>
                <w:kern w:val="0"/>
                <w:sz w:val="24"/>
              </w:rPr>
            </w:pPr>
            <w:r>
              <w:rPr>
                <w:rFonts w:hint="eastAsia" w:ascii="宋体" w:hAnsi="宋体" w:cs="宋体"/>
                <w:kern w:val="0"/>
                <w:sz w:val="24"/>
              </w:rPr>
              <w:t>文献研究。集利用国内外有关资料，不断完善本课题的研究。</w:t>
            </w:r>
          </w:p>
          <w:p>
            <w:pPr>
              <w:widowControl/>
              <w:numPr>
                <w:ilvl w:val="0"/>
                <w:numId w:val="2"/>
              </w:numPr>
              <w:spacing w:line="360" w:lineRule="auto"/>
              <w:jc w:val="left"/>
              <w:rPr>
                <w:rFonts w:hint="eastAsia" w:ascii="宋体" w:hAnsi="宋体" w:cs="宋体"/>
                <w:kern w:val="0"/>
                <w:sz w:val="24"/>
              </w:rPr>
            </w:pPr>
            <w:r>
              <w:rPr>
                <w:rFonts w:hint="eastAsia" w:ascii="宋体" w:hAnsi="宋体" w:cs="宋体"/>
                <w:kern w:val="0"/>
                <w:sz w:val="24"/>
              </w:rPr>
              <w:t>个案研究法筛选法对获取的资料去粗取精去伪纯真选举，某些典型的微课材料片段，从教学设计到微课制作，再到课堂实践进行微课，</w:t>
            </w:r>
            <w:r>
              <w:rPr>
                <w:rFonts w:hint="eastAsia" w:ascii="宋体" w:hAnsi="宋体" w:cs="宋体"/>
                <w:kern w:val="0"/>
                <w:sz w:val="24"/>
                <w:lang w:val="en-US" w:eastAsia="zh-CN"/>
              </w:rPr>
              <w:t>理化</w:t>
            </w:r>
            <w:r>
              <w:rPr>
                <w:rFonts w:hint="eastAsia" w:ascii="宋体" w:hAnsi="宋体" w:cs="宋体"/>
                <w:kern w:val="0"/>
                <w:sz w:val="24"/>
              </w:rPr>
              <w:t>课堂教学的全过程的跟踪分析评价撰写教学案例，为微课在教学中，确立提供实践依据。</w:t>
            </w: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2" w:hRule="atLeast"/>
        </w:trPr>
        <w:tc>
          <w:tcPr>
            <w:tcW w:w="900" w:type="dxa"/>
            <w:tcBorders>
              <w:top w:val="single" w:color="auto" w:sz="4" w:space="0"/>
              <w:left w:val="single" w:color="auto" w:sz="4" w:space="0"/>
              <w:bottom w:val="single" w:color="auto" w:sz="4" w:space="0"/>
            </w:tcBorders>
            <w:noWrap w:val="0"/>
            <w:vAlign w:val="center"/>
          </w:tcPr>
          <w:p>
            <w:pPr>
              <w:widowControl/>
              <w:spacing w:line="360" w:lineRule="exact"/>
              <w:jc w:val="center"/>
              <w:rPr>
                <w:rFonts w:hint="eastAsia" w:cs="宋体"/>
                <w:kern w:val="0"/>
                <w:sz w:val="28"/>
                <w:szCs w:val="20"/>
              </w:rPr>
            </w:pPr>
            <w:r>
              <w:rPr>
                <w:rFonts w:hint="eastAsia" w:cs="宋体"/>
                <w:kern w:val="0"/>
                <w:sz w:val="28"/>
                <w:szCs w:val="20"/>
              </w:rPr>
              <w:t>实</w:t>
            </w:r>
          </w:p>
          <w:p>
            <w:pPr>
              <w:widowControl/>
              <w:spacing w:line="360" w:lineRule="exact"/>
              <w:jc w:val="center"/>
              <w:rPr>
                <w:rFonts w:hint="eastAsia" w:cs="宋体"/>
                <w:kern w:val="0"/>
                <w:sz w:val="28"/>
                <w:szCs w:val="20"/>
              </w:rPr>
            </w:pPr>
            <w:r>
              <w:rPr>
                <w:rFonts w:hint="eastAsia" w:cs="宋体"/>
                <w:kern w:val="0"/>
                <w:sz w:val="28"/>
                <w:szCs w:val="20"/>
              </w:rPr>
              <w:t>施</w:t>
            </w:r>
          </w:p>
          <w:p>
            <w:pPr>
              <w:widowControl/>
              <w:spacing w:line="360" w:lineRule="exact"/>
              <w:jc w:val="center"/>
              <w:rPr>
                <w:rFonts w:hint="eastAsia" w:cs="宋体"/>
                <w:kern w:val="0"/>
                <w:sz w:val="28"/>
                <w:szCs w:val="20"/>
              </w:rPr>
            </w:pPr>
            <w:r>
              <w:rPr>
                <w:rFonts w:hint="eastAsia" w:cs="宋体"/>
                <w:kern w:val="0"/>
                <w:sz w:val="28"/>
                <w:szCs w:val="20"/>
              </w:rPr>
              <w:t>步</w:t>
            </w:r>
          </w:p>
          <w:p>
            <w:pPr>
              <w:widowControl/>
              <w:spacing w:line="360" w:lineRule="exact"/>
              <w:jc w:val="center"/>
              <w:rPr>
                <w:rFonts w:hint="eastAsia" w:cs="宋体"/>
                <w:kern w:val="0"/>
                <w:sz w:val="28"/>
                <w:szCs w:val="20"/>
              </w:rPr>
            </w:pPr>
            <w:r>
              <w:rPr>
                <w:rFonts w:hint="eastAsia" w:cs="宋体"/>
                <w:kern w:val="0"/>
                <w:sz w:val="28"/>
                <w:szCs w:val="20"/>
              </w:rPr>
              <w:t>骤</w:t>
            </w:r>
          </w:p>
        </w:tc>
        <w:tc>
          <w:tcPr>
            <w:tcW w:w="8460" w:type="dxa"/>
            <w:tcBorders>
              <w:top w:val="single" w:color="auto" w:sz="4" w:space="0"/>
              <w:left w:val="single" w:color="auto" w:sz="4" w:space="0"/>
              <w:bottom w:val="single" w:color="auto" w:sz="4" w:space="0"/>
            </w:tcBorders>
            <w:noWrap w:val="0"/>
            <w:vAlign w:val="center"/>
          </w:tcPr>
          <w:p>
            <w:pPr>
              <w:widowControl/>
              <w:spacing w:line="360" w:lineRule="exact"/>
              <w:rPr>
                <w:rFonts w:hint="eastAsia" w:cs="宋体"/>
                <w:kern w:val="0"/>
                <w:sz w:val="24"/>
              </w:rPr>
            </w:pPr>
            <w:r>
              <w:rPr>
                <w:rFonts w:hint="eastAsia" w:cs="宋体"/>
                <w:kern w:val="0"/>
                <w:sz w:val="24"/>
              </w:rPr>
              <w:t>1、第一阶段：</w:t>
            </w:r>
            <w:r>
              <w:rPr>
                <w:rFonts w:hint="eastAsia"/>
                <w:sz w:val="24"/>
              </w:rPr>
              <w:t>（20</w:t>
            </w:r>
            <w:r>
              <w:rPr>
                <w:rFonts w:hint="eastAsia"/>
                <w:sz w:val="24"/>
                <w:lang w:val="en-US" w:eastAsia="zh-CN"/>
              </w:rPr>
              <w:t>20</w:t>
            </w:r>
            <w:r>
              <w:rPr>
                <w:rFonts w:hint="eastAsia"/>
                <w:sz w:val="24"/>
              </w:rPr>
              <w:t>年9月—20</w:t>
            </w:r>
            <w:r>
              <w:rPr>
                <w:rFonts w:hint="eastAsia"/>
                <w:sz w:val="24"/>
                <w:lang w:val="en-US" w:eastAsia="zh-CN"/>
              </w:rPr>
              <w:t>20</w:t>
            </w:r>
            <w:r>
              <w:rPr>
                <w:rFonts w:hint="eastAsia"/>
                <w:sz w:val="24"/>
              </w:rPr>
              <w:t>年9月）</w:t>
            </w:r>
          </w:p>
          <w:p>
            <w:pPr>
              <w:widowControl/>
              <w:spacing w:line="360" w:lineRule="auto"/>
              <w:jc w:val="left"/>
              <w:rPr>
                <w:rFonts w:ascii="宋体" w:hAnsi="宋体" w:cs="宋体"/>
                <w:kern w:val="0"/>
                <w:sz w:val="24"/>
              </w:rPr>
            </w:pPr>
            <w:r>
              <w:rPr>
                <w:rFonts w:hint="eastAsia" w:ascii="宋体" w:hAnsi="宋体" w:cs="宋体"/>
                <w:kern w:val="0"/>
                <w:sz w:val="24"/>
              </w:rPr>
              <w:t>（1）调查、搜集相关资料，确立研究课题。</w:t>
            </w:r>
          </w:p>
          <w:p>
            <w:pPr>
              <w:widowControl/>
              <w:spacing w:line="360" w:lineRule="auto"/>
              <w:jc w:val="left"/>
              <w:rPr>
                <w:rFonts w:hint="eastAsia" w:ascii="宋体" w:hAnsi="宋体" w:cs="宋体"/>
                <w:kern w:val="0"/>
                <w:sz w:val="24"/>
              </w:rPr>
            </w:pPr>
            <w:r>
              <w:rPr>
                <w:rFonts w:hint="eastAsia" w:ascii="宋体" w:hAnsi="宋体" w:cs="宋体"/>
                <w:kern w:val="0"/>
                <w:sz w:val="24"/>
              </w:rPr>
              <w:t>（2）继续对课题研究方案进行全面实施，学习现阶段国内外相关研究成果，加强理论学习和教学实践的指导，收集与本课题相关的研究材料，学习相关的中、外文教学理论。</w:t>
            </w:r>
          </w:p>
          <w:p>
            <w:pPr>
              <w:widowControl/>
              <w:spacing w:line="360" w:lineRule="auto"/>
              <w:jc w:val="left"/>
              <w:rPr>
                <w:rFonts w:hint="eastAsia" w:ascii="宋体" w:hAnsi="宋体" w:cs="宋体"/>
                <w:kern w:val="0"/>
                <w:sz w:val="24"/>
              </w:rPr>
            </w:pPr>
            <w:r>
              <w:rPr>
                <w:rFonts w:hint="eastAsia" w:ascii="宋体" w:hAnsi="宋体" w:cs="宋体"/>
                <w:kern w:val="0"/>
                <w:sz w:val="24"/>
              </w:rPr>
              <w:t>（3）确立课题研究的基本理论框架，根据课题的主要任务重点，制订学科课题研究方案.</w:t>
            </w:r>
          </w:p>
          <w:p>
            <w:pPr>
              <w:spacing w:line="360" w:lineRule="auto"/>
              <w:rPr>
                <w:rFonts w:ascii="宋体" w:hAnsi="宋体" w:cs="宋体"/>
                <w:kern w:val="0"/>
                <w:sz w:val="24"/>
              </w:rPr>
            </w:pPr>
            <w:r>
              <w:rPr>
                <w:rFonts w:hint="eastAsia" w:cs="宋体"/>
                <w:kern w:val="0"/>
                <w:sz w:val="24"/>
              </w:rPr>
              <w:t>2、第二阶段：</w:t>
            </w:r>
            <w:r>
              <w:rPr>
                <w:rFonts w:hint="eastAsia" w:cs="宋体"/>
                <w:kern w:val="0"/>
                <w:sz w:val="24"/>
                <w:lang w:eastAsia="zh-CN"/>
              </w:rPr>
              <w:t>（</w:t>
            </w: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年10月—20</w:t>
            </w:r>
            <w:r>
              <w:rPr>
                <w:rFonts w:hint="eastAsia" w:ascii="宋体" w:hAnsi="宋体" w:cs="宋体"/>
                <w:kern w:val="0"/>
                <w:sz w:val="24"/>
                <w:lang w:val="en-US" w:eastAsia="zh-CN"/>
              </w:rPr>
              <w:t>21</w:t>
            </w:r>
            <w:r>
              <w:rPr>
                <w:rFonts w:hint="eastAsia" w:ascii="宋体" w:hAnsi="宋体" w:cs="宋体"/>
                <w:kern w:val="0"/>
                <w:sz w:val="24"/>
              </w:rPr>
              <w:t>年5月）</w:t>
            </w:r>
          </w:p>
          <w:p>
            <w:pPr>
              <w:widowControl/>
              <w:spacing w:line="360" w:lineRule="auto"/>
              <w:jc w:val="left"/>
              <w:rPr>
                <w:rFonts w:hint="eastAsia" w:ascii="宋体" w:hAnsi="宋体" w:cs="宋体"/>
                <w:kern w:val="0"/>
                <w:sz w:val="24"/>
              </w:rPr>
            </w:pPr>
            <w:r>
              <w:rPr>
                <w:rFonts w:hint="eastAsia" w:ascii="宋体" w:hAnsi="宋体" w:cs="宋体"/>
                <w:kern w:val="0"/>
                <w:sz w:val="24"/>
              </w:rPr>
              <w:t>（1）进行广泛深入的教学实践，围绕“</w:t>
            </w:r>
            <w:r>
              <w:rPr>
                <w:rFonts w:hint="eastAsia" w:ascii="宋体" w:hAnsi="宋体" w:cs="宋体"/>
                <w:kern w:val="0"/>
                <w:sz w:val="24"/>
                <w:lang w:val="en-US" w:eastAsia="zh-CN"/>
              </w:rPr>
              <w:t>微课在理化学科中的应用</w:t>
            </w:r>
            <w:r>
              <w:rPr>
                <w:rFonts w:hint="eastAsia" w:ascii="宋体" w:hAnsi="宋体" w:cs="宋体"/>
                <w:kern w:val="0"/>
                <w:sz w:val="24"/>
              </w:rPr>
              <w:t>”进行教学研究，形成和提炼典型案例，并及时进行分析与交流。</w:t>
            </w:r>
          </w:p>
          <w:p>
            <w:pPr>
              <w:widowControl/>
              <w:spacing w:line="360" w:lineRule="auto"/>
              <w:jc w:val="left"/>
              <w:rPr>
                <w:rFonts w:hint="eastAsia" w:ascii="宋体" w:hAnsi="宋体" w:cs="宋体"/>
                <w:kern w:val="0"/>
                <w:sz w:val="24"/>
              </w:rPr>
            </w:pPr>
            <w:r>
              <w:rPr>
                <w:rFonts w:hint="eastAsia" w:ascii="宋体" w:hAnsi="宋体" w:cs="宋体"/>
                <w:kern w:val="0"/>
                <w:sz w:val="24"/>
              </w:rPr>
              <w:t>（2）不断修正和完善实施方案，举行课堂教学示范观摩，及时进行资料的收集、整理。</w:t>
            </w:r>
          </w:p>
          <w:p>
            <w:pPr>
              <w:widowControl/>
              <w:spacing w:line="360" w:lineRule="auto"/>
              <w:jc w:val="left"/>
              <w:rPr>
                <w:rFonts w:hint="eastAsia" w:ascii="宋体" w:hAnsi="宋体" w:cs="宋体"/>
                <w:kern w:val="0"/>
                <w:sz w:val="24"/>
              </w:rPr>
            </w:pPr>
            <w:r>
              <w:rPr>
                <w:rFonts w:hint="eastAsia" w:ascii="宋体" w:hAnsi="宋体" w:cs="宋体"/>
                <w:kern w:val="0"/>
                <w:sz w:val="24"/>
              </w:rPr>
              <w:t>（3）做好阶段性总结工作。</w:t>
            </w:r>
          </w:p>
          <w:p>
            <w:pPr>
              <w:widowControl/>
              <w:spacing w:line="360" w:lineRule="auto"/>
              <w:jc w:val="left"/>
              <w:rPr>
                <w:rFonts w:hint="eastAsia" w:ascii="宋体" w:hAnsi="宋体" w:cs="宋体"/>
                <w:kern w:val="0"/>
                <w:sz w:val="24"/>
              </w:rPr>
            </w:pPr>
            <w:r>
              <w:rPr>
                <w:rFonts w:hint="eastAsia" w:ascii="宋体" w:hAnsi="宋体" w:cs="宋体"/>
                <w:kern w:val="0"/>
                <w:sz w:val="24"/>
              </w:rPr>
              <w:t>3、第三阶段：总结阶段（20</w:t>
            </w:r>
            <w:r>
              <w:rPr>
                <w:rFonts w:hint="eastAsia" w:ascii="宋体" w:hAnsi="宋体" w:cs="宋体"/>
                <w:kern w:val="0"/>
                <w:sz w:val="24"/>
                <w:lang w:val="en-US" w:eastAsia="zh-CN"/>
              </w:rPr>
              <w:t>21</w:t>
            </w:r>
            <w:r>
              <w:rPr>
                <w:rFonts w:hint="eastAsia" w:ascii="宋体" w:hAnsi="宋体" w:cs="宋体"/>
                <w:kern w:val="0"/>
                <w:sz w:val="24"/>
              </w:rPr>
              <w:t>年6月—20</w:t>
            </w:r>
            <w:r>
              <w:rPr>
                <w:rFonts w:hint="eastAsia" w:ascii="宋体" w:hAnsi="宋体" w:cs="宋体"/>
                <w:kern w:val="0"/>
                <w:sz w:val="24"/>
                <w:lang w:val="en-US" w:eastAsia="zh-CN"/>
              </w:rPr>
              <w:t>21</w:t>
            </w:r>
            <w:r>
              <w:rPr>
                <w:rFonts w:hint="eastAsia" w:ascii="宋体" w:hAnsi="宋体" w:cs="宋体"/>
                <w:kern w:val="0"/>
                <w:sz w:val="24"/>
              </w:rPr>
              <w:t>年7月）</w:t>
            </w:r>
          </w:p>
          <w:p>
            <w:pPr>
              <w:widowControl/>
              <w:spacing w:line="360" w:lineRule="auto"/>
              <w:jc w:val="left"/>
              <w:rPr>
                <w:rFonts w:hint="eastAsia" w:ascii="宋体" w:hAnsi="宋体" w:cs="宋体"/>
                <w:kern w:val="0"/>
                <w:sz w:val="24"/>
              </w:rPr>
            </w:pPr>
            <w:r>
              <w:rPr>
                <w:rFonts w:hint="eastAsia" w:ascii="宋体" w:hAnsi="宋体" w:cs="宋体"/>
                <w:kern w:val="0"/>
                <w:sz w:val="24"/>
              </w:rPr>
              <w:t>（1）研究分析数据，总结经验。</w:t>
            </w:r>
          </w:p>
          <w:p>
            <w:pPr>
              <w:widowControl/>
              <w:spacing w:line="360" w:lineRule="auto"/>
              <w:jc w:val="left"/>
              <w:rPr>
                <w:rFonts w:hint="eastAsia" w:ascii="宋体" w:hAnsi="宋体" w:cs="宋体"/>
                <w:kern w:val="0"/>
                <w:sz w:val="24"/>
              </w:rPr>
            </w:pPr>
            <w:r>
              <w:rPr>
                <w:rFonts w:hint="eastAsia" w:ascii="宋体" w:hAnsi="宋体" w:cs="宋体"/>
                <w:kern w:val="0"/>
                <w:sz w:val="24"/>
              </w:rPr>
              <w:t>（2）撰写课题研究结题论文。</w:t>
            </w:r>
          </w:p>
          <w:p>
            <w:pPr>
              <w:widowControl/>
              <w:spacing w:line="360" w:lineRule="auto"/>
              <w:jc w:val="left"/>
              <w:rPr>
                <w:rFonts w:hint="eastAsia" w:ascii="宋体" w:hAnsi="宋体" w:cs="宋体"/>
                <w:kern w:val="0"/>
                <w:sz w:val="24"/>
              </w:rPr>
            </w:pPr>
            <w:r>
              <w:rPr>
                <w:rFonts w:hint="eastAsia" w:ascii="宋体" w:hAnsi="宋体" w:cs="宋体"/>
                <w:kern w:val="0"/>
                <w:sz w:val="24"/>
              </w:rPr>
              <w:t>（3）进行课题鉴定。</w:t>
            </w:r>
          </w:p>
          <w:p>
            <w:pPr>
              <w:widowControl/>
              <w:spacing w:line="360" w:lineRule="exact"/>
              <w:rPr>
                <w:rFonts w:hint="eastAsia" w:cs="宋体"/>
                <w:kern w:val="0"/>
                <w:sz w:val="28"/>
                <w:szCs w:val="20"/>
              </w:rPr>
            </w:pPr>
          </w:p>
          <w:p>
            <w:pPr>
              <w:widowControl/>
              <w:spacing w:line="360" w:lineRule="exact"/>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p>
            <w:pPr>
              <w:widowControl/>
              <w:spacing w:line="360" w:lineRule="exact"/>
              <w:jc w:val="center"/>
              <w:rPr>
                <w:rFonts w:hint="eastAsia" w:cs="宋体"/>
                <w:kern w:val="0"/>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2" w:hRule="atLeast"/>
        </w:trPr>
        <w:tc>
          <w:tcPr>
            <w:tcW w:w="900" w:type="dxa"/>
            <w:tcBorders>
              <w:top w:val="single" w:color="auto" w:sz="4" w:space="0"/>
              <w:left w:val="single" w:color="auto" w:sz="4" w:space="0"/>
            </w:tcBorders>
            <w:noWrap w:val="0"/>
            <w:vAlign w:val="center"/>
          </w:tcPr>
          <w:p>
            <w:pPr>
              <w:widowControl/>
              <w:spacing w:line="360" w:lineRule="exact"/>
              <w:jc w:val="center"/>
              <w:rPr>
                <w:rFonts w:hint="eastAsia" w:cs="宋体"/>
                <w:kern w:val="0"/>
                <w:sz w:val="28"/>
                <w:szCs w:val="20"/>
              </w:rPr>
            </w:pPr>
            <w:r>
              <w:rPr>
                <w:rFonts w:hint="eastAsia" w:cs="宋体"/>
                <w:kern w:val="0"/>
                <w:sz w:val="28"/>
                <w:szCs w:val="20"/>
              </w:rPr>
              <w:t>预</w:t>
            </w:r>
          </w:p>
          <w:p>
            <w:pPr>
              <w:widowControl/>
              <w:spacing w:line="360" w:lineRule="exact"/>
              <w:jc w:val="center"/>
              <w:rPr>
                <w:rFonts w:hint="eastAsia" w:cs="宋体"/>
                <w:kern w:val="0"/>
                <w:sz w:val="28"/>
                <w:szCs w:val="20"/>
              </w:rPr>
            </w:pPr>
            <w:r>
              <w:rPr>
                <w:rFonts w:hint="eastAsia" w:cs="宋体"/>
                <w:kern w:val="0"/>
                <w:sz w:val="28"/>
                <w:szCs w:val="20"/>
              </w:rPr>
              <w:t>期</w:t>
            </w:r>
          </w:p>
          <w:p>
            <w:pPr>
              <w:widowControl/>
              <w:spacing w:line="360" w:lineRule="exact"/>
              <w:jc w:val="center"/>
              <w:rPr>
                <w:rFonts w:hint="eastAsia" w:cs="宋体"/>
                <w:kern w:val="0"/>
                <w:sz w:val="28"/>
                <w:szCs w:val="20"/>
              </w:rPr>
            </w:pPr>
            <w:r>
              <w:rPr>
                <w:rFonts w:hint="eastAsia" w:cs="宋体"/>
                <w:kern w:val="0"/>
                <w:sz w:val="28"/>
                <w:szCs w:val="20"/>
              </w:rPr>
              <w:t>成</w:t>
            </w:r>
          </w:p>
          <w:p>
            <w:pPr>
              <w:widowControl/>
              <w:spacing w:line="360" w:lineRule="exact"/>
              <w:jc w:val="center"/>
              <w:rPr>
                <w:rFonts w:hint="eastAsia" w:cs="宋体"/>
                <w:kern w:val="0"/>
                <w:sz w:val="28"/>
                <w:szCs w:val="20"/>
              </w:rPr>
            </w:pPr>
            <w:r>
              <w:rPr>
                <w:rFonts w:hint="eastAsia" w:cs="宋体"/>
                <w:kern w:val="0"/>
                <w:sz w:val="28"/>
                <w:szCs w:val="20"/>
              </w:rPr>
              <w:t>果</w:t>
            </w:r>
          </w:p>
        </w:tc>
        <w:tc>
          <w:tcPr>
            <w:tcW w:w="8460" w:type="dxa"/>
            <w:tcBorders>
              <w:top w:val="single" w:color="auto" w:sz="4" w:space="0"/>
              <w:left w:val="single" w:color="auto" w:sz="4" w:space="0"/>
            </w:tcBorders>
            <w:noWrap w:val="0"/>
            <w:vAlign w:val="center"/>
          </w:tcPr>
          <w:p>
            <w:pPr>
              <w:widowControl/>
              <w:spacing w:line="360" w:lineRule="atLeast"/>
              <w:ind w:firstLine="480" w:firstLineChars="200"/>
              <w:jc w:val="left"/>
              <w:rPr>
                <w:rFonts w:hint="eastAsia" w:ascii="宋体" w:hAnsi="宋体" w:cs="宋体"/>
                <w:kern w:val="0"/>
                <w:sz w:val="24"/>
              </w:rPr>
            </w:pPr>
            <w:r>
              <w:rPr>
                <w:rFonts w:hint="eastAsia" w:ascii="宋体" w:hAnsi="宋体" w:cs="宋体"/>
                <w:kern w:val="0"/>
                <w:sz w:val="24"/>
              </w:rPr>
              <w:t xml:space="preserve">首先，促进了学生学习能力的提高和学习方式的转变。通过课题研究，课堂中教师的教学行为有了明显的转变，由此带来的是：学生学习的兴趣得到了提高，学习的差异得到了尊重，学习的时空得到了拓展。更重要的是，学生的学习态度和自主意识得到了明显的转变，自主、合作、探究的学习方式正在逐步形成。 </w:t>
            </w:r>
          </w:p>
          <w:p>
            <w:pPr>
              <w:widowControl/>
              <w:spacing w:line="360" w:lineRule="atLeast"/>
              <w:ind w:firstLine="480" w:firstLineChars="200"/>
              <w:jc w:val="left"/>
              <w:rPr>
                <w:rFonts w:hint="eastAsia" w:ascii="宋体" w:hAnsi="宋体" w:cs="宋体"/>
                <w:kern w:val="0"/>
                <w:sz w:val="24"/>
              </w:rPr>
            </w:pPr>
            <w:r>
              <w:rPr>
                <w:rFonts w:hint="eastAsia" w:ascii="宋体" w:hAnsi="宋体" w:cs="宋体"/>
                <w:kern w:val="0"/>
                <w:sz w:val="24"/>
              </w:rPr>
              <w:t xml:space="preserve">其次，促进了教师的专业发展，提高了他们的教学和微课制作水平。古人云“学而不思则罔”，对我们的课堂教学而言，则是“教而不思则罔”。本课题的研究，促进了教师对课堂教学的反思，特别是对常态课的反思。应用微课的教学促进学生学习能力的提高，提高教学效果；应用微课的教学拓宽了学生学习的时间与空间；应用微课的教学有利于发挥学生的主体作用；应用微课的教学促进了教师专业化的成长。   </w:t>
            </w:r>
          </w:p>
          <w:p>
            <w:pPr>
              <w:widowControl/>
              <w:spacing w:line="360" w:lineRule="atLeast"/>
              <w:ind w:firstLine="480" w:firstLineChars="200"/>
              <w:jc w:val="left"/>
              <w:rPr>
                <w:rFonts w:hint="eastAsia" w:ascii="宋体" w:hAnsi="宋体" w:cs="宋体"/>
                <w:kern w:val="0"/>
                <w:sz w:val="24"/>
              </w:rPr>
            </w:pPr>
            <w:r>
              <w:rPr>
                <w:rFonts w:hint="eastAsia" w:ascii="宋体" w:hAnsi="宋体" w:cs="宋体"/>
                <w:kern w:val="0"/>
                <w:sz w:val="24"/>
              </w:rPr>
              <w:t>通过研究，能形成论文集、案例集和课题总结报告。</w:t>
            </w:r>
          </w:p>
          <w:p>
            <w:pPr>
              <w:widowControl/>
              <w:spacing w:line="360" w:lineRule="exact"/>
              <w:jc w:val="center"/>
              <w:rPr>
                <w:rFonts w:hint="eastAsia" w:cs="宋体"/>
                <w:kern w:val="0"/>
                <w:sz w:val="28"/>
                <w:szCs w:val="20"/>
              </w:rPr>
            </w:pPr>
          </w:p>
        </w:tc>
      </w:tr>
    </w:tbl>
    <w:p>
      <w:pPr>
        <w:ind w:firstLine="2512" w:firstLineChars="695"/>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r>
        <w:rPr>
          <w:rFonts w:hint="eastAsia" w:ascii="方正大标宋简体" w:eastAsia="方正大标宋简体"/>
          <w:b/>
          <w:sz w:val="36"/>
          <w:szCs w:val="36"/>
        </w:rPr>
        <w:t>三、研究计划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noWrap w:val="0"/>
            <w:vAlign w:val="top"/>
          </w:tcPr>
          <w:p>
            <w:pPr>
              <w:ind w:firstLine="2331" w:firstLineChars="645"/>
              <w:rPr>
                <w:rFonts w:hint="eastAsia" w:ascii="方正大标宋简体" w:eastAsia="方正大标宋简体"/>
                <w:b/>
                <w:sz w:val="36"/>
                <w:szCs w:val="36"/>
              </w:rPr>
            </w:pPr>
            <w:r>
              <w:rPr>
                <w:rFonts w:hint="eastAsia" w:ascii="方正大标宋简体" w:eastAsia="方正大标宋简体"/>
                <w:b/>
                <w:sz w:val="36"/>
                <w:szCs w:val="36"/>
              </w:rPr>
              <w:t>第一学期课题研究计划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noWrap w:val="0"/>
            <w:vAlign w:val="top"/>
          </w:tcPr>
          <w:p>
            <w:pPr>
              <w:rPr>
                <w:rFonts w:hint="eastAsia" w:ascii="方正大标宋简体" w:eastAsia="方正大标宋简体"/>
                <w:b/>
                <w:sz w:val="36"/>
                <w:szCs w:val="36"/>
              </w:rPr>
            </w:pPr>
          </w:p>
          <w:p>
            <w:pPr>
              <w:widowControl/>
              <w:spacing w:line="360" w:lineRule="auto"/>
              <w:ind w:hanging="840"/>
              <w:jc w:val="left"/>
              <w:rPr>
                <w:rFonts w:ascii="宋体" w:hAnsi="宋体" w:cs="宋体"/>
                <w:kern w:val="0"/>
                <w:sz w:val="18"/>
                <w:szCs w:val="18"/>
              </w:rPr>
            </w:pPr>
            <w:r>
              <w:rPr>
                <w:rFonts w:hint="eastAsia" w:ascii="宋体" w:hAnsi="宋体" w:cs="宋体"/>
                <w:kern w:val="0"/>
                <w:sz w:val="28"/>
                <w:szCs w:val="28"/>
              </w:rPr>
              <w:t>9月：9月成立课题研究小组、提出研究课题，进行课题论证，申请立项，布置本学期课题研究工作，让课题组成员明确各自的研究任务。</w:t>
            </w:r>
          </w:p>
          <w:p>
            <w:pPr>
              <w:widowControl/>
              <w:spacing w:line="360" w:lineRule="auto"/>
              <w:ind w:hanging="840"/>
              <w:jc w:val="left"/>
              <w:rPr>
                <w:rFonts w:hint="eastAsia" w:ascii="宋体" w:hAnsi="宋体" w:cs="宋体"/>
                <w:kern w:val="0"/>
                <w:sz w:val="18"/>
                <w:szCs w:val="18"/>
              </w:rPr>
            </w:pPr>
            <w:r>
              <w:rPr>
                <w:rFonts w:hint="eastAsia" w:ascii="宋体" w:hAnsi="宋体" w:cs="宋体"/>
                <w:kern w:val="0"/>
                <w:sz w:val="28"/>
                <w:szCs w:val="28"/>
              </w:rPr>
              <w:t>10月10月制订本学年微型课题研究计划，让课题组成员明确各自的研究任务11月： 初二初三年级理化学科</w:t>
            </w:r>
            <w:r>
              <w:rPr>
                <w:rFonts w:hint="eastAsia" w:ascii="宋体" w:hAnsi="宋体" w:cs="宋体"/>
                <w:kern w:val="0"/>
                <w:sz w:val="28"/>
                <w:szCs w:val="28"/>
                <w:lang w:val="en-US" w:eastAsia="zh-CN"/>
              </w:rPr>
              <w:t>微课</w:t>
            </w:r>
            <w:r>
              <w:rPr>
                <w:rFonts w:hint="eastAsia" w:ascii="宋体" w:hAnsi="宋体" w:cs="宋体"/>
                <w:kern w:val="0"/>
                <w:sz w:val="28"/>
                <w:szCs w:val="28"/>
              </w:rPr>
              <w:t>展示。</w:t>
            </w:r>
          </w:p>
          <w:p>
            <w:pPr>
              <w:widowControl/>
              <w:spacing w:line="360" w:lineRule="auto"/>
              <w:ind w:hanging="840"/>
              <w:jc w:val="left"/>
              <w:rPr>
                <w:rFonts w:hint="eastAsia" w:ascii="宋体" w:hAnsi="宋体" w:cs="宋体"/>
                <w:kern w:val="0"/>
                <w:sz w:val="18"/>
                <w:szCs w:val="18"/>
              </w:rPr>
            </w:pPr>
            <w:r>
              <w:rPr>
                <w:rFonts w:hint="eastAsia" w:ascii="宋体" w:hAnsi="宋体" w:cs="宋体"/>
                <w:kern w:val="0"/>
                <w:sz w:val="28"/>
                <w:szCs w:val="28"/>
              </w:rPr>
              <w:t>查教112月: 课题组会议，交流研究成果，阶段性总结2个月课题研究工作。</w:t>
            </w:r>
          </w:p>
          <w:p>
            <w:pPr>
              <w:widowControl/>
              <w:spacing w:line="360" w:lineRule="atLeast"/>
              <w:ind w:hanging="700"/>
              <w:jc w:val="left"/>
              <w:rPr>
                <w:rFonts w:hint="eastAsia" w:ascii="宋体" w:hAnsi="宋体" w:cs="宋体"/>
                <w:kern w:val="0"/>
                <w:sz w:val="18"/>
                <w:szCs w:val="18"/>
              </w:rPr>
            </w:pPr>
            <w:r>
              <w:rPr>
                <w:rFonts w:hint="eastAsia" w:ascii="宋体" w:hAnsi="宋体" w:cs="宋体"/>
                <w:kern w:val="0"/>
                <w:sz w:val="28"/>
                <w:szCs w:val="28"/>
              </w:rPr>
              <w:t>1月 1月：课题组会议，交流研究成果，做好资料的整理与归档，总结课题研究存在的问题和努力方向。</w:t>
            </w:r>
          </w:p>
          <w:p>
            <w:pPr>
              <w:widowControl/>
              <w:spacing w:line="360" w:lineRule="atLeast"/>
              <w:jc w:val="center"/>
              <w:rPr>
                <w:rFonts w:hint="eastAsia" w:ascii="宋体" w:hAnsi="宋体" w:cs="宋体"/>
                <w:kern w:val="0"/>
                <w:sz w:val="18"/>
                <w:szCs w:val="18"/>
              </w:rPr>
            </w:pPr>
            <w:r>
              <w:rPr>
                <w:rFonts w:hint="eastAsia" w:ascii="宋体" w:hAnsi="宋体" w:cs="宋体"/>
                <w:kern w:val="0"/>
                <w:sz w:val="18"/>
                <w:szCs w:val="18"/>
              </w:rPr>
              <w:t> </w:t>
            </w: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tc>
      </w:tr>
    </w:tbl>
    <w:p>
      <w:pPr>
        <w:ind w:firstLine="885" w:firstLineChars="245"/>
        <w:rPr>
          <w:rFonts w:hint="eastAsia" w:ascii="方正大标宋简体" w:eastAsia="方正大标宋简体"/>
          <w:b/>
          <w:sz w:val="36"/>
          <w:szCs w:val="36"/>
        </w:rPr>
      </w:pPr>
      <w:r>
        <w:rPr>
          <w:rFonts w:hint="eastAsia" w:ascii="方正大标宋简体" w:eastAsia="方正大标宋简体"/>
          <w:b/>
          <w:sz w:val="36"/>
          <w:szCs w:val="36"/>
        </w:rPr>
        <w:t>四、课题研究活动情况记录（理论学习一）</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eastAsia" w:ascii="宋体"/>
                <w:sz w:val="24"/>
              </w:rPr>
            </w:pPr>
            <w:r>
              <w:rPr>
                <w:rFonts w:hint="eastAsia" w:ascii="宋体"/>
                <w:sz w:val="24"/>
              </w:rPr>
              <w:t>9、22</w:t>
            </w:r>
          </w:p>
        </w:tc>
        <w:tc>
          <w:tcPr>
            <w:tcW w:w="812" w:type="dxa"/>
            <w:noWrap w:val="0"/>
            <w:vAlign w:val="center"/>
          </w:tcPr>
          <w:p>
            <w:pPr>
              <w:jc w:val="center"/>
              <w:rPr>
                <w:rFonts w:hint="eastAsia" w:ascii="宋体"/>
                <w:sz w:val="24"/>
              </w:rPr>
            </w:pPr>
            <w:r>
              <w:rPr>
                <w:rFonts w:hint="eastAsia" w:ascii="宋体"/>
                <w:sz w:val="24"/>
              </w:rPr>
              <w:t>地点</w:t>
            </w:r>
          </w:p>
        </w:tc>
        <w:tc>
          <w:tcPr>
            <w:tcW w:w="975" w:type="dxa"/>
            <w:noWrap w:val="0"/>
            <w:vAlign w:val="center"/>
          </w:tcPr>
          <w:p>
            <w:pPr>
              <w:jc w:val="center"/>
              <w:rPr>
                <w:rFonts w:hint="eastAsia" w:ascii="宋体"/>
                <w:sz w:val="24"/>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sz w:val="24"/>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sz w:val="24"/>
              </w:rPr>
            </w:pPr>
            <w:r>
              <w:rPr>
                <w:rFonts w:hint="eastAsia" w:ascii="宋体"/>
                <w:sz w:val="24"/>
              </w:rPr>
              <w:t>7人</w:t>
            </w:r>
          </w:p>
        </w:tc>
        <w:tc>
          <w:tcPr>
            <w:tcW w:w="717" w:type="dxa"/>
            <w:noWrap w:val="0"/>
            <w:vAlign w:val="center"/>
          </w:tcPr>
          <w:p>
            <w:pPr>
              <w:jc w:val="center"/>
              <w:rPr>
                <w:rFonts w:hint="eastAsia" w:ascii="宋体"/>
                <w:sz w:val="24"/>
              </w:rPr>
            </w:pPr>
            <w:r>
              <w:rPr>
                <w:rFonts w:hint="eastAsia" w:ascii="宋体"/>
                <w:sz w:val="24"/>
              </w:rPr>
              <w:t>实到人数</w:t>
            </w:r>
          </w:p>
        </w:tc>
        <w:tc>
          <w:tcPr>
            <w:tcW w:w="2098" w:type="dxa"/>
            <w:noWrap w:val="0"/>
            <w:vAlign w:val="center"/>
          </w:tcPr>
          <w:p>
            <w:pPr>
              <w:jc w:val="center"/>
              <w:rPr>
                <w:rFonts w:hint="eastAsia" w:ascii="宋体"/>
                <w:sz w:val="24"/>
              </w:rPr>
            </w:pPr>
            <w:r>
              <w:rPr>
                <w:rFonts w:hint="eastAsia" w:ascii="宋体"/>
                <w:sz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sz w:val="24"/>
              </w:rPr>
            </w:pPr>
            <w:r>
              <w:rPr>
                <w:rFonts w:hint="eastAsia" w:ascii="宋体"/>
                <w:sz w:val="24"/>
              </w:rPr>
              <w:t>张勇</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sz w:val="24"/>
              </w:rPr>
            </w:pPr>
            <w:r>
              <w:rPr>
                <w:rFonts w:hint="eastAsia" w:ascii="宋体"/>
                <w:sz w:val="24"/>
              </w:rPr>
              <w:t>形式</w:t>
            </w:r>
          </w:p>
        </w:tc>
        <w:tc>
          <w:tcPr>
            <w:tcW w:w="6520" w:type="dxa"/>
            <w:gridSpan w:val="5"/>
            <w:noWrap w:val="0"/>
            <w:vAlign w:val="center"/>
          </w:tcPr>
          <w:p>
            <w:pPr>
              <w:ind w:firstLine="1920" w:firstLineChars="800"/>
              <w:rPr>
                <w:rFonts w:hint="eastAsia" w:ascii="宋体"/>
                <w:sz w:val="24"/>
              </w:rPr>
            </w:pPr>
            <w:r>
              <w:rPr>
                <w:rFonts w:hint="eastAsia" w:ascii="宋体"/>
                <w:sz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jc w:val="center"/>
              <w:rPr>
                <w:rFonts w:hint="default" w:ascii="宋体" w:eastAsia="宋体"/>
                <w:sz w:val="24"/>
                <w:lang w:val="en-US" w:eastAsia="zh-CN"/>
              </w:rPr>
            </w:pPr>
            <w:r>
              <w:rPr>
                <w:rFonts w:hint="eastAsia" w:ascii="宋体"/>
                <w:sz w:val="24"/>
                <w:lang w:val="en-US" w:eastAsia="zh-CN"/>
              </w:rPr>
              <w:t>了解微课的相关理论知识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1"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rPr>
                <w:rFonts w:hint="eastAsia" w:ascii="宋体"/>
                <w:bCs/>
                <w:sz w:val="21"/>
                <w:szCs w:val="21"/>
              </w:rPr>
            </w:pPr>
            <w:r>
              <w:rPr>
                <w:rFonts w:hint="eastAsia" w:ascii="宋体"/>
                <w:bCs/>
                <w:sz w:val="21"/>
                <w:szCs w:val="21"/>
              </w:rPr>
              <w:t>一、微课的定义及特点  </w:t>
            </w:r>
          </w:p>
          <w:p>
            <w:pPr>
              <w:rPr>
                <w:rFonts w:hint="eastAsia" w:ascii="宋体"/>
                <w:bCs/>
                <w:sz w:val="21"/>
                <w:szCs w:val="21"/>
              </w:rPr>
            </w:pPr>
            <w:r>
              <w:rPr>
                <w:rFonts w:hint="eastAsia" w:ascii="宋体"/>
                <w:bCs/>
                <w:sz w:val="21"/>
                <w:szCs w:val="21"/>
              </w:rPr>
              <w:t>  微课不仅可以作为正式的辅助教学形式，也可以作为非正式的自主学习形式。微课是“小视频”为主，辅助于其他的教学资源，针对于某一个具体的知识点，进行简洁概括的教学。由此可见，微课是一种目标明确，且方法简介的教学方法。  首先，作为一种在线教育资源，利用微课的最终目的是为了处理教育教学当中所存在的实际问题，所以教育性是最主要的特征。其次，在制作微课视频时必须和实际教学内容结合起来，具有明确的教学目的，可以在有限时间内达到教学目标；激发学生的学习兴趣是非常重要的，为了能够让学生主动参与到学习活动之中，微课应当具备趣味性；最后，共享性也是微课的主要特点之一，教育工作者应当灵活应用现代化技术加强师生之间的交流，实现教学信息的交流共享，扩充教学资源。  </w:t>
            </w:r>
          </w:p>
          <w:p>
            <w:pPr>
              <w:rPr>
                <w:rFonts w:hint="eastAsia" w:ascii="宋体"/>
                <w:bCs/>
                <w:sz w:val="21"/>
                <w:szCs w:val="21"/>
              </w:rPr>
            </w:pPr>
            <w:r>
              <w:rPr>
                <w:rFonts w:hint="eastAsia" w:ascii="宋体"/>
                <w:bCs/>
                <w:sz w:val="21"/>
                <w:szCs w:val="21"/>
              </w:rPr>
              <w:t>  二、微课的设计原则    </w:t>
            </w:r>
          </w:p>
          <w:p>
            <w:pPr>
              <w:rPr>
                <w:rFonts w:hint="eastAsia" w:ascii="宋体"/>
                <w:bCs/>
                <w:sz w:val="21"/>
                <w:szCs w:val="21"/>
              </w:rPr>
            </w:pPr>
            <w:r>
              <w:rPr>
                <w:rFonts w:hint="eastAsia" w:ascii="宋体"/>
                <w:bCs/>
                <w:sz w:val="21"/>
                <w:szCs w:val="21"/>
              </w:rPr>
              <w:t>（一）“以微为先”的原则  </w:t>
            </w:r>
          </w:p>
          <w:p>
            <w:pPr>
              <w:rPr>
                <w:rFonts w:hint="eastAsia" w:ascii="宋体"/>
                <w:bCs/>
                <w:sz w:val="21"/>
                <w:szCs w:val="21"/>
              </w:rPr>
            </w:pPr>
            <w:r>
              <w:rPr>
                <w:rFonts w:hint="eastAsia" w:ascii="宋体"/>
                <w:bCs/>
                <w:sz w:val="21"/>
                <w:szCs w:val="21"/>
              </w:rPr>
              <w:t>  微课的最主要特征就是“微小”“以微为先”的主要原则体现在三个方面，首先是选题范围要小，而且微课的时间要短，让学生在注意力集中的时间之内完成学习任务。除此之外，资源存储量要小，从而满足在移动设备上在线学习的需求，也可以方便学习者下载需求。  （二）“学习者为主”的原则  </w:t>
            </w:r>
          </w:p>
          <w:p>
            <w:pPr>
              <w:rPr>
                <w:rFonts w:hint="eastAsia" w:ascii="宋体"/>
                <w:bCs/>
                <w:sz w:val="21"/>
                <w:szCs w:val="21"/>
              </w:rPr>
            </w:pPr>
            <w:r>
              <w:rPr>
                <w:rFonts w:hint="eastAsia" w:ascii="宋体"/>
                <w:bCs/>
                <w:sz w:val="21"/>
                <w:szCs w:val="21"/>
              </w:rPr>
              <w:t>  微课是为广大的学习者服务的，其最终的评价指标也就是学生们的学习效果。所以，微课的设计在每一个环节之中都应当秉承以学习者为主的原则。在微课设计实施之后，以学习者的学习效果来评价微课的实际应用效果。    </w:t>
            </w:r>
          </w:p>
          <w:p>
            <w:pPr>
              <w:rPr>
                <w:rFonts w:hint="eastAsia" w:ascii="宋体"/>
                <w:bCs/>
                <w:sz w:val="21"/>
                <w:szCs w:val="21"/>
              </w:rPr>
            </w:pPr>
            <w:r>
              <w:rPr>
                <w:rFonts w:hint="eastAsia" w:ascii="宋体"/>
                <w:bCs/>
                <w:sz w:val="21"/>
                <w:szCs w:val="21"/>
              </w:rPr>
              <w:t>（三）“交互为重”的原则  </w:t>
            </w:r>
          </w:p>
          <w:p>
            <w:pPr>
              <w:rPr>
                <w:rFonts w:hint="eastAsia" w:ascii="宋体"/>
                <w:bCs/>
                <w:sz w:val="21"/>
                <w:szCs w:val="21"/>
              </w:rPr>
            </w:pPr>
            <w:r>
              <w:rPr>
                <w:rFonts w:hint="eastAsia" w:ascii="宋体"/>
                <w:bCs/>
                <w:sz w:val="21"/>
                <w:szCs w:val="21"/>
              </w:rPr>
              <w:t>  在这个学习过程之中，不仅仅存在教师与学习者的交互，还有学习者与学习资源之间的交互。在微课设计的过程之中，非常重视学习者的自主学习，所以学习者与学习资源间的交互就显得十分重要。让学生从被动的知识接受者成为主动的知识获取者。</w:t>
            </w:r>
          </w:p>
          <w:p>
            <w:pPr>
              <w:rPr>
                <w:rFonts w:hint="eastAsia" w:ascii="宋体"/>
                <w:bCs/>
                <w:sz w:val="21"/>
                <w:szCs w:val="21"/>
              </w:rPr>
            </w:pPr>
            <w:r>
              <w:rPr>
                <w:rFonts w:hint="eastAsia" w:ascii="宋体"/>
                <w:bCs/>
                <w:sz w:val="21"/>
                <w:szCs w:val="21"/>
              </w:rPr>
              <w:t xml:space="preserve"> 三、微课的设计理论</w:t>
            </w:r>
          </w:p>
          <w:p>
            <w:pPr>
              <w:rPr>
                <w:rFonts w:ascii="宋体"/>
                <w:bCs/>
                <w:sz w:val="21"/>
                <w:szCs w:val="21"/>
              </w:rPr>
            </w:pPr>
            <w:r>
              <w:rPr>
                <w:rFonts w:hint="eastAsia" w:ascii="宋体"/>
                <w:bCs/>
                <w:sz w:val="21"/>
                <w:szCs w:val="21"/>
              </w:rPr>
              <w:t xml:space="preserve">  实际上，微课是把系统的学科知识分化为一个个短小精悍的、但是结构相对完整的片段，在设计微课视频的过程中，应当尽量削减学生的认知负荷，做到主题鲜明，内容精简，尽可以在短时间内组织好教学内容，降低学生的学习压力。在视频学习完成后，通过反复练习的方式，巩固学生的实际学习情况。 </w:t>
            </w:r>
          </w:p>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60" w:type="dxa"/>
            <w:noWrap w:val="0"/>
            <w:vAlign w:val="center"/>
          </w:tcPr>
          <w:p>
            <w:pPr>
              <w:ind w:left="120" w:leftChars="57"/>
              <w:rPr>
                <w:rFonts w:hint="eastAsia" w:ascii="宋体"/>
                <w:sz w:val="24"/>
              </w:rPr>
            </w:pPr>
            <w:r>
              <w:rPr>
                <w:rFonts w:hint="eastAsia" w:ascii="宋体"/>
                <w:sz w:val="24"/>
              </w:rPr>
              <w:t>感</w:t>
            </w:r>
          </w:p>
          <w:p>
            <w:pPr>
              <w:ind w:left="120" w:leftChars="57"/>
              <w:rPr>
                <w:rFonts w:hint="eastAsia" w:ascii="宋体"/>
                <w:sz w:val="24"/>
              </w:rPr>
            </w:pPr>
            <w:r>
              <w:rPr>
                <w:rFonts w:hint="eastAsia" w:ascii="宋体"/>
                <w:sz w:val="24"/>
              </w:rPr>
              <w:t xml:space="preserve">悟 </w:t>
            </w:r>
          </w:p>
        </w:tc>
        <w:tc>
          <w:tcPr>
            <w:tcW w:w="8500" w:type="dxa"/>
            <w:gridSpan w:val="9"/>
            <w:noWrap w:val="0"/>
            <w:vAlign w:val="top"/>
          </w:tcPr>
          <w:p>
            <w:pPr>
              <w:rPr>
                <w:rFonts w:hint="eastAsia" w:ascii="宋体"/>
                <w:bCs/>
                <w:sz w:val="21"/>
                <w:szCs w:val="21"/>
              </w:rPr>
            </w:pPr>
            <w:r>
              <w:rPr>
                <w:rFonts w:hint="eastAsia" w:ascii="宋体"/>
                <w:bCs/>
                <w:sz w:val="21"/>
                <w:szCs w:val="21"/>
              </w:rPr>
              <w:t>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rPr>
                <w:rFonts w:hint="eastAsia" w:ascii="宋体"/>
                <w:bCs/>
                <w:sz w:val="24"/>
              </w:rPr>
            </w:pPr>
          </w:p>
          <w:p>
            <w:pPr>
              <w:rPr>
                <w:rFonts w:hint="eastAsia" w:ascii="宋体"/>
                <w:bCs/>
                <w:sz w:val="24"/>
              </w:rPr>
            </w:pPr>
          </w:p>
          <w:p>
            <w:pPr>
              <w:ind w:firstLine="480" w:firstLineChars="200"/>
              <w:rPr>
                <w:rFonts w:ascii="宋体"/>
                <w:bCs/>
                <w:sz w:val="24"/>
              </w:rPr>
            </w:pPr>
          </w:p>
          <w:p>
            <w:pPr>
              <w:rPr>
                <w:rFonts w:hint="eastAsia" w:ascii="宋体"/>
                <w:sz w:val="24"/>
              </w:rPr>
            </w:pPr>
          </w:p>
        </w:tc>
      </w:tr>
    </w:tbl>
    <w:p>
      <w:pPr>
        <w:ind w:firstLine="2512" w:firstLineChars="695"/>
        <w:rPr>
          <w:rFonts w:hint="eastAsia" w:ascii="方正大标宋简体" w:eastAsia="方正大标宋简体"/>
          <w:b/>
          <w:sz w:val="36"/>
          <w:szCs w:val="36"/>
        </w:rPr>
      </w:pPr>
    </w:p>
    <w:p>
      <w:pPr>
        <w:ind w:firstLine="1789" w:firstLineChars="495"/>
        <w:rPr>
          <w:rFonts w:hint="eastAsia" w:ascii="方正大标宋简体" w:eastAsia="方正大标宋简体"/>
          <w:b/>
          <w:sz w:val="36"/>
          <w:szCs w:val="36"/>
        </w:rPr>
      </w:pPr>
      <w:r>
        <w:rPr>
          <w:rFonts w:hint="eastAsia" w:ascii="方正大标宋简体" w:eastAsia="方正大标宋简体"/>
          <w:b/>
          <w:sz w:val="36"/>
          <w:szCs w:val="36"/>
        </w:rPr>
        <w:t>课题研究活动情况记录（理论学习二）</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eastAsia" w:ascii="宋体"/>
                <w:sz w:val="24"/>
              </w:rPr>
            </w:pPr>
            <w:r>
              <w:rPr>
                <w:rFonts w:hint="eastAsia" w:ascii="宋体"/>
                <w:sz w:val="24"/>
              </w:rPr>
              <w:t>10、13</w:t>
            </w:r>
          </w:p>
        </w:tc>
        <w:tc>
          <w:tcPr>
            <w:tcW w:w="812" w:type="dxa"/>
            <w:noWrap w:val="0"/>
            <w:vAlign w:val="center"/>
          </w:tcPr>
          <w:p>
            <w:pPr>
              <w:jc w:val="center"/>
              <w:rPr>
                <w:rFonts w:hint="eastAsia" w:ascii="宋体"/>
                <w:sz w:val="24"/>
              </w:rPr>
            </w:pPr>
            <w:r>
              <w:rPr>
                <w:rFonts w:hint="eastAsia" w:ascii="宋体"/>
                <w:sz w:val="24"/>
              </w:rPr>
              <w:t>地点</w:t>
            </w:r>
          </w:p>
        </w:tc>
        <w:tc>
          <w:tcPr>
            <w:tcW w:w="975" w:type="dxa"/>
            <w:noWrap w:val="0"/>
            <w:vAlign w:val="center"/>
          </w:tcPr>
          <w:p>
            <w:pPr>
              <w:jc w:val="center"/>
              <w:rPr>
                <w:rFonts w:hint="eastAsia" w:ascii="宋体"/>
                <w:sz w:val="24"/>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sz w:val="24"/>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sz w:val="24"/>
              </w:rPr>
            </w:pPr>
            <w:r>
              <w:rPr>
                <w:rFonts w:hint="eastAsia" w:ascii="宋体"/>
                <w:sz w:val="24"/>
              </w:rPr>
              <w:t>7人</w:t>
            </w:r>
          </w:p>
        </w:tc>
        <w:tc>
          <w:tcPr>
            <w:tcW w:w="717" w:type="dxa"/>
            <w:noWrap w:val="0"/>
            <w:vAlign w:val="center"/>
          </w:tcPr>
          <w:p>
            <w:pPr>
              <w:jc w:val="center"/>
              <w:rPr>
                <w:rFonts w:hint="eastAsia" w:ascii="宋体"/>
                <w:sz w:val="24"/>
              </w:rPr>
            </w:pPr>
            <w:r>
              <w:rPr>
                <w:rFonts w:hint="eastAsia" w:ascii="宋体"/>
                <w:sz w:val="24"/>
              </w:rPr>
              <w:t>实到人数</w:t>
            </w:r>
          </w:p>
        </w:tc>
        <w:tc>
          <w:tcPr>
            <w:tcW w:w="2098" w:type="dxa"/>
            <w:noWrap w:val="0"/>
            <w:vAlign w:val="center"/>
          </w:tcPr>
          <w:p>
            <w:pPr>
              <w:jc w:val="center"/>
              <w:rPr>
                <w:rFonts w:hint="eastAsia" w:ascii="宋体"/>
                <w:sz w:val="24"/>
              </w:rPr>
            </w:pPr>
            <w:r>
              <w:rPr>
                <w:rFonts w:hint="eastAsia" w:ascii="宋体"/>
                <w:sz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sz w:val="24"/>
              </w:rPr>
            </w:pPr>
            <w:r>
              <w:rPr>
                <w:rFonts w:hint="eastAsia" w:ascii="宋体"/>
                <w:sz w:val="24"/>
              </w:rPr>
              <w:t>张勇</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sz w:val="24"/>
              </w:rPr>
            </w:pPr>
            <w:r>
              <w:rPr>
                <w:rFonts w:hint="eastAsia" w:ascii="宋体"/>
                <w:sz w:val="24"/>
              </w:rPr>
              <w:t>形式</w:t>
            </w:r>
          </w:p>
        </w:tc>
        <w:tc>
          <w:tcPr>
            <w:tcW w:w="6520" w:type="dxa"/>
            <w:gridSpan w:val="5"/>
            <w:noWrap w:val="0"/>
            <w:vAlign w:val="center"/>
          </w:tcPr>
          <w:p>
            <w:pPr>
              <w:ind w:firstLine="1920" w:firstLineChars="800"/>
              <w:rPr>
                <w:rFonts w:hint="eastAsia" w:ascii="宋体"/>
                <w:sz w:val="24"/>
              </w:rPr>
            </w:pPr>
            <w:r>
              <w:rPr>
                <w:rFonts w:hint="eastAsia" w:ascii="宋体"/>
                <w:sz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jc w:val="center"/>
              <w:rPr>
                <w:rFonts w:hint="default" w:ascii="宋体" w:eastAsia="宋体"/>
                <w:sz w:val="24"/>
                <w:lang w:val="en-US" w:eastAsia="zh-CN"/>
              </w:rPr>
            </w:pPr>
            <w:r>
              <w:rPr>
                <w:rFonts w:hint="eastAsia" w:ascii="宋体"/>
                <w:sz w:val="24"/>
              </w:rPr>
              <w:t>了解</w:t>
            </w:r>
            <w:r>
              <w:rPr>
                <w:rFonts w:hint="eastAsia" w:ascii="宋体"/>
                <w:sz w:val="24"/>
                <w:lang w:val="en-US" w:eastAsia="zh-CN"/>
              </w:rPr>
              <w:t>微课</w:t>
            </w:r>
            <w:r>
              <w:rPr>
                <w:rFonts w:hint="eastAsia" w:ascii="宋体"/>
                <w:sz w:val="24"/>
              </w:rPr>
              <w:t>的</w:t>
            </w:r>
            <w:r>
              <w:rPr>
                <w:rFonts w:hint="eastAsia" w:ascii="宋体"/>
                <w:sz w:val="24"/>
                <w:lang w:val="en-US" w:eastAsia="zh-CN"/>
              </w:rPr>
              <w:t>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1"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rPr>
                <w:rFonts w:hint="eastAsia"/>
              </w:rPr>
            </w:pPr>
            <w:r>
              <w:rPr>
                <w:rFonts w:hint="eastAsia"/>
                <w:lang w:val="en-US" w:eastAsia="zh-CN"/>
              </w:rPr>
              <w:t>1、</w:t>
            </w:r>
            <w:r>
              <w:rPr>
                <w:rFonts w:hint="eastAsia"/>
              </w:rPr>
              <w:t>微课制作流程</w:t>
            </w:r>
          </w:p>
          <w:p>
            <w:pPr>
              <w:rPr>
                <w:rFonts w:hint="eastAsia"/>
              </w:rPr>
            </w:pPr>
            <w:r>
              <w:rPr>
                <w:rFonts w:hint="eastAsia"/>
              </w:rPr>
              <w:t xml:space="preserve">      选题——教案编写——制作课件——教学实施与拍摄——后期制作——教学反思</w:t>
            </w:r>
          </w:p>
          <w:p>
            <w:pPr>
              <w:rPr>
                <w:rFonts w:hint="eastAsia"/>
              </w:rPr>
            </w:pPr>
            <w:r>
              <w:rPr>
                <w:rFonts w:hint="eastAsia"/>
                <w:lang w:val="en-US" w:eastAsia="zh-CN"/>
              </w:rPr>
              <w:t>2</w:t>
            </w:r>
            <w:r>
              <w:rPr>
                <w:rFonts w:hint="eastAsia"/>
              </w:rPr>
              <w:t>、 教学设计要求</w:t>
            </w:r>
          </w:p>
          <w:p>
            <w:pPr>
              <w:rPr>
                <w:rFonts w:hint="eastAsia"/>
              </w:rPr>
            </w:pPr>
            <w:r>
              <w:rPr>
                <w:rFonts w:hint="eastAsia"/>
              </w:rPr>
              <w:t>微课虽然只有短短的数分钟，但是也需要进行良好的教学设计，良好的微课应该是井然有序的，杂乱无章而随意的微课是与微课理念背道相驰的。</w:t>
            </w:r>
          </w:p>
          <w:p>
            <w:pPr>
              <w:rPr>
                <w:rFonts w:hint="eastAsia"/>
              </w:rPr>
            </w:pPr>
            <w:r>
              <w:rPr>
                <w:rFonts w:hint="eastAsia"/>
              </w:rPr>
              <w:t>3. 微课教学效果</w:t>
            </w:r>
          </w:p>
          <w:p>
            <w:pPr>
              <w:rPr>
                <w:rFonts w:hint="eastAsia"/>
              </w:rPr>
            </w:pPr>
            <w:r>
              <w:rPr>
                <w:rFonts w:hint="eastAsia"/>
              </w:rPr>
              <w:t xml:space="preserve">   能有效解决实际教学问题；具有针对性地解惑、启惑，能调动学习者学习的主动性。</w:t>
            </w:r>
          </w:p>
          <w:p>
            <w:pPr>
              <w:rPr>
                <w:rFonts w:hint="eastAsia"/>
              </w:rPr>
            </w:pPr>
            <w:r>
              <w:rPr>
                <w:rFonts w:hint="eastAsia"/>
                <w:lang w:val="en-US" w:eastAsia="zh-CN"/>
              </w:rPr>
              <w:t>4</w:t>
            </w:r>
            <w:r>
              <w:rPr>
                <w:rFonts w:hint="eastAsia"/>
              </w:rPr>
              <w:t>、 PPT设计</w:t>
            </w:r>
          </w:p>
          <w:p>
            <w:pPr>
              <w:rPr>
                <w:rFonts w:hint="eastAsia"/>
              </w:rPr>
            </w:pPr>
            <w:r>
              <w:rPr>
                <w:rFonts w:hint="eastAsia"/>
              </w:rPr>
              <w:t>1. 内容设计</w:t>
            </w:r>
          </w:p>
          <w:p>
            <w:pPr>
              <w:rPr>
                <w:rFonts w:hint="eastAsia"/>
              </w:rPr>
            </w:pPr>
            <w:r>
              <w:rPr>
                <w:rFonts w:hint="eastAsia"/>
              </w:rPr>
              <w:t xml:space="preserve">    A：PPT是只要放核心内容，边末角的东西可以通过教师的嘴跟动作表达出来，对于照本宣科读PPT的微课跟优秀微课没有任何关联。</w:t>
            </w:r>
          </w:p>
          <w:p>
            <w:pPr>
              <w:rPr>
                <w:rFonts w:hint="eastAsia"/>
              </w:rPr>
            </w:pPr>
            <w:r>
              <w:rPr>
                <w:rFonts w:hint="eastAsia"/>
              </w:rPr>
              <w:t xml:space="preserve">    B：PPT内容设计要有启发性。</w:t>
            </w:r>
          </w:p>
          <w:p>
            <w:pPr>
              <w:rPr>
                <w:rFonts w:hint="eastAsia"/>
              </w:rPr>
            </w:pPr>
            <w:r>
              <w:rPr>
                <w:rFonts w:hint="eastAsia"/>
              </w:rPr>
              <w:t xml:space="preserve">    C：PPT内容设计要有悬念性。</w:t>
            </w:r>
          </w:p>
          <w:p>
            <w:pPr>
              <w:rPr>
                <w:rFonts w:hint="eastAsia"/>
              </w:rPr>
            </w:pPr>
            <w:r>
              <w:rPr>
                <w:rFonts w:hint="eastAsia"/>
              </w:rPr>
              <w:t xml:space="preserve">    D：布置反思</w:t>
            </w:r>
          </w:p>
          <w:p>
            <w:pPr>
              <w:rPr>
                <w:rFonts w:hint="eastAsia"/>
              </w:rPr>
            </w:pPr>
            <w:r>
              <w:rPr>
                <w:rFonts w:hint="eastAsia"/>
              </w:rPr>
              <w:t>2. 版面设计</w:t>
            </w:r>
          </w:p>
          <w:p>
            <w:pPr>
              <w:rPr>
                <w:rFonts w:hint="eastAsia"/>
              </w:rPr>
            </w:pPr>
            <w:r>
              <w:rPr>
                <w:rFonts w:hint="eastAsia"/>
              </w:rPr>
              <w:t xml:space="preserve">    首页与封面设计：最好采用PPT的首页作为封面，这样可以一目了然的知道知识点与作者。第一张PPT作为微课的“脸面”，应当有以下清晰的“五官”，额头：如果是系列微课，可以在这说明；眼睛：简明扼要的微课标题；鼻子：作者及单位；嘴巴：学科学段、章节及教材；耳朵：边饰，缺乏了边饰则显得有些古板、单调，不建议在这里放置教师画面。</w:t>
            </w:r>
          </w:p>
          <w:p>
            <w:pPr>
              <w:rPr>
                <w:rFonts w:hint="eastAsia"/>
              </w:rPr>
            </w:pPr>
            <w:r>
              <w:rPr>
                <w:rFonts w:hint="eastAsia"/>
              </w:rPr>
              <w:t xml:space="preserve">    中间页：最顶上可以写着知识点的小点，一目了然，中间则放置主题内容，右下角或左下角留出空白，以放置教师画面，同时不挡住文字。背景应当比首页更加简单，但是不推荐没有背景或是某种纯色的背景，太素颜也不好。</w:t>
            </w:r>
          </w:p>
          <w:p>
            <w:pPr>
              <w:rPr>
                <w:rFonts w:hint="eastAsia"/>
              </w:rPr>
            </w:pPr>
            <w:r>
              <w:rPr>
                <w:rFonts w:hint="eastAsia"/>
              </w:rPr>
              <w:t xml:space="preserve"> </w:t>
            </w:r>
            <w:r>
              <w:rPr>
                <w:rFonts w:hint="eastAsia"/>
                <w:lang w:val="en-US" w:eastAsia="zh-CN"/>
              </w:rPr>
              <w:t xml:space="preserve">   </w:t>
            </w:r>
            <w:r>
              <w:rPr>
                <w:rFonts w:hint="eastAsia"/>
              </w:rPr>
              <w:t>尾页设计:可以加入感谢语、微课题目、欢迎观看其它微课等语言，此页不建议加入教师画面。</w:t>
            </w:r>
          </w:p>
          <w:p>
            <w:pPr>
              <w:rPr>
                <w:rFonts w:hint="eastAsia"/>
              </w:rPr>
            </w:pPr>
            <w:r>
              <w:rPr>
                <w:rFonts w:hint="eastAsia"/>
                <w:lang w:val="en-US" w:eastAsia="zh-CN"/>
              </w:rPr>
              <w:t>5</w:t>
            </w:r>
            <w:r>
              <w:rPr>
                <w:rFonts w:hint="eastAsia"/>
              </w:rPr>
              <w:t>、 录制与剪修</w:t>
            </w:r>
          </w:p>
          <w:p>
            <w:pPr>
              <w:ind w:firstLine="210" w:firstLineChars="100"/>
              <w:rPr>
                <w:rFonts w:hint="eastAsia"/>
              </w:rPr>
            </w:pPr>
            <w:r>
              <w:rPr>
                <w:rFonts w:hint="eastAsia"/>
              </w:rPr>
              <w:t xml:space="preserve"> 录制要点</w:t>
            </w:r>
          </w:p>
          <w:p>
            <w:pPr>
              <w:rPr>
                <w:rFonts w:hint="eastAsia"/>
              </w:rPr>
            </w:pPr>
            <w:r>
              <w:rPr>
                <w:rFonts w:hint="eastAsia"/>
              </w:rPr>
              <w:t xml:space="preserve">   A：录制背景最好是白色或是浅色，不要出现其它杂物。</w:t>
            </w:r>
          </w:p>
          <w:p>
            <w:pPr>
              <w:rPr>
                <w:rFonts w:hint="eastAsia"/>
              </w:rPr>
            </w:pPr>
            <w:r>
              <w:rPr>
                <w:rFonts w:hint="eastAsia"/>
              </w:rPr>
              <w:t xml:space="preserve">   B：声音大小合理，摄像头不朦胧，摄像角度最好从正面。</w:t>
            </w:r>
          </w:p>
          <w:p>
            <w:pPr>
              <w:rPr>
                <w:rFonts w:hint="eastAsia" w:ascii="宋体"/>
                <w:sz w:val="24"/>
              </w:rPr>
            </w:pPr>
            <w:r>
              <w:rPr>
                <w:rFonts w:hint="eastAsia"/>
              </w:rPr>
              <w:t xml:space="preserve">   C：录制时调整电脑分辩率1024*768，颜色位数为16位。视频格式为：FLV、MP4，音频最好采用MP3格式。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60" w:type="dxa"/>
            <w:noWrap w:val="0"/>
            <w:vAlign w:val="center"/>
          </w:tcPr>
          <w:p>
            <w:pPr>
              <w:jc w:val="center"/>
              <w:rPr>
                <w:rFonts w:hint="eastAsia" w:ascii="宋体"/>
                <w:sz w:val="24"/>
              </w:rPr>
            </w:pPr>
            <w:r>
              <w:rPr>
                <w:rFonts w:hint="eastAsia" w:ascii="宋体"/>
                <w:sz w:val="24"/>
              </w:rPr>
              <w:t>感</w:t>
            </w:r>
          </w:p>
          <w:p>
            <w:pPr>
              <w:jc w:val="center"/>
              <w:rPr>
                <w:rFonts w:hint="eastAsia" w:ascii="宋体"/>
                <w:sz w:val="24"/>
              </w:rPr>
            </w:pPr>
            <w:r>
              <w:rPr>
                <w:rFonts w:hint="eastAsia" w:ascii="宋体"/>
                <w:sz w:val="24"/>
              </w:rPr>
              <w:t>悟</w:t>
            </w:r>
          </w:p>
        </w:tc>
        <w:tc>
          <w:tcPr>
            <w:tcW w:w="8500" w:type="dxa"/>
            <w:gridSpan w:val="9"/>
            <w:noWrap w:val="0"/>
            <w:vAlign w:val="top"/>
          </w:tcPr>
          <w:p>
            <w:pPr>
              <w:rPr>
                <w:rFonts w:hint="eastAsia" w:ascii="宋体"/>
                <w:sz w:val="21"/>
                <w:szCs w:val="21"/>
              </w:rPr>
            </w:pPr>
          </w:p>
          <w:p>
            <w:pPr>
              <w:rPr>
                <w:rFonts w:hint="eastAsia" w:ascii="宋体"/>
                <w:sz w:val="21"/>
                <w:szCs w:val="21"/>
              </w:rPr>
            </w:pPr>
            <w:r>
              <w:rPr>
                <w:rFonts w:hint="eastAsia" w:ascii="宋体"/>
                <w:sz w:val="21"/>
                <w:szCs w:val="21"/>
              </w:rPr>
              <w:t>良好的教学设计有助于更好地指导微课程教学资源的开发。微课程的设计关键是要从教学目标制定、学习者分析、内容需求分析、教学媒体选择等方面进行设计，这样才能产生符合“让教师在较短的时间内运用最恰当教学方法和策略讲清讲透一个知识点，让学生在最短的时间内按自己的学习完全掌握和理解一个有价值的知识点”的微课设计制作理念，确保微课程能够适满足学习者的实用、易用和想用的直接需求。</w:t>
            </w:r>
          </w:p>
          <w:p>
            <w:pPr>
              <w:rPr>
                <w:rFonts w:hint="eastAsia" w:ascii="宋体"/>
                <w:sz w:val="24"/>
              </w:rPr>
            </w:pPr>
          </w:p>
        </w:tc>
      </w:tr>
    </w:tbl>
    <w:p>
      <w:pPr>
        <w:ind w:firstLine="1789" w:firstLineChars="495"/>
        <w:rPr>
          <w:rFonts w:hint="eastAsia" w:ascii="方正大标宋简体" w:eastAsia="方正大标宋简体"/>
          <w:b/>
          <w:sz w:val="36"/>
          <w:szCs w:val="36"/>
        </w:rPr>
      </w:pPr>
      <w:r>
        <w:rPr>
          <w:rFonts w:hint="eastAsia" w:ascii="方正大标宋简体" w:eastAsia="方正大标宋简体"/>
          <w:b/>
          <w:sz w:val="36"/>
          <w:szCs w:val="36"/>
        </w:rPr>
        <w:t>课题研究活动情况记录（理论学习三）</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eastAsia" w:ascii="宋体"/>
                <w:sz w:val="24"/>
              </w:rPr>
            </w:pPr>
            <w:r>
              <w:rPr>
                <w:rFonts w:hint="eastAsia" w:ascii="宋体"/>
                <w:sz w:val="24"/>
              </w:rPr>
              <w:t>10、20</w:t>
            </w:r>
          </w:p>
        </w:tc>
        <w:tc>
          <w:tcPr>
            <w:tcW w:w="812" w:type="dxa"/>
            <w:noWrap w:val="0"/>
            <w:vAlign w:val="center"/>
          </w:tcPr>
          <w:p>
            <w:pPr>
              <w:jc w:val="center"/>
              <w:rPr>
                <w:rFonts w:hint="eastAsia" w:ascii="宋体"/>
                <w:sz w:val="24"/>
              </w:rPr>
            </w:pPr>
            <w:r>
              <w:rPr>
                <w:rFonts w:hint="eastAsia" w:ascii="宋体"/>
                <w:sz w:val="24"/>
              </w:rPr>
              <w:t>地点</w:t>
            </w:r>
          </w:p>
        </w:tc>
        <w:tc>
          <w:tcPr>
            <w:tcW w:w="975" w:type="dxa"/>
            <w:noWrap w:val="0"/>
            <w:vAlign w:val="center"/>
          </w:tcPr>
          <w:p>
            <w:pPr>
              <w:jc w:val="center"/>
              <w:rPr>
                <w:rFonts w:hint="eastAsia" w:ascii="宋体"/>
                <w:sz w:val="24"/>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sz w:val="24"/>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sz w:val="24"/>
              </w:rPr>
            </w:pPr>
            <w:r>
              <w:rPr>
                <w:rFonts w:hint="eastAsia" w:ascii="宋体"/>
                <w:sz w:val="24"/>
              </w:rPr>
              <w:t>7人</w:t>
            </w:r>
          </w:p>
        </w:tc>
        <w:tc>
          <w:tcPr>
            <w:tcW w:w="717" w:type="dxa"/>
            <w:noWrap w:val="0"/>
            <w:vAlign w:val="center"/>
          </w:tcPr>
          <w:p>
            <w:pPr>
              <w:jc w:val="center"/>
              <w:rPr>
                <w:rFonts w:hint="eastAsia" w:ascii="宋体"/>
                <w:sz w:val="24"/>
              </w:rPr>
            </w:pPr>
            <w:r>
              <w:rPr>
                <w:rFonts w:hint="eastAsia" w:ascii="宋体"/>
                <w:sz w:val="24"/>
              </w:rPr>
              <w:t>实到人数</w:t>
            </w:r>
          </w:p>
        </w:tc>
        <w:tc>
          <w:tcPr>
            <w:tcW w:w="2098" w:type="dxa"/>
            <w:noWrap w:val="0"/>
            <w:vAlign w:val="center"/>
          </w:tcPr>
          <w:p>
            <w:pPr>
              <w:jc w:val="center"/>
              <w:rPr>
                <w:rFonts w:hint="eastAsia" w:ascii="宋体"/>
                <w:sz w:val="24"/>
              </w:rPr>
            </w:pPr>
            <w:r>
              <w:rPr>
                <w:rFonts w:hint="eastAsia" w:ascii="宋体"/>
                <w:sz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sz w:val="24"/>
              </w:rPr>
            </w:pPr>
            <w:r>
              <w:rPr>
                <w:rFonts w:hint="eastAsia" w:ascii="宋体"/>
                <w:sz w:val="24"/>
              </w:rPr>
              <w:t>张勇</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sz w:val="24"/>
              </w:rPr>
            </w:pPr>
            <w:r>
              <w:rPr>
                <w:rFonts w:hint="eastAsia" w:ascii="宋体"/>
                <w:sz w:val="24"/>
              </w:rPr>
              <w:t>形式</w:t>
            </w:r>
          </w:p>
        </w:tc>
        <w:tc>
          <w:tcPr>
            <w:tcW w:w="6520" w:type="dxa"/>
            <w:gridSpan w:val="5"/>
            <w:noWrap w:val="0"/>
            <w:vAlign w:val="center"/>
          </w:tcPr>
          <w:p>
            <w:pPr>
              <w:ind w:firstLine="1920" w:firstLineChars="800"/>
              <w:rPr>
                <w:rFonts w:hint="eastAsia" w:ascii="宋体"/>
                <w:sz w:val="24"/>
              </w:rPr>
            </w:pPr>
            <w:r>
              <w:rPr>
                <w:rFonts w:hint="eastAsia" w:ascii="宋体"/>
                <w:sz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rPr>
                <w:rFonts w:hint="default" w:eastAsia="宋体"/>
                <w:sz w:val="24"/>
                <w:lang w:val="en-US" w:eastAsia="zh-CN"/>
              </w:rPr>
            </w:pPr>
            <w:r>
              <w:rPr>
                <w:rFonts w:hint="eastAsia"/>
                <w:sz w:val="24"/>
                <w:lang w:val="en-US" w:eastAsia="zh-CN"/>
              </w:rPr>
              <w:t>微课制作技术</w:t>
            </w:r>
          </w:p>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1"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jc w:val="left"/>
              <w:rPr>
                <w:rFonts w:hint="eastAsia"/>
                <w:szCs w:val="21"/>
              </w:rPr>
            </w:pPr>
            <w:r>
              <w:rPr>
                <w:rFonts w:hint="eastAsia"/>
                <w:szCs w:val="21"/>
              </w:rPr>
              <w:t>合理运用视听媒体技术，媒体设计决定微课最终的表现形式，其优劣性直接决定了微课的质量。目前微课视频的媒体呈现形式多样，分别有摄制型微课，有录屏型微课，软件合成式微课以及混合式微课。我认为，该微课更倾向于视听演示，择优选用了软件合成式，即“屏幕录制软件（Camtasia Studio）+PPT”的制作组合。用屏幕录制软件可以完整地录制PPT课件的内容（包括教师的同步讲解、操作过程、背景音乐等），在准备精心设计的PPT课件后，只需设置好音频和摄像头、屏幕像素、灯光设计、环境调适、熟悉讲稿、理清思路等准备工作后，教师只需要按一下“录制键”就可以完成微课视频的自动录制。对部分细节，如间隔太长，时间太短，字幕标题、声音处理、画面镜头变化等问题，可以在该软件中编辑修改，最后合成输出教学视频。</w:t>
            </w:r>
          </w:p>
          <w:p>
            <w:pPr>
              <w:ind w:firstLine="420" w:firstLineChars="200"/>
              <w:jc w:val="left"/>
              <w:rPr>
                <w:rFonts w:hint="eastAsia" w:ascii="宋体"/>
                <w:szCs w:val="21"/>
              </w:rPr>
            </w:pPr>
            <w:r>
              <w:rPr>
                <w:rFonts w:hint="eastAsia"/>
                <w:szCs w:val="21"/>
              </w:rPr>
              <w:t>微课从最初作为一种新兴教学资源类型，随着我国实践与研究的不断深入，已经逐步运用到中小学和高校“翻转课堂”“慕课”“电子书包”“混合学习”“移动学习”等教学改革项目中，将具有十分广阔的教育应用前景。对教师而言，微课将革新传统的教学与教研方式，突破教师传统的听评课模式，教师的电子备课、课堂教学和课后反思的资源应用将更具有针对性和实效性，基于“微课”资源库的校本研修、区域网络教研将大有作为，并成为教师专业成长的重要途径之一。对于学生而言，微课能更好的满足学生对不同学科知识点的个性化学习、按需选择学习，既可查缺补漏又能强化巩固知识，是传统课堂学习的一种重要补充和拓展资源。特别是随着手持移动数码产品和无线网络的普及，基于微课的个性化学习、移动学习、远程学习、在线学习、泛在学习将会越来越普及，微课必将成为一种新型的教学模式和学习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60" w:type="dxa"/>
            <w:noWrap w:val="0"/>
            <w:vAlign w:val="center"/>
          </w:tcPr>
          <w:p>
            <w:pPr>
              <w:jc w:val="center"/>
              <w:rPr>
                <w:rFonts w:hint="eastAsia" w:ascii="宋体"/>
                <w:sz w:val="24"/>
              </w:rPr>
            </w:pPr>
            <w:r>
              <w:rPr>
                <w:rFonts w:hint="eastAsia" w:ascii="宋体"/>
                <w:sz w:val="24"/>
              </w:rPr>
              <w:t>感</w:t>
            </w:r>
          </w:p>
          <w:p>
            <w:pPr>
              <w:jc w:val="center"/>
              <w:rPr>
                <w:rFonts w:hint="eastAsia" w:ascii="宋体"/>
                <w:sz w:val="24"/>
              </w:rPr>
            </w:pPr>
            <w:r>
              <w:rPr>
                <w:rFonts w:hint="eastAsia" w:ascii="宋体"/>
                <w:sz w:val="24"/>
              </w:rPr>
              <w:t>悟</w:t>
            </w:r>
          </w:p>
        </w:tc>
        <w:tc>
          <w:tcPr>
            <w:tcW w:w="8500" w:type="dxa"/>
            <w:gridSpan w:val="9"/>
            <w:noWrap w:val="0"/>
            <w:vAlign w:val="top"/>
          </w:tcPr>
          <w:p>
            <w:pPr>
              <w:ind w:firstLine="420" w:firstLineChars="200"/>
              <w:rPr>
                <w:rFonts w:hint="eastAsia"/>
                <w:szCs w:val="21"/>
              </w:rPr>
            </w:pPr>
            <w:r>
              <w:rPr>
                <w:rFonts w:hint="eastAsia"/>
                <w:szCs w:val="21"/>
              </w:rPr>
              <w:t>教学微视频是录给学生看的，不是教师的“独角戏”，要突出学生的主体地位，不能“目中无人”，所以要制作一篇优秀的微视频最好要有一些互动交流环节。微视频</w:t>
            </w:r>
            <w:r>
              <w:rPr>
                <w:rFonts w:hint="eastAsia"/>
                <w:szCs w:val="21"/>
                <w:lang w:val="en-US" w:eastAsia="zh-CN"/>
              </w:rPr>
              <w:t>要</w:t>
            </w:r>
            <w:r>
              <w:rPr>
                <w:rFonts w:hint="eastAsia"/>
                <w:szCs w:val="21"/>
              </w:rPr>
              <w:t>针对学生。微视频实际上是“微型课”，它的中心词是“课”， </w:t>
            </w:r>
          </w:p>
          <w:p>
            <w:pPr>
              <w:rPr>
                <w:rFonts w:hint="eastAsia" w:ascii="宋体"/>
                <w:szCs w:val="21"/>
              </w:rPr>
            </w:pPr>
            <w:r>
              <w:rPr>
                <w:rFonts w:hint="eastAsia"/>
                <w:szCs w:val="21"/>
              </w:rPr>
              <w:t>  </w:t>
            </w:r>
            <w:r>
              <w:rPr>
                <w:rFonts w:hint="eastAsia"/>
                <w:szCs w:val="21"/>
                <w:lang w:val="en-US" w:eastAsia="zh-CN"/>
              </w:rPr>
              <w:t xml:space="preserve"> 微课</w:t>
            </w:r>
            <w:r>
              <w:rPr>
                <w:rFonts w:hint="eastAsia"/>
                <w:szCs w:val="21"/>
              </w:rPr>
              <w:t>应该向学生展示一个具体的教学过程，该指导指导，该点拨点拨，该评价评价。而“说课”中心词是“说”，是在“纸上谈兵”，不是在上课，是在告诉大家准备怎么上，为什么这么上。</w:t>
            </w:r>
          </w:p>
        </w:tc>
      </w:tr>
    </w:tbl>
    <w:p>
      <w:pPr>
        <w:ind w:firstLine="2512" w:firstLineChars="695"/>
        <w:rPr>
          <w:rFonts w:hint="eastAsia" w:ascii="方正大标宋简体" w:eastAsia="方正大标宋简体"/>
          <w:b/>
          <w:sz w:val="36"/>
          <w:szCs w:val="36"/>
        </w:rPr>
      </w:pPr>
    </w:p>
    <w:p>
      <w:pPr>
        <w:widowControl/>
        <w:spacing w:line="360" w:lineRule="auto"/>
        <w:ind w:firstLine="1970" w:firstLineChars="545"/>
        <w:rPr>
          <w:rFonts w:hint="eastAsia" w:cs="宋体"/>
          <w:b/>
          <w:kern w:val="0"/>
          <w:sz w:val="36"/>
          <w:szCs w:val="36"/>
        </w:rPr>
      </w:pPr>
    </w:p>
    <w:p>
      <w:pPr>
        <w:widowControl/>
        <w:spacing w:line="360" w:lineRule="auto"/>
        <w:ind w:firstLine="1970" w:firstLineChars="545"/>
        <w:rPr>
          <w:rFonts w:hint="eastAsia" w:ascii="宋体" w:hAnsi="宋体" w:cs="宋体"/>
          <w:b/>
          <w:kern w:val="0"/>
          <w:sz w:val="36"/>
          <w:szCs w:val="36"/>
        </w:rPr>
      </w:pPr>
      <w:r>
        <w:rPr>
          <w:rFonts w:hint="eastAsia" w:cs="宋体"/>
          <w:b/>
          <w:kern w:val="0"/>
          <w:sz w:val="36"/>
          <w:szCs w:val="36"/>
        </w:rPr>
        <w:t>五、课题实验课记录表（一）</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0"/>
        <w:gridCol w:w="1185"/>
        <w:gridCol w:w="945"/>
        <w:gridCol w:w="1470"/>
        <w:gridCol w:w="90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教者</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kern w:val="0"/>
                <w:sz w:val="28"/>
                <w:szCs w:val="20"/>
                <w:lang w:val="en-US" w:eastAsia="zh-CN"/>
              </w:rPr>
            </w:pPr>
            <w:r>
              <w:rPr>
                <w:rFonts w:hint="eastAsia" w:ascii="宋体" w:hAnsi="宋体" w:cs="宋体"/>
                <w:kern w:val="0"/>
                <w:sz w:val="24"/>
              </w:rPr>
              <w:t> 　</w:t>
            </w:r>
            <w:r>
              <w:rPr>
                <w:rFonts w:hint="eastAsia" w:ascii="宋体" w:hAnsi="宋体" w:cs="宋体"/>
                <w:kern w:val="0"/>
                <w:sz w:val="24"/>
                <w:lang w:val="en-US" w:eastAsia="zh-CN"/>
              </w:rPr>
              <w:t>杨玉峰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学校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时间</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10、27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cs="宋体"/>
                <w:kern w:val="0"/>
                <w:sz w:val="28"/>
                <w:szCs w:val="20"/>
              </w:rPr>
              <w:t>课题</w:t>
            </w:r>
          </w:p>
        </w:tc>
        <w:tc>
          <w:tcPr>
            <w:tcW w:w="4500" w:type="dxa"/>
            <w:gridSpan w:val="4"/>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浮力</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课时</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kern w:val="0"/>
                <w:sz w:val="28"/>
                <w:szCs w:val="20"/>
              </w:rPr>
            </w:pPr>
            <w:r>
              <w:rPr>
                <w:rFonts w:hint="eastAsia" w:cs="宋体"/>
                <w:kern w:val="0"/>
                <w:sz w:val="28"/>
                <w:szCs w:val="20"/>
              </w:rPr>
              <w:t>研究</w:t>
            </w:r>
          </w:p>
          <w:p>
            <w:pPr>
              <w:widowControl/>
              <w:spacing w:line="400" w:lineRule="exact"/>
              <w:jc w:val="left"/>
              <w:rPr>
                <w:rFonts w:ascii="宋体" w:hAnsi="宋体" w:cs="宋体"/>
                <w:kern w:val="0"/>
                <w:sz w:val="28"/>
                <w:szCs w:val="20"/>
              </w:rPr>
            </w:pPr>
            <w:r>
              <w:rPr>
                <w:rFonts w:hint="eastAsia" w:cs="宋体"/>
                <w:kern w:val="0"/>
                <w:sz w:val="28"/>
                <w:szCs w:val="20"/>
              </w:rPr>
              <w:t>重点</w:t>
            </w:r>
          </w:p>
        </w:tc>
        <w:tc>
          <w:tcPr>
            <w:tcW w:w="846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kern w:val="0"/>
                <w:sz w:val="28"/>
                <w:szCs w:val="20"/>
                <w:lang w:val="en-US" w:eastAsia="zh-CN"/>
              </w:rPr>
            </w:pPr>
            <w:r>
              <w:rPr>
                <w:rFonts w:hint="eastAsia" w:ascii="宋体" w:hAnsi="宋体" w:cs="宋体"/>
                <w:kern w:val="0"/>
                <w:sz w:val="28"/>
                <w:szCs w:val="20"/>
              </w:rPr>
              <w:t> </w:t>
            </w:r>
            <w:r>
              <w:rPr>
                <w:rFonts w:hint="eastAsia" w:cs="宋体"/>
                <w:kern w:val="0"/>
                <w:sz w:val="24"/>
                <w:szCs w:val="21"/>
              </w:rPr>
              <w:t>　</w:t>
            </w:r>
            <w:r>
              <w:rPr>
                <w:rFonts w:hint="eastAsia" w:cs="宋体"/>
                <w:kern w:val="0"/>
                <w:sz w:val="24"/>
                <w:szCs w:val="21"/>
                <w:lang w:val="en-US" w:eastAsia="zh-CN"/>
              </w:rPr>
              <w:t>微课在物理教学中的应用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实验课范围</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理化组</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班级</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初二（5）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0"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8"/>
                <w:szCs w:val="20"/>
              </w:rPr>
            </w:pPr>
            <w:r>
              <w:rPr>
                <w:rFonts w:hint="eastAsia" w:cs="宋体"/>
                <w:kern w:val="0"/>
                <w:sz w:val="28"/>
                <w:szCs w:val="20"/>
              </w:rPr>
              <w:t>主　要　教　学　过　程</w:t>
            </w:r>
            <w:r>
              <w:rPr>
                <w:rFonts w:hint="eastAsia" w:cs="宋体"/>
                <w:kern w:val="0"/>
                <w:szCs w:val="21"/>
              </w:rPr>
              <w:t>（或教案）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5" w:hRule="atLeast"/>
        </w:trPr>
        <w:tc>
          <w:tcPr>
            <w:tcW w:w="9360" w:type="dxa"/>
            <w:gridSpan w:val="7"/>
            <w:tcBorders>
              <w:top w:val="single" w:color="auto" w:sz="4" w:space="0"/>
              <w:left w:val="single" w:color="auto" w:sz="4" w:space="0"/>
              <w:right w:val="single" w:color="auto" w:sz="4" w:space="0"/>
            </w:tcBorders>
            <w:noWrap w:val="0"/>
            <w:vAlign w:val="top"/>
          </w:tcPr>
          <w:p>
            <w:pPr>
              <w:widowControl/>
              <w:numPr>
                <w:ilvl w:val="0"/>
                <w:numId w:val="3"/>
              </w:numPr>
              <w:spacing w:line="360" w:lineRule="auto"/>
              <w:rPr>
                <w:rFonts w:hint="eastAsia" w:ascii="宋体" w:hAnsi="宋体" w:cs="Arial"/>
                <w:kern w:val="0"/>
                <w:szCs w:val="21"/>
              </w:rPr>
            </w:pPr>
            <w:r>
              <w:rPr>
                <w:rFonts w:ascii="宋体" w:hAnsi="宋体" w:cs="Arial"/>
                <w:kern w:val="0"/>
                <w:szCs w:val="21"/>
              </w:rPr>
              <w:t>新课引入：</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以创设问题情境导入新课。学源于思，思源于疑，一上课便以课文第一段文字引入课题，引导学生思考下沉的物体是否受到浮力，造成悬念，使学生产生强烈的求知欲和好奇心，调动学生学习的积极性和主动性。</w:t>
            </w:r>
          </w:p>
          <w:p>
            <w:pPr>
              <w:widowControl/>
              <w:numPr>
                <w:ilvl w:val="0"/>
                <w:numId w:val="3"/>
              </w:numPr>
              <w:spacing w:line="360" w:lineRule="auto"/>
              <w:rPr>
                <w:rFonts w:hint="eastAsia" w:ascii="宋体" w:hAnsi="宋体" w:cs="Arial"/>
                <w:kern w:val="0"/>
                <w:szCs w:val="21"/>
              </w:rPr>
            </w:pPr>
            <w:r>
              <w:rPr>
                <w:rFonts w:ascii="宋体" w:hAnsi="宋体" w:cs="Arial"/>
                <w:kern w:val="0"/>
                <w:szCs w:val="21"/>
              </w:rPr>
              <w:t>讲授新课：</w:t>
            </w:r>
            <w:r>
              <w:rPr>
                <w:rFonts w:hint="eastAsia" w:ascii="宋体" w:hAnsi="宋体" w:cs="Arial"/>
                <w:kern w:val="0"/>
                <w:szCs w:val="21"/>
                <w:lang w:eastAsia="zh-CN"/>
              </w:rPr>
              <w:t>（</w:t>
            </w:r>
            <w:r>
              <w:rPr>
                <w:rFonts w:hint="eastAsia" w:ascii="宋体" w:hAnsi="宋体" w:cs="Arial"/>
                <w:kern w:val="0"/>
                <w:szCs w:val="21"/>
                <w:lang w:val="en-US" w:eastAsia="zh-CN"/>
              </w:rPr>
              <w:t>微课导学</w:t>
            </w:r>
            <w:r>
              <w:rPr>
                <w:rFonts w:hint="eastAsia" w:ascii="宋体" w:hAnsi="宋体" w:cs="Arial"/>
                <w:kern w:val="0"/>
                <w:szCs w:val="21"/>
                <w:lang w:eastAsia="zh-CN"/>
              </w:rPr>
              <w:t>）</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任何物理规律的发现和物理理论的建立都离不开实验。这节课主要采用实验的方法来建立浮力的概念。我将书中图１２－２这个演示实验改为学生探索实验，培养了学生动手操作能力、观察能力，增强了他们的感性认识。为了使学生能认识到浮力是液体对物体向上托的力，这里我增加设计一个用手托石块使弹簧秤示数减小这样一个随堂小实验，让学生通过实验概括总结出浮力的概念。在此基础上请同学们从日常生活和常见的自然现象中举例说明浸入液体中的物体受到浮力。</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 xml:space="preserve">在研究物体的浮沉条件这个重、难点时，日常生活中一些错误的经验或思维定势会在学生头脑中形成模糊的观念，最突出的是"重的物体下沉，轻的物体上浮"。这里可以演示一个小实验：一根小铁钉在水中下沉，而大木块在水中会上浮，大木块显然比小铁钉重。可能又有一部分同学这时会提出小铁钉下沉是因为铁的密度大。教师可再演示一个小实验：一个废牙膏壳密度没有变，空心时能浮在水面，揉成一团后在水中会下沉。说明密度也不是决定浮沉的条件。这样经过演示，讨论和分析，纠正了错误观点，引导学生从运动和力的关系角度来讨论物体的浮沉条件，对浸没在液体中的物体进行受力分析，抓住比较重力和浮力的大小关系，根据二力合成知识，由学生讨论得出物体的浮沉条件。 </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 xml:space="preserve">这时强调物体上浮、下沉是运动过程，此时物体受非平衡力作用。下沉的结果是沉到液体底部，上浮的结果是浮出液面，最后漂浮在液面。并再演示一下浸没在水中的木头的上浮过程，以加深印象。漂浮与悬浮的共同点都是浮力等于重力，容易使学生产生“物体的漂浮与悬浮是一回事或一个物体在同一液体中既漂浮又悬浮”的错误观点，这时我用一个乒乓球和一个空心金属球投入水中分别演示漂浮与悬浮实验。使学生直观比较出漂浮是物体浮在液面的平衡状态，物体的一部分浸入液体中。悬浮是物体浸没在液体内部的平衡状态，整个物体浸没在液体中。强调同一个物体在同一液体中既漂浮又悬浮是不可能的。 </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学生经过合理猜想，讨论，设计出探索决定浮力大小因素的实验方案。通过学生分组实验，得出浮力大小与物体浸在液体中的体积有关，与液体的密度有关，与物体浸没后深度改变无关。受时间、器材限制，浮力大小与物体本身密度、形状等因素无关可以通过演示实验加以说明。这样就为下一节学习阿基米德原理留下悬念，作好铺垫，同时也有利于学生形成知识结构。</w:t>
            </w:r>
          </w:p>
          <w:p>
            <w:pPr>
              <w:widowControl/>
              <w:spacing w:line="360" w:lineRule="auto"/>
              <w:ind w:firstLine="420" w:firstLineChars="200"/>
              <w:rPr>
                <w:rFonts w:hint="default" w:ascii="宋体" w:hAnsi="宋体" w:eastAsia="宋体" w:cs="Arial"/>
                <w:kern w:val="0"/>
                <w:szCs w:val="21"/>
                <w:lang w:val="en-US" w:eastAsia="zh-CN"/>
              </w:rPr>
            </w:pPr>
            <w:r>
              <w:rPr>
                <w:rFonts w:ascii="宋体" w:hAnsi="宋体" w:cs="Arial"/>
                <w:kern w:val="0"/>
                <w:szCs w:val="21"/>
              </w:rPr>
              <w:t>３、反馈和巩固：</w:t>
            </w:r>
            <w:r>
              <w:rPr>
                <w:rFonts w:hint="eastAsia" w:ascii="宋体" w:hAnsi="宋体" w:cs="Arial"/>
                <w:kern w:val="0"/>
                <w:szCs w:val="21"/>
                <w:lang w:val="en-US" w:eastAsia="zh-CN"/>
              </w:rPr>
              <w:t>微课总结</w:t>
            </w:r>
          </w:p>
          <w:p>
            <w:pPr>
              <w:widowControl/>
              <w:spacing w:line="360" w:lineRule="auto"/>
              <w:ind w:firstLine="420" w:firstLineChars="200"/>
              <w:rPr>
                <w:rFonts w:ascii="宋体" w:hAnsi="宋体" w:cs="Arial"/>
                <w:kern w:val="0"/>
                <w:szCs w:val="21"/>
              </w:rPr>
            </w:pPr>
            <w:r>
              <w:rPr>
                <w:rFonts w:ascii="宋体" w:hAnsi="宋体" w:cs="Arial"/>
                <w:kern w:val="0"/>
                <w:szCs w:val="21"/>
              </w:rPr>
              <w:t>这节课教学容量大，所以反馈和巩固主要留待课后完成。如果课堂上有剩余时间，可请同学回顾板书内容，归纳出通过本节课学到的三种测量浮力大小的方法。一是称量法，为下一节课理解阿基米德原理实验</w:t>
            </w:r>
            <w:r>
              <w:rPr>
                <w:rFonts w:hint="eastAsia" w:ascii="宋体" w:hAnsi="宋体" w:cs="Arial"/>
                <w:kern w:val="0"/>
                <w:szCs w:val="21"/>
              </w:rPr>
              <w:t>做</w:t>
            </w:r>
            <w:r>
              <w:rPr>
                <w:rFonts w:ascii="宋体" w:hAnsi="宋体" w:cs="Arial"/>
                <w:kern w:val="0"/>
                <w:szCs w:val="21"/>
              </w:rPr>
              <w:t>准备。二是受力平衡法，指出悬浮和漂浮的区别。</w:t>
            </w:r>
          </w:p>
          <w:p>
            <w:pPr>
              <w:spacing w:line="360" w:lineRule="auto"/>
              <w:rPr>
                <w:rFonts w:ascii="宋体" w:hAnsi="宋体" w:cs="宋体"/>
                <w:kern w:val="0"/>
                <w:sz w:val="24"/>
              </w:rPr>
            </w:pPr>
          </w:p>
        </w:tc>
      </w:tr>
    </w:tbl>
    <w:p>
      <w:pPr>
        <w:ind w:firstLine="2512" w:firstLineChars="695"/>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p>
    <w:p>
      <w:pPr>
        <w:ind w:firstLine="1970" w:firstLineChars="545"/>
        <w:rPr>
          <w:rFonts w:hint="eastAsia" w:ascii="方正大标宋简体" w:eastAsia="方正大标宋简体"/>
          <w:b/>
          <w:sz w:val="36"/>
          <w:szCs w:val="36"/>
        </w:rPr>
      </w:pPr>
      <w:r>
        <w:rPr>
          <w:rFonts w:hint="eastAsia" w:ascii="方正大标宋简体" w:eastAsia="方正大标宋简体"/>
          <w:b/>
          <w:sz w:val="36"/>
          <w:szCs w:val="36"/>
        </w:rPr>
        <w:t>六、实验课评议活动记录表（一）</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eastAsia" w:ascii="宋体"/>
                <w:sz w:val="24"/>
              </w:rPr>
            </w:pPr>
            <w:r>
              <w:rPr>
                <w:rFonts w:hint="eastAsia" w:ascii="宋体"/>
                <w:sz w:val="24"/>
              </w:rPr>
              <w:t>10、20</w:t>
            </w:r>
          </w:p>
        </w:tc>
        <w:tc>
          <w:tcPr>
            <w:tcW w:w="812" w:type="dxa"/>
            <w:noWrap w:val="0"/>
            <w:vAlign w:val="center"/>
          </w:tcPr>
          <w:p>
            <w:pPr>
              <w:jc w:val="center"/>
              <w:rPr>
                <w:rFonts w:hint="eastAsia" w:ascii="宋体"/>
                <w:sz w:val="24"/>
              </w:rPr>
            </w:pPr>
            <w:r>
              <w:rPr>
                <w:rFonts w:hint="eastAsia" w:ascii="宋体"/>
                <w:sz w:val="24"/>
              </w:rPr>
              <w:t>地点</w:t>
            </w:r>
          </w:p>
        </w:tc>
        <w:tc>
          <w:tcPr>
            <w:tcW w:w="975" w:type="dxa"/>
            <w:noWrap w:val="0"/>
            <w:vAlign w:val="center"/>
          </w:tcPr>
          <w:p>
            <w:pPr>
              <w:jc w:val="center"/>
              <w:rPr>
                <w:rFonts w:hint="eastAsia" w:ascii="宋体"/>
                <w:sz w:val="24"/>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sz w:val="24"/>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sz w:val="24"/>
              </w:rPr>
            </w:pPr>
            <w:r>
              <w:rPr>
                <w:rFonts w:hint="eastAsia" w:ascii="宋体"/>
                <w:sz w:val="24"/>
              </w:rPr>
              <w:t>7人</w:t>
            </w:r>
          </w:p>
        </w:tc>
        <w:tc>
          <w:tcPr>
            <w:tcW w:w="717" w:type="dxa"/>
            <w:noWrap w:val="0"/>
            <w:vAlign w:val="center"/>
          </w:tcPr>
          <w:p>
            <w:pPr>
              <w:jc w:val="center"/>
              <w:rPr>
                <w:rFonts w:hint="eastAsia" w:ascii="宋体"/>
                <w:sz w:val="24"/>
              </w:rPr>
            </w:pPr>
            <w:r>
              <w:rPr>
                <w:rFonts w:hint="eastAsia" w:ascii="宋体"/>
                <w:sz w:val="24"/>
              </w:rPr>
              <w:t>实到人数</w:t>
            </w:r>
          </w:p>
        </w:tc>
        <w:tc>
          <w:tcPr>
            <w:tcW w:w="2098" w:type="dxa"/>
            <w:noWrap w:val="0"/>
            <w:vAlign w:val="center"/>
          </w:tcPr>
          <w:p>
            <w:pPr>
              <w:jc w:val="center"/>
              <w:rPr>
                <w:rFonts w:hint="eastAsia" w:ascii="宋体"/>
                <w:sz w:val="24"/>
              </w:rPr>
            </w:pPr>
            <w:r>
              <w:rPr>
                <w:rFonts w:hint="eastAsia" w:ascii="宋体"/>
                <w:sz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sz w:val="24"/>
              </w:rPr>
            </w:pPr>
            <w:r>
              <w:rPr>
                <w:rFonts w:hint="eastAsia" w:ascii="宋体"/>
                <w:sz w:val="24"/>
              </w:rPr>
              <w:t>张勇</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sz w:val="24"/>
              </w:rPr>
            </w:pPr>
            <w:r>
              <w:rPr>
                <w:rFonts w:hint="eastAsia" w:ascii="宋体"/>
                <w:sz w:val="24"/>
              </w:rPr>
              <w:t>形式</w:t>
            </w:r>
          </w:p>
        </w:tc>
        <w:tc>
          <w:tcPr>
            <w:tcW w:w="6520" w:type="dxa"/>
            <w:gridSpan w:val="5"/>
            <w:noWrap w:val="0"/>
            <w:vAlign w:val="center"/>
          </w:tcPr>
          <w:p>
            <w:pPr>
              <w:rPr>
                <w:rFonts w:hint="eastAsia" w:ascii="宋体"/>
                <w:sz w:val="24"/>
              </w:rPr>
            </w:pPr>
            <w:r>
              <w:rPr>
                <w:rFonts w:hint="eastAsia" w:ascii="宋体"/>
                <w:sz w:val="24"/>
              </w:rPr>
              <w:t xml:space="preserve">                研讨和评课活动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jc w:val="center"/>
              <w:rPr>
                <w:rFonts w:hint="default" w:ascii="宋体" w:eastAsia="宋体"/>
                <w:sz w:val="24"/>
                <w:lang w:val="en-US" w:eastAsia="zh-CN"/>
              </w:rPr>
            </w:pPr>
            <w:r>
              <w:rPr>
                <w:rFonts w:hint="eastAsia" w:ascii="宋体"/>
                <w:sz w:val="24"/>
                <w:lang w:val="en-US" w:eastAsia="zh-CN"/>
              </w:rPr>
              <w:t>微课在物理教学中的应用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3"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w:t>
            </w:r>
          </w:p>
        </w:tc>
        <w:tc>
          <w:tcPr>
            <w:tcW w:w="8500" w:type="dxa"/>
            <w:gridSpan w:val="9"/>
            <w:noWrap w:val="0"/>
            <w:vAlign w:val="center"/>
          </w:tcPr>
          <w:p>
            <w:pPr>
              <w:widowControl/>
              <w:spacing w:line="360" w:lineRule="auto"/>
              <w:ind w:firstLine="420" w:firstLineChars="200"/>
              <w:rPr>
                <w:rFonts w:hint="eastAsia" w:ascii="宋体" w:hAnsi="宋体" w:cs="Arial"/>
                <w:kern w:val="0"/>
                <w:szCs w:val="21"/>
              </w:rPr>
            </w:pPr>
            <w:r>
              <w:rPr>
                <w:rFonts w:hint="eastAsia" w:ascii="宋体" w:hAnsi="宋体" w:cs="Arial"/>
                <w:kern w:val="0"/>
                <w:szCs w:val="21"/>
              </w:rPr>
              <w:t>分析</w:t>
            </w:r>
            <w:r>
              <w:rPr>
                <w:rFonts w:ascii="宋体" w:hAnsi="宋体" w:cs="Arial"/>
                <w:kern w:val="0"/>
                <w:szCs w:val="21"/>
              </w:rPr>
              <w:t>教材的地位和作用：</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对浮力这一节内容的研究是在小学自然课和生活经验中已经熟悉浮起的物体受到浮力并结合前几节所学知识的基础上综合地应用液体的压强、压力、二力平衡和二力合成等知识来展开的。这一节是本章的重点和关键，对浮力的研究为学习阿基米德原理、浮力的利用奠定了基础。浮力知识对人们的日常生活，生产技术和科学研究有着广泛的现实意义。</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教学的重点与难点</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浮力概念贯穿本章始末，与人们的生活密切联系，所以浮力概念的建立是本节课的一个重点。对物体浮沉的研究，需要综合应用旧知识来解决新问题，因而对理论分析和推理论证能力要求提高了。而初中生侧重于对直观现象进行具体、形象的思维来获得知识。因此这个知识点既是本节课的重点又是难点。</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培养学生的多种能力也是这节课的重点，这是素质教育对现代教学的要求。</w:t>
            </w:r>
            <w:r>
              <w:rPr>
                <w:rFonts w:ascii="宋体" w:hAnsi="宋体" w:cs="Arial"/>
                <w:kern w:val="0"/>
                <w:szCs w:val="21"/>
              </w:rPr>
              <w:br w:type="textWrapping"/>
            </w:r>
            <w:r>
              <w:rPr>
                <w:rFonts w:ascii="宋体" w:hAnsi="宋体" w:cs="Arial"/>
                <w:kern w:val="0"/>
                <w:szCs w:val="21"/>
              </w:rPr>
              <w:t>二、分析学生</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任教班级属农村中学，多数学生上进心强，学习态度端正，有良好的学习习惯，但是缺乏一定的探索研究问题的能力。</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浮力现象是学生在生活中比较熟悉的，也是他们容易发生兴趣的现象。教学中要注意培养学生对物理的兴趣，充分发挥演示实验的作用，迎合他们好奇、好动、好强的心理特点，调动他们学习的积极性和主动性。</w:t>
            </w:r>
          </w:p>
          <w:p>
            <w:pPr>
              <w:widowControl/>
              <w:spacing w:line="360" w:lineRule="auto"/>
              <w:ind w:firstLine="420" w:firstLineChars="200"/>
              <w:rPr>
                <w:rFonts w:hint="eastAsia" w:ascii="宋体" w:hAnsi="宋体" w:cs="Arial"/>
                <w:kern w:val="0"/>
                <w:szCs w:val="21"/>
              </w:rPr>
            </w:pPr>
            <w:r>
              <w:rPr>
                <w:rFonts w:ascii="宋体" w:hAnsi="宋体" w:cs="Arial"/>
                <w:kern w:val="0"/>
                <w:szCs w:val="21"/>
              </w:rPr>
              <w:t>15岁左右的初中生的思维方式要求逐步由形象思维向抽象思维过渡，因此在教学中应注意积极引导学生应用已掌握的基础知识，通过理论分析和推理判断来获得新知识，发展抽象思维能力。当然在此过程仍需以一些感性认识作为依托，可以借助实验加强直观性和形象性，以便学生理解和掌握。　</w:t>
            </w:r>
          </w:p>
          <w:p>
            <w:pPr>
              <w:widowControl/>
              <w:spacing w:line="360" w:lineRule="auto"/>
              <w:ind w:firstLine="525" w:firstLineChars="250"/>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60" w:type="dxa"/>
            <w:noWrap w:val="0"/>
            <w:vAlign w:val="center"/>
          </w:tcPr>
          <w:p>
            <w:pPr>
              <w:jc w:val="center"/>
              <w:rPr>
                <w:rFonts w:hint="eastAsia" w:ascii="宋体"/>
                <w:sz w:val="24"/>
              </w:rPr>
            </w:pPr>
            <w:r>
              <w:rPr>
                <w:rFonts w:hint="eastAsia" w:ascii="宋体"/>
                <w:sz w:val="24"/>
              </w:rPr>
              <w:t>评</w:t>
            </w:r>
          </w:p>
          <w:p>
            <w:pPr>
              <w:jc w:val="center"/>
              <w:rPr>
                <w:rFonts w:hint="eastAsia" w:ascii="宋体"/>
                <w:sz w:val="24"/>
              </w:rPr>
            </w:pPr>
          </w:p>
          <w:p>
            <w:pPr>
              <w:jc w:val="center"/>
              <w:rPr>
                <w:rFonts w:hint="eastAsia" w:ascii="宋体"/>
                <w:sz w:val="24"/>
              </w:rPr>
            </w:pPr>
            <w:r>
              <w:rPr>
                <w:rFonts w:hint="eastAsia" w:ascii="宋体"/>
                <w:sz w:val="24"/>
              </w:rPr>
              <w:t>价</w:t>
            </w:r>
          </w:p>
        </w:tc>
        <w:tc>
          <w:tcPr>
            <w:tcW w:w="8500" w:type="dxa"/>
            <w:gridSpan w:val="9"/>
            <w:noWrap w:val="0"/>
            <w:vAlign w:val="top"/>
          </w:tcPr>
          <w:p>
            <w:pPr>
              <w:rPr>
                <w:rFonts w:hint="eastAsia" w:ascii="宋体"/>
                <w:szCs w:val="21"/>
              </w:rPr>
            </w:pPr>
            <w:r>
              <w:rPr>
                <w:rFonts w:ascii="宋体" w:hAnsi="宋体" w:cs="Arial"/>
                <w:kern w:val="0"/>
                <w:szCs w:val="21"/>
              </w:rPr>
              <w:t>这节课教</w:t>
            </w:r>
            <w:r>
              <w:rPr>
                <w:rFonts w:hint="eastAsia" w:ascii="宋体" w:hAnsi="宋体" w:cs="Arial"/>
                <w:kern w:val="0"/>
                <w:szCs w:val="21"/>
                <w:lang w:val="en-US" w:eastAsia="zh-CN"/>
              </w:rPr>
              <w:t>利用微课导入新课和进行总结</w:t>
            </w:r>
            <w:r>
              <w:rPr>
                <w:rFonts w:ascii="宋体" w:hAnsi="宋体" w:cs="Arial"/>
                <w:kern w:val="0"/>
                <w:szCs w:val="21"/>
              </w:rPr>
              <w:t>。</w:t>
            </w:r>
            <w:r>
              <w:rPr>
                <w:rFonts w:hint="eastAsia" w:ascii="宋体" w:hAnsi="宋体" w:cs="Arial"/>
                <w:kern w:val="0"/>
                <w:szCs w:val="21"/>
                <w:lang w:val="en-US" w:eastAsia="zh-CN"/>
              </w:rPr>
              <w:t>让学生</w:t>
            </w:r>
            <w:r>
              <w:rPr>
                <w:rFonts w:ascii="宋体" w:hAnsi="宋体" w:cs="Arial"/>
                <w:kern w:val="0"/>
                <w:szCs w:val="21"/>
              </w:rPr>
              <w:t>归纳出通过本节课学到的三种测量浮力大小的方法。一是称量法，为下一节课理解阿基米德原理实验</w:t>
            </w:r>
            <w:r>
              <w:rPr>
                <w:rFonts w:hint="eastAsia" w:ascii="宋体" w:hAnsi="宋体" w:cs="Arial"/>
                <w:kern w:val="0"/>
                <w:szCs w:val="21"/>
              </w:rPr>
              <w:t>做</w:t>
            </w:r>
            <w:r>
              <w:rPr>
                <w:rFonts w:ascii="宋体" w:hAnsi="宋体" w:cs="Arial"/>
                <w:kern w:val="0"/>
                <w:szCs w:val="21"/>
              </w:rPr>
              <w:t>准备。二是受力平衡法，指出悬浮和漂浮的区别。</w:t>
            </w:r>
          </w:p>
        </w:tc>
      </w:tr>
    </w:tbl>
    <w:p>
      <w:pPr>
        <w:widowControl/>
        <w:spacing w:line="360" w:lineRule="auto"/>
        <w:ind w:firstLine="2875" w:firstLineChars="895"/>
        <w:rPr>
          <w:rFonts w:hint="eastAsia" w:cs="宋体"/>
          <w:b/>
          <w:kern w:val="0"/>
          <w:sz w:val="32"/>
          <w:szCs w:val="32"/>
        </w:rPr>
      </w:pPr>
    </w:p>
    <w:p>
      <w:pPr>
        <w:widowControl/>
        <w:spacing w:line="360" w:lineRule="auto"/>
        <w:ind w:firstLine="2331" w:firstLineChars="645"/>
        <w:rPr>
          <w:rFonts w:hint="eastAsia" w:ascii="宋体" w:hAnsi="宋体" w:cs="宋体"/>
          <w:b/>
          <w:kern w:val="0"/>
          <w:sz w:val="36"/>
          <w:szCs w:val="36"/>
        </w:rPr>
      </w:pPr>
      <w:r>
        <w:rPr>
          <w:rFonts w:hint="eastAsia" w:cs="宋体"/>
          <w:b/>
          <w:kern w:val="0"/>
          <w:sz w:val="36"/>
          <w:szCs w:val="36"/>
        </w:rPr>
        <w:t>课题实验课记录表（二）</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0"/>
        <w:gridCol w:w="1185"/>
        <w:gridCol w:w="945"/>
        <w:gridCol w:w="1470"/>
        <w:gridCol w:w="90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教者</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吴东</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学校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时间</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cs="宋体"/>
                <w:kern w:val="0"/>
                <w:sz w:val="28"/>
                <w:szCs w:val="20"/>
              </w:rPr>
              <w:t>课题</w:t>
            </w:r>
          </w:p>
        </w:tc>
        <w:tc>
          <w:tcPr>
            <w:tcW w:w="4500" w:type="dxa"/>
            <w:gridSpan w:val="4"/>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金属的防护和废金属回收</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课时</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kern w:val="0"/>
                <w:sz w:val="28"/>
                <w:szCs w:val="20"/>
              </w:rPr>
            </w:pPr>
            <w:r>
              <w:rPr>
                <w:rFonts w:hint="eastAsia" w:cs="宋体"/>
                <w:kern w:val="0"/>
                <w:sz w:val="28"/>
                <w:szCs w:val="20"/>
              </w:rPr>
              <w:t>研究</w:t>
            </w:r>
          </w:p>
          <w:p>
            <w:pPr>
              <w:widowControl/>
              <w:spacing w:line="400" w:lineRule="exact"/>
              <w:jc w:val="left"/>
              <w:rPr>
                <w:rFonts w:ascii="宋体" w:hAnsi="宋体" w:cs="宋体"/>
                <w:kern w:val="0"/>
                <w:sz w:val="28"/>
                <w:szCs w:val="20"/>
              </w:rPr>
            </w:pPr>
            <w:r>
              <w:rPr>
                <w:rFonts w:hint="eastAsia" w:cs="宋体"/>
                <w:kern w:val="0"/>
                <w:sz w:val="28"/>
                <w:szCs w:val="20"/>
              </w:rPr>
              <w:t>重点</w:t>
            </w:r>
          </w:p>
        </w:tc>
        <w:tc>
          <w:tcPr>
            <w:tcW w:w="846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kern w:val="0"/>
                <w:sz w:val="24"/>
                <w:lang w:val="en-US" w:eastAsia="zh-CN"/>
              </w:rPr>
            </w:pPr>
            <w:r>
              <w:rPr>
                <w:rFonts w:hint="eastAsia" w:ascii="宋体" w:hAnsi="宋体" w:cs="宋体"/>
                <w:kern w:val="0"/>
                <w:sz w:val="28"/>
                <w:szCs w:val="20"/>
              </w:rPr>
              <w:t> </w:t>
            </w:r>
            <w:r>
              <w:rPr>
                <w:rFonts w:hint="eastAsia" w:ascii="宋体" w:hAnsi="宋体" w:cs="宋体"/>
                <w:kern w:val="0"/>
                <w:sz w:val="24"/>
                <w:lang w:val="en-US" w:eastAsia="zh-CN"/>
              </w:rPr>
              <w:t>微课在化学教学中的应用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实验课范围</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4"/>
              </w:rPr>
              <w:t>　全</w:t>
            </w:r>
            <w:r>
              <w:rPr>
                <w:rFonts w:hint="eastAsia" w:ascii="宋体" w:hAnsi="宋体" w:cs="宋体"/>
                <w:kern w:val="0"/>
                <w:sz w:val="24"/>
                <w:lang w:val="en-US" w:eastAsia="zh-CN"/>
              </w:rPr>
              <w:t>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班级</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初三（1）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0"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8"/>
                <w:szCs w:val="20"/>
              </w:rPr>
            </w:pPr>
            <w:r>
              <w:rPr>
                <w:rFonts w:hint="eastAsia" w:cs="宋体"/>
                <w:kern w:val="0"/>
                <w:sz w:val="28"/>
                <w:szCs w:val="20"/>
              </w:rPr>
              <w:t>主　要　教　学　过　程</w:t>
            </w:r>
            <w:r>
              <w:rPr>
                <w:rFonts w:hint="eastAsia" w:cs="宋体"/>
                <w:kern w:val="0"/>
                <w:szCs w:val="21"/>
              </w:rPr>
              <w:t>（或教案）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5" w:hRule="atLeast"/>
        </w:trPr>
        <w:tc>
          <w:tcPr>
            <w:tcW w:w="9360" w:type="dxa"/>
            <w:gridSpan w:val="7"/>
            <w:tcBorders>
              <w:top w:val="single" w:color="auto" w:sz="4"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【学习目标】</w:t>
            </w:r>
          </w:p>
          <w:p>
            <w:pPr>
              <w:rPr>
                <w:rFonts w:hint="eastAsia" w:eastAsia="黑体"/>
                <w:szCs w:val="21"/>
              </w:rPr>
            </w:pPr>
            <w:r>
              <w:rPr>
                <w:rFonts w:hint="eastAsia" w:eastAsia="黑体"/>
                <w:szCs w:val="21"/>
              </w:rPr>
              <w:t>一、知识与技能</w:t>
            </w:r>
          </w:p>
          <w:p>
            <w:pPr>
              <w:ind w:firstLine="105" w:firstLineChars="50"/>
              <w:rPr>
                <w:rFonts w:hint="eastAsia"/>
              </w:rPr>
            </w:pPr>
            <w:r>
              <w:rPr>
                <w:rFonts w:hint="eastAsia"/>
              </w:rPr>
              <w:t>1、金属生锈的原理、防锈的一般方法</w:t>
            </w:r>
          </w:p>
          <w:p>
            <w:pPr>
              <w:ind w:firstLine="105" w:firstLineChars="50"/>
              <w:rPr>
                <w:rFonts w:hint="eastAsia" w:eastAsia="黑体"/>
                <w:sz w:val="24"/>
              </w:rPr>
            </w:pPr>
            <w:r>
              <w:rPr>
                <w:rFonts w:hint="eastAsia"/>
              </w:rPr>
              <w:t>2、废金属回收的一般意义</w:t>
            </w:r>
          </w:p>
          <w:p>
            <w:pPr>
              <w:rPr>
                <w:rFonts w:hint="eastAsia" w:eastAsia="黑体"/>
                <w:szCs w:val="21"/>
              </w:rPr>
            </w:pPr>
            <w:r>
              <w:rPr>
                <w:rFonts w:hint="eastAsia" w:eastAsia="黑体"/>
                <w:szCs w:val="21"/>
              </w:rPr>
              <w:t>二、过程与方法</w:t>
            </w:r>
          </w:p>
          <w:p>
            <w:pPr>
              <w:ind w:firstLine="105" w:firstLineChars="50"/>
              <w:rPr>
                <w:rFonts w:hint="eastAsia" w:ascii="宋体" w:hAnsi="宋体"/>
              </w:rPr>
            </w:pPr>
            <w:r>
              <w:rPr>
                <w:rFonts w:hint="eastAsia" w:ascii="宋体" w:hAnsi="宋体"/>
              </w:rPr>
              <w:t>1、通过对实验的探讨与研究，培养学生从现象到本质，从感性到理性的科学方法</w:t>
            </w:r>
          </w:p>
          <w:p>
            <w:pPr>
              <w:ind w:firstLine="105" w:firstLineChars="50"/>
              <w:rPr>
                <w:rFonts w:hint="eastAsia" w:ascii="宋体" w:hAnsi="宋体"/>
              </w:rPr>
            </w:pPr>
            <w:r>
              <w:rPr>
                <w:rFonts w:hint="eastAsia" w:ascii="宋体" w:hAnsi="宋体"/>
              </w:rPr>
              <w:t>2、使学生初步认识科学探究的意义和基本过程，能提出问题，进行探究活动</w:t>
            </w:r>
          </w:p>
          <w:p>
            <w:pPr>
              <w:rPr>
                <w:rFonts w:hint="eastAsia" w:eastAsia="黑体"/>
                <w:szCs w:val="21"/>
              </w:rPr>
            </w:pPr>
            <w:r>
              <w:rPr>
                <w:rFonts w:hint="eastAsia" w:eastAsia="黑体"/>
                <w:szCs w:val="21"/>
              </w:rPr>
              <w:t>三、情感态度与价值观</w:t>
            </w:r>
          </w:p>
          <w:p>
            <w:pPr>
              <w:ind w:firstLine="105" w:firstLineChars="50"/>
              <w:rPr>
                <w:rFonts w:hint="eastAsia"/>
              </w:rPr>
            </w:pPr>
            <w:r>
              <w:rPr>
                <w:rFonts w:hint="eastAsia"/>
              </w:rPr>
              <w:t xml:space="preserve">1、通过钢铁生锈的研究性学习，进一步提高科学探究的欲望和分析、归纳能力。 </w:t>
            </w:r>
          </w:p>
          <w:p>
            <w:pPr>
              <w:ind w:firstLine="105" w:firstLineChars="50"/>
              <w:rPr>
                <w:rFonts w:hint="eastAsia"/>
              </w:rPr>
            </w:pPr>
            <w:r>
              <w:rPr>
                <w:rFonts w:hint="eastAsia"/>
              </w:rPr>
              <w:t>2、认识处理废金属，回收金属的价值，提高资源意识和环保意识。</w:t>
            </w:r>
          </w:p>
          <w:p>
            <w:pPr>
              <w:rPr>
                <w:rFonts w:hint="eastAsia"/>
              </w:rPr>
            </w:pPr>
            <w:r>
              <w:rPr>
                <w:rFonts w:hint="eastAsia"/>
              </w:rPr>
              <w:t>【重点难点】</w:t>
            </w:r>
          </w:p>
          <w:p>
            <w:pPr>
              <w:ind w:left="210" w:leftChars="100"/>
              <w:rPr>
                <w:rFonts w:hint="eastAsia"/>
              </w:rPr>
            </w:pPr>
            <w:r>
              <w:rPr>
                <w:rFonts w:hint="eastAsia" w:ascii="ˎ̥" w:hAnsi="ˎ̥"/>
                <w:szCs w:val="21"/>
              </w:rPr>
              <w:t>1、</w:t>
            </w:r>
            <w:r>
              <w:rPr>
                <w:rFonts w:ascii="ˎ̥" w:hAnsi="ˎ̥"/>
                <w:szCs w:val="21"/>
              </w:rPr>
              <w:t>化石燃料的利用</w:t>
            </w:r>
            <w:r>
              <w:rPr>
                <w:rFonts w:ascii="ˎ̥" w:hAnsi="ˎ̥"/>
                <w:szCs w:val="21"/>
              </w:rPr>
              <w:br w:type="textWrapping"/>
            </w:r>
            <w:r>
              <w:rPr>
                <w:rFonts w:hint="eastAsia" w:ascii="ˎ̥" w:hAnsi="ˎ̥"/>
                <w:szCs w:val="21"/>
              </w:rPr>
              <w:t>2、</w:t>
            </w:r>
            <w:r>
              <w:rPr>
                <w:rFonts w:ascii="ˎ̥" w:hAnsi="ˎ̥"/>
                <w:szCs w:val="21"/>
              </w:rPr>
              <w:t>以化石燃料的利用为载体，培养学生对社会的关注意识</w:t>
            </w:r>
          </w:p>
          <w:p>
            <w:pPr>
              <w:rPr>
                <w:rFonts w:hint="eastAsia"/>
              </w:rPr>
            </w:pPr>
            <w:r>
              <w:rPr>
                <w:rFonts w:hint="eastAsia"/>
              </w:rPr>
              <w:t>【课堂探究】</w:t>
            </w:r>
          </w:p>
          <w:p>
            <w:pPr>
              <w:ind w:firstLine="105" w:firstLineChars="50"/>
              <w:rPr>
                <w:rFonts w:hint="eastAsia"/>
              </w:rPr>
            </w:pPr>
            <w:r>
              <w:rPr>
                <w:rFonts w:hint="eastAsia"/>
              </w:rPr>
              <w:t>一、金属的锈蚀与防护方法</w:t>
            </w:r>
          </w:p>
          <w:p>
            <w:pPr>
              <w:ind w:firstLine="210" w:firstLineChars="100"/>
              <w:rPr>
                <w:rFonts w:hint="eastAsia"/>
              </w:rPr>
            </w:pPr>
            <w:r>
              <w:rPr>
                <w:rFonts w:hint="eastAsia"/>
              </w:rPr>
              <w:t>㈠、钢铁生锈条件的探究：</w:t>
            </w:r>
          </w:p>
          <w:p>
            <w:pPr>
              <w:ind w:left="225"/>
              <w:rPr>
                <w:rFonts w:hint="eastAsia"/>
              </w:rPr>
            </w:pPr>
            <w:r>
              <w:rPr>
                <w:rFonts w:hint="eastAsia"/>
              </w:rPr>
              <w:t xml:space="preserve">  一周前，我们探究钢铁生锈条件的实验，现在交流一下你对钢铁锈蚀的主要因素，下面是某一同学的设计方案及一周后的现象：</w:t>
            </w:r>
          </w:p>
          <w:p>
            <w:pPr>
              <w:ind w:left="225"/>
              <w:rPr>
                <w:rFonts w:hint="eastAsia"/>
                <w:sz w:val="18"/>
                <w:szCs w:val="18"/>
              </w:rPr>
            </w:pPr>
            <w:r>
              <w:rPr>
                <w:rFonts w:hint="eastAsia"/>
              </w:rPr>
              <w:t xml:space="preserve">  </w:t>
            </w:r>
            <w:r>
              <w:rPr>
                <w:rFonts w:hint="eastAsia"/>
                <w:sz w:val="18"/>
                <w:szCs w:val="18"/>
              </w:rPr>
              <w:t xml:space="preserve"> 在干燥的空气中   全浸入水中           一半浸入水中       用硫酸处理后   用食盐水处理后                                                </w:t>
            </w:r>
          </w:p>
          <w:p>
            <w:pPr>
              <w:ind w:left="225"/>
              <w:rPr>
                <w:rFonts w:hint="eastAsia"/>
              </w:rPr>
            </w:pPr>
            <w:r>
              <w:drawing>
                <wp:anchor distT="0" distB="0" distL="114300" distR="114300" simplePos="0" relativeHeight="251663360" behindDoc="0" locked="0" layoutInCell="1" allowOverlap="1">
                  <wp:simplePos x="0" y="0"/>
                  <wp:positionH relativeFrom="column">
                    <wp:posOffset>4686300</wp:posOffset>
                  </wp:positionH>
                  <wp:positionV relativeFrom="paragraph">
                    <wp:posOffset>54610</wp:posOffset>
                  </wp:positionV>
                  <wp:extent cx="685800" cy="990600"/>
                  <wp:effectExtent l="0" t="0" r="0" b="0"/>
                  <wp:wrapNone/>
                  <wp:docPr id="4" name="图片 6" descr="未命名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未命名4"/>
                          <pic:cNvPicPr>
                            <a:picLocks noChangeAspect="1"/>
                          </pic:cNvPicPr>
                        </pic:nvPicPr>
                        <pic:blipFill>
                          <a:blip r:embed="rId5"/>
                          <a:srcRect t="12459" r="766"/>
                          <a:stretch>
                            <a:fillRect/>
                          </a:stretch>
                        </pic:blipFill>
                        <pic:spPr>
                          <a:xfrm>
                            <a:off x="0" y="0"/>
                            <a:ext cx="685800" cy="99060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3543300</wp:posOffset>
                  </wp:positionH>
                  <wp:positionV relativeFrom="paragraph">
                    <wp:posOffset>54610</wp:posOffset>
                  </wp:positionV>
                  <wp:extent cx="685800" cy="990600"/>
                  <wp:effectExtent l="0" t="0" r="0" b="0"/>
                  <wp:wrapNone/>
                  <wp:docPr id="3" name="图片 5"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未命名1"/>
                          <pic:cNvPicPr>
                            <a:picLocks noChangeAspect="1"/>
                          </pic:cNvPicPr>
                        </pic:nvPicPr>
                        <pic:blipFill>
                          <a:blip r:embed="rId6"/>
                          <a:srcRect t="12424"/>
                          <a:stretch>
                            <a:fillRect/>
                          </a:stretch>
                        </pic:blipFill>
                        <pic:spPr>
                          <a:xfrm>
                            <a:off x="0" y="0"/>
                            <a:ext cx="685800" cy="990600"/>
                          </a:xfrm>
                          <a:prstGeom prst="rect">
                            <a:avLst/>
                          </a:prstGeom>
                          <a:noFill/>
                          <a:ln>
                            <a:noFill/>
                          </a:ln>
                        </pic:spPr>
                      </pic:pic>
                    </a:graphicData>
                  </a:graphic>
                </wp:anchor>
              </w:drawing>
            </w:r>
            <w:r>
              <w:pict>
                <v:shape id="_x0000_s1028" o:spid="_x0000_s1028" o:spt="75" type="#_x0000_t75" style="position:absolute;left:0pt;margin-left:198pt;margin-top:4.3pt;height:78pt;width:54pt;z-index:251661312;mso-width-relative:page;mso-height-relative:page;" o:ole="t" fillcolor="#9999FF" filled="f" stroked="f" coordsize="21600,21600">
                  <v:path/>
                  <v:fill on="f" alignshape="1" focussize="0,0"/>
                  <v:stroke on="f" imagealignshape="1"/>
                  <v:imagedata r:id="rId8" o:title=""/>
                  <o:lock v:ext="edit" aspectratio="t"/>
                </v:shape>
                <o:OLEObject Type="Embed" ProgID="PBrush" ShapeID="_x0000_s1028" DrawAspect="Content" ObjectID="_1468075725" r:id="rId7">
                  <o:LockedField>false</o:LockedField>
                </o:OLEObject>
              </w:pict>
            </w:r>
            <w:r>
              <w:drawing>
                <wp:anchor distT="0" distB="0" distL="0" distR="0" simplePos="0" relativeHeight="251660288" behindDoc="0" locked="0" layoutInCell="1" allowOverlap="1">
                  <wp:simplePos x="0" y="0"/>
                  <wp:positionH relativeFrom="column">
                    <wp:posOffset>1371600</wp:posOffset>
                  </wp:positionH>
                  <wp:positionV relativeFrom="paragraph">
                    <wp:posOffset>54610</wp:posOffset>
                  </wp:positionV>
                  <wp:extent cx="685800" cy="99060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685800" cy="99060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342900</wp:posOffset>
                  </wp:positionH>
                  <wp:positionV relativeFrom="paragraph">
                    <wp:posOffset>54610</wp:posOffset>
                  </wp:positionV>
                  <wp:extent cx="685800" cy="990600"/>
                  <wp:effectExtent l="0" t="0" r="0" b="0"/>
                  <wp:wrapNone/>
                  <wp:docPr id="1" name="图片 2" descr="未命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命名3"/>
                          <pic:cNvPicPr>
                            <a:picLocks noChangeAspect="1"/>
                          </pic:cNvPicPr>
                        </pic:nvPicPr>
                        <pic:blipFill>
                          <a:blip r:embed="rId10"/>
                          <a:srcRect t="9978" r="9291"/>
                          <a:stretch>
                            <a:fillRect/>
                          </a:stretch>
                        </pic:blipFill>
                        <pic:spPr>
                          <a:xfrm>
                            <a:off x="0" y="0"/>
                            <a:ext cx="685800" cy="990600"/>
                          </a:xfrm>
                          <a:prstGeom prst="rect">
                            <a:avLst/>
                          </a:prstGeom>
                          <a:noFill/>
                          <a:ln>
                            <a:noFill/>
                          </a:ln>
                        </pic:spPr>
                      </pic:pic>
                    </a:graphicData>
                  </a:graphic>
                </wp:anchor>
              </w:drawing>
            </w:r>
            <w:r>
              <w:rPr>
                <w:rFonts w:hint="eastAsia"/>
              </w:rPr>
              <w:t xml:space="preserve">                                                                                                         </w:t>
            </w:r>
          </w:p>
          <w:p>
            <w:pPr>
              <w:ind w:left="225"/>
              <w:rPr>
                <w:rFonts w:hint="eastAsia"/>
              </w:rPr>
            </w:pPr>
            <w:r>
              <w:rPr>
                <w:rFonts w:hint="eastAsia"/>
              </w:rPr>
              <w:t xml:space="preserve">                                                                            </w:t>
            </w:r>
          </w:p>
          <w:p>
            <w:pPr>
              <w:ind w:left="225"/>
              <w:rPr>
                <w:rFonts w:hint="eastAsia"/>
              </w:rPr>
            </w:pPr>
            <w:r>
              <w:rPr>
                <w:rFonts w:hint="eastAsia"/>
              </w:rPr>
              <w:t xml:space="preserve">                                                                           </w:t>
            </w:r>
          </w:p>
          <w:p>
            <w:pPr>
              <w:ind w:left="225"/>
              <w:rPr>
                <w:rFonts w:hint="eastAsia"/>
              </w:rPr>
            </w:pPr>
            <w:r>
              <w:rPr>
                <w:rFonts w:hint="eastAsia"/>
              </w:rPr>
              <w:t xml:space="preserve">                                                                          </w:t>
            </w:r>
          </w:p>
          <w:p>
            <w:pPr>
              <w:rPr>
                <w:rFonts w:hint="eastAsia"/>
              </w:rPr>
            </w:pPr>
          </w:p>
          <w:p>
            <w:pPr>
              <w:rPr>
                <w:rFonts w:hint="eastAsia"/>
              </w:rPr>
            </w:pPr>
          </w:p>
          <w:p>
            <w:pPr>
              <w:ind w:firstLine="210" w:firstLineChars="100"/>
              <w:rPr>
                <w:rFonts w:hint="eastAsia"/>
                <w:u w:val="single"/>
              </w:rPr>
            </w:pPr>
            <w:r>
              <w:rPr>
                <w:rFonts w:hint="eastAsia"/>
              </w:rPr>
              <w:t>试管①铁钉所处的介质是</w:t>
            </w:r>
            <w:r>
              <w:rPr>
                <w:rFonts w:hint="eastAsia"/>
                <w:u w:val="single"/>
              </w:rPr>
              <w:t xml:space="preserve">                  </w:t>
            </w:r>
            <w:r>
              <w:rPr>
                <w:rFonts w:hint="eastAsia"/>
              </w:rPr>
              <w:t>，试管①的现象</w:t>
            </w:r>
            <w:r>
              <w:rPr>
                <w:rFonts w:hint="eastAsia"/>
                <w:u w:val="single"/>
              </w:rPr>
              <w:t xml:space="preserve">                     </w:t>
            </w:r>
          </w:p>
          <w:p>
            <w:pPr>
              <w:ind w:firstLine="210" w:firstLineChars="100"/>
              <w:rPr>
                <w:rFonts w:hint="eastAsia"/>
                <w:u w:val="single"/>
              </w:rPr>
            </w:pPr>
            <w:r>
              <w:rPr>
                <w:rFonts w:hint="eastAsia"/>
              </w:rPr>
              <w:t>试管②铁钉所处的介质是</w:t>
            </w:r>
            <w:r>
              <w:rPr>
                <w:rFonts w:hint="eastAsia"/>
                <w:u w:val="single"/>
              </w:rPr>
              <w:t xml:space="preserve">                  </w:t>
            </w:r>
            <w:r>
              <w:rPr>
                <w:rFonts w:hint="eastAsia"/>
              </w:rPr>
              <w:t>，试管②的现象</w:t>
            </w:r>
            <w:r>
              <w:rPr>
                <w:rFonts w:hint="eastAsia"/>
                <w:u w:val="single"/>
              </w:rPr>
              <w:t xml:space="preserve">                     </w:t>
            </w:r>
          </w:p>
          <w:p>
            <w:pPr>
              <w:ind w:firstLine="210" w:firstLineChars="100"/>
              <w:rPr>
                <w:rFonts w:hint="eastAsia"/>
                <w:u w:val="single"/>
              </w:rPr>
            </w:pPr>
            <w:r>
              <w:rPr>
                <w:rFonts w:hint="eastAsia"/>
              </w:rPr>
              <w:t>试管③铁钉所处的介质是</w:t>
            </w:r>
            <w:r>
              <w:rPr>
                <w:rFonts w:hint="eastAsia"/>
                <w:u w:val="single"/>
              </w:rPr>
              <w:t xml:space="preserve">                  </w:t>
            </w:r>
            <w:r>
              <w:rPr>
                <w:rFonts w:hint="eastAsia"/>
              </w:rPr>
              <w:t>，试管③的现象</w:t>
            </w:r>
            <w:r>
              <w:rPr>
                <w:rFonts w:hint="eastAsia"/>
                <w:u w:val="single"/>
              </w:rPr>
              <w:t xml:space="preserve">                     </w:t>
            </w:r>
          </w:p>
          <w:p>
            <w:pPr>
              <w:ind w:firstLine="210" w:firstLineChars="100"/>
              <w:rPr>
                <w:rFonts w:hint="eastAsia"/>
                <w:u w:val="single"/>
              </w:rPr>
            </w:pPr>
            <w:r>
              <w:rPr>
                <w:rFonts w:hint="eastAsia"/>
              </w:rPr>
              <w:t>试管④铁钉所处的介质是</w:t>
            </w:r>
            <w:r>
              <w:rPr>
                <w:rFonts w:hint="eastAsia"/>
                <w:u w:val="single"/>
              </w:rPr>
              <w:t xml:space="preserve">                  </w:t>
            </w:r>
            <w:r>
              <w:rPr>
                <w:rFonts w:hint="eastAsia"/>
              </w:rPr>
              <w:t>，试管④的现象</w:t>
            </w:r>
            <w:r>
              <w:rPr>
                <w:rFonts w:hint="eastAsia"/>
                <w:u w:val="single"/>
              </w:rPr>
              <w:t xml:space="preserve">                     </w:t>
            </w:r>
          </w:p>
          <w:p>
            <w:pPr>
              <w:ind w:firstLine="210" w:firstLineChars="100"/>
              <w:rPr>
                <w:rFonts w:hint="eastAsia"/>
              </w:rPr>
            </w:pPr>
            <w:r>
              <w:rPr>
                <w:rFonts w:hint="eastAsia"/>
              </w:rPr>
              <w:t>试管⑤铁钉所处的介质是</w:t>
            </w:r>
            <w:r>
              <w:rPr>
                <w:rFonts w:hint="eastAsia"/>
                <w:u w:val="single"/>
              </w:rPr>
              <w:t xml:space="preserve">                  </w:t>
            </w:r>
            <w:r>
              <w:rPr>
                <w:rFonts w:hint="eastAsia"/>
              </w:rPr>
              <w:t>，试管⑤的现象</w:t>
            </w:r>
            <w:r>
              <w:rPr>
                <w:rFonts w:hint="eastAsia"/>
                <w:u w:val="single"/>
              </w:rPr>
              <w:t xml:space="preserve">                     </w:t>
            </w:r>
          </w:p>
          <w:p>
            <w:pPr>
              <w:ind w:firstLine="420" w:firstLineChars="200"/>
              <w:rPr>
                <w:rFonts w:hint="eastAsia"/>
              </w:rPr>
            </w:pPr>
            <w:r>
              <w:rPr>
                <w:rFonts w:hint="eastAsia"/>
              </w:rPr>
              <w:t>结论：铁在</w:t>
            </w:r>
            <w:r>
              <w:rPr>
                <w:rFonts w:hint="eastAsia"/>
                <w:u w:val="single"/>
              </w:rPr>
              <w:t xml:space="preserve">                 </w:t>
            </w:r>
            <w:r>
              <w:rPr>
                <w:rFonts w:hint="eastAsia"/>
              </w:rPr>
              <w:t>易生锈，即铁生锈是铁与空气中的</w:t>
            </w:r>
            <w:r>
              <w:rPr>
                <w:rFonts w:hint="eastAsia"/>
                <w:u w:val="single"/>
              </w:rPr>
              <w:t xml:space="preserve">               </w:t>
            </w:r>
            <w:r>
              <w:rPr>
                <w:rFonts w:hint="eastAsia"/>
              </w:rPr>
              <w:t xml:space="preserve"> 接触发生复杂的化学反应。 </w:t>
            </w:r>
            <w:r>
              <w:rPr>
                <w:rFonts w:hint="eastAsia"/>
                <w:u w:val="single"/>
              </w:rPr>
              <w:t>酸性物质和盐溶液会加快铁生锈的速度</w:t>
            </w:r>
            <w:r>
              <w:rPr>
                <w:rFonts w:hint="eastAsia"/>
              </w:rPr>
              <w:t>，铁锈的主要成分</w:t>
            </w:r>
            <w:r>
              <w:rPr>
                <w:rFonts w:hint="eastAsia"/>
                <w:u w:val="single"/>
                <w:vertAlign w:val="subscript"/>
              </w:rPr>
              <w:t xml:space="preserve">        </w:t>
            </w:r>
          </w:p>
          <w:p>
            <w:pPr>
              <w:rPr>
                <w:rFonts w:hint="eastAsia"/>
              </w:rPr>
            </w:pPr>
            <w:r>
              <w:rPr>
                <w:rFonts w:hint="eastAsia"/>
              </w:rPr>
              <w:t>（</w:t>
            </w:r>
            <w:r>
              <w:rPr>
                <w:rFonts w:hint="eastAsia"/>
                <w:u w:val="single"/>
              </w:rPr>
              <w:t xml:space="preserve">化学式：     </w:t>
            </w:r>
            <w:r>
              <w:rPr>
                <w:rFonts w:hint="eastAsia"/>
              </w:rPr>
              <w:t xml:space="preserve">）   </w:t>
            </w:r>
          </w:p>
          <w:p>
            <w:pPr>
              <w:rPr>
                <w:rFonts w:hint="eastAsia" w:ascii="宋体" w:hAnsi="宋体"/>
              </w:rPr>
            </w:pPr>
            <w:r>
              <w:rPr>
                <w:rFonts w:hint="eastAsia" w:ascii="宋体" w:hAnsi="宋体"/>
              </w:rPr>
              <w:t>〖问题讨论〗</w:t>
            </w:r>
          </w:p>
          <w:p>
            <w:pPr>
              <w:rPr>
                <w:rFonts w:hint="eastAsia"/>
                <w:bCs/>
              </w:rPr>
            </w:pPr>
            <w:r>
              <w:rPr>
                <w:rFonts w:hint="eastAsia" w:ascii="宋体" w:hAnsi="宋体"/>
              </w:rPr>
              <w:t xml:space="preserve">   1、</w:t>
            </w:r>
            <w:r>
              <w:rPr>
                <w:rFonts w:hint="eastAsia"/>
                <w:bCs/>
              </w:rPr>
              <w:t>氧化铁能像铝壶表面的氧化铝膜一样阻止铁继续生锈吗？</w:t>
            </w:r>
          </w:p>
          <w:p>
            <w:pPr>
              <w:rPr>
                <w:rFonts w:hint="eastAsia"/>
                <w:bCs/>
              </w:rPr>
            </w:pPr>
          </w:p>
          <w:p>
            <w:pPr>
              <w:ind w:left="210" w:leftChars="100"/>
              <w:rPr>
                <w:rFonts w:hint="eastAsia"/>
                <w:bCs/>
              </w:rPr>
            </w:pPr>
          </w:p>
          <w:p>
            <w:pPr>
              <w:ind w:left="210" w:leftChars="100"/>
              <w:rPr>
                <w:rFonts w:hint="eastAsia"/>
                <w:bCs/>
              </w:rPr>
            </w:pPr>
          </w:p>
          <w:p>
            <w:pPr>
              <w:ind w:left="210" w:leftChars="100" w:firstLine="210" w:firstLineChars="100"/>
            </w:pPr>
            <w:r>
              <w:rPr>
                <w:rFonts w:hint="eastAsia"/>
                <w:bCs/>
              </w:rPr>
              <w:t>2、食品包装盒中常放有一小袋粉末状物质，该物质对食品同时具有防潮和防氧化作用。玲玲同学从超市购买的食品包装盒中取出装有粉末状物质的小袋，撕开后发现袋里有板结的铁锈。试推测粉末状物质是什么？其作用原理是什么？</w:t>
            </w:r>
          </w:p>
          <w:p>
            <w:pPr>
              <w:rPr>
                <w:rFonts w:hint="eastAsia"/>
              </w:rPr>
            </w:pPr>
          </w:p>
          <w:p>
            <w:pPr>
              <w:rPr>
                <w:rFonts w:hint="eastAsia"/>
              </w:rPr>
            </w:pPr>
          </w:p>
          <w:p>
            <w:pPr>
              <w:rPr>
                <w:rFonts w:hint="eastAsia"/>
              </w:rPr>
            </w:pPr>
          </w:p>
          <w:p>
            <w:pPr>
              <w:ind w:firstLine="420" w:firstLineChars="200"/>
              <w:rPr>
                <w:rFonts w:hint="eastAsia"/>
                <w:bCs/>
              </w:rPr>
            </w:pPr>
            <w:r>
              <w:rPr>
                <w:rFonts w:hint="eastAsia"/>
                <w:bCs/>
              </w:rPr>
              <w:t>㈡、防止金属锈蚀的方法</w:t>
            </w:r>
          </w:p>
          <w:p>
            <w:pPr>
              <w:ind w:left="960"/>
            </w:pPr>
            <w:r>
              <w:rPr>
                <w:rFonts w:hint="eastAsia"/>
                <w:bCs/>
              </w:rPr>
              <w:t>观察生活中的一些现象，交流防止金属腐蚀的方法，并对这些方法进行分类。</w:t>
            </w:r>
          </w:p>
          <w:p>
            <w:pPr>
              <w:ind w:left="225" w:leftChars="107" w:firstLine="105" w:firstLineChars="50"/>
              <w:rPr>
                <w:rFonts w:hint="eastAsia"/>
              </w:rPr>
            </w:pPr>
            <w:r>
              <w:rPr>
                <w:rFonts w:hint="eastAsia"/>
              </w:rPr>
              <w:t>方法一：</w:t>
            </w:r>
          </w:p>
          <w:p>
            <w:pPr>
              <w:ind w:left="225" w:leftChars="107" w:firstLine="105" w:firstLineChars="50"/>
              <w:rPr>
                <w:rFonts w:hint="eastAsia"/>
              </w:rPr>
            </w:pPr>
            <w:r>
              <w:rPr>
                <w:rFonts w:hint="eastAsia"/>
              </w:rPr>
              <w:t>方法二：</w:t>
            </w:r>
          </w:p>
          <w:p>
            <w:pPr>
              <w:ind w:left="225" w:leftChars="107" w:firstLine="105" w:firstLineChars="50"/>
              <w:rPr>
                <w:rFonts w:hint="eastAsia"/>
              </w:rPr>
            </w:pPr>
            <w:r>
              <w:rPr>
                <w:rFonts w:hint="eastAsia"/>
              </w:rPr>
              <w:t>方法三：</w:t>
            </w:r>
          </w:p>
          <w:p>
            <w:pPr>
              <w:ind w:left="225" w:leftChars="107" w:firstLine="105" w:firstLineChars="50"/>
              <w:rPr>
                <w:rFonts w:hint="eastAsia"/>
              </w:rPr>
            </w:pPr>
            <w:r>
              <w:rPr>
                <w:rFonts w:hint="eastAsia"/>
              </w:rPr>
              <w:t>二、废金属的回收与利用</w:t>
            </w:r>
          </w:p>
          <w:p>
            <w:pPr>
              <w:ind w:left="225" w:leftChars="107" w:firstLine="105" w:firstLineChars="50"/>
              <w:rPr>
                <w:rFonts w:hint="eastAsia"/>
              </w:rPr>
            </w:pPr>
            <w:r>
              <w:rPr>
                <w:rFonts w:hint="eastAsia"/>
              </w:rPr>
              <w:t xml:space="preserve"> 废金属一般指 </w:t>
            </w:r>
            <w:r>
              <w:rPr>
                <w:rFonts w:hint="eastAsia"/>
                <w:u w:val="single"/>
                <w:bdr w:val="single" w:color="auto" w:sz="4" w:space="0"/>
              </w:rPr>
              <w:t xml:space="preserve">                                                               </w:t>
            </w:r>
          </w:p>
          <w:p>
            <w:pPr>
              <w:ind w:left="225" w:leftChars="107" w:firstLine="105" w:firstLineChars="50"/>
              <w:rPr>
                <w:rFonts w:hint="eastAsia"/>
              </w:rPr>
            </w:pPr>
            <w:r>
              <w:rPr>
                <w:rFonts w:hint="eastAsia"/>
              </w:rPr>
              <w:t xml:space="preserve"> 废金属回收的意义 </w:t>
            </w:r>
            <w:r>
              <w:rPr>
                <w:rFonts w:hint="eastAsia"/>
                <w:u w:val="single"/>
              </w:rPr>
              <w:t xml:space="preserve">                                                            </w:t>
            </w:r>
          </w:p>
          <w:p>
            <w:pPr>
              <w:jc w:val="left"/>
              <w:rPr>
                <w:rFonts w:hint="eastAsia" w:ascii="宋体" w:hAnsi="宋体"/>
                <w:color w:val="000000"/>
              </w:rPr>
            </w:pPr>
            <w:r>
              <w:rPr>
                <w:rFonts w:hint="eastAsia"/>
              </w:rPr>
              <w:t>资料1</w:t>
            </w:r>
            <w:r>
              <w:rPr>
                <w:rFonts w:hint="eastAsia" w:ascii="宋体" w:hAnsi="宋体"/>
                <w:color w:val="000000"/>
              </w:rPr>
              <w:t>：惊人的数字</w:t>
            </w:r>
          </w:p>
          <w:p>
            <w:pPr>
              <w:widowControl/>
              <w:ind w:left="420" w:leftChars="200" w:firstLine="315" w:firstLineChars="150"/>
              <w:rPr>
                <w:rFonts w:hint="eastAsia" w:ascii="宋体" w:hAnsi="宋体"/>
                <w:color w:val="000000"/>
                <w:szCs w:val="28"/>
              </w:rPr>
            </w:pPr>
            <w:r>
              <w:rPr>
                <w:rFonts w:hint="eastAsia" w:ascii="宋体" w:hAnsi="宋体"/>
                <w:color w:val="000000"/>
                <w:szCs w:val="28"/>
              </w:rPr>
              <w:t>据估计，①英国每</w:t>
            </w:r>
            <w:r>
              <w:rPr>
                <w:rFonts w:hint="eastAsia" w:ascii="宋体" w:hAnsi="宋体"/>
                <w:szCs w:val="28"/>
              </w:rPr>
              <w:t>3分钟</w:t>
            </w:r>
            <w:r>
              <w:rPr>
                <w:rFonts w:hint="eastAsia" w:ascii="宋体" w:hAnsi="宋体"/>
                <w:color w:val="000000"/>
                <w:szCs w:val="28"/>
              </w:rPr>
              <w:t>就要腐蚀掉</w:t>
            </w:r>
            <w:r>
              <w:rPr>
                <w:rFonts w:hint="eastAsia" w:ascii="宋体" w:hAnsi="宋体"/>
                <w:szCs w:val="28"/>
              </w:rPr>
              <w:t>2吨</w:t>
            </w:r>
            <w:r>
              <w:rPr>
                <w:rFonts w:hint="eastAsia" w:ascii="宋体" w:hAnsi="宋体"/>
                <w:color w:val="000000"/>
                <w:szCs w:val="28"/>
              </w:rPr>
              <w:t>钢材；②世界各发达国家每年因金属腐蚀</w:t>
            </w:r>
          </w:p>
          <w:p>
            <w:pPr>
              <w:widowControl/>
              <w:rPr>
                <w:rFonts w:hint="eastAsia" w:ascii="宋体" w:hAnsi="宋体"/>
                <w:color w:val="000000"/>
                <w:szCs w:val="28"/>
              </w:rPr>
            </w:pPr>
            <w:r>
              <w:rPr>
                <w:rFonts w:hint="eastAsia" w:ascii="宋体" w:hAnsi="宋体"/>
                <w:color w:val="000000"/>
                <w:szCs w:val="28"/>
              </w:rPr>
              <w:t>而造成的经济损失约占其国民生产总值</w:t>
            </w:r>
            <w:r>
              <w:rPr>
                <w:rFonts w:hint="eastAsia" w:ascii="宋体" w:hAnsi="宋体"/>
                <w:szCs w:val="28"/>
              </w:rPr>
              <w:t>3.5％~4.2％，</w:t>
            </w:r>
            <w:r>
              <w:rPr>
                <w:rFonts w:hint="eastAsia" w:ascii="宋体" w:hAnsi="宋体"/>
                <w:color w:val="000000"/>
                <w:szCs w:val="28"/>
              </w:rPr>
              <w:t>超过每年各项大灾（火灾、风灾及地震等）损失的总和；③每年全世界腐蚀报废和损耗的金属约为</w:t>
            </w:r>
            <w:r>
              <w:rPr>
                <w:rFonts w:hint="eastAsia" w:ascii="宋体" w:hAnsi="宋体"/>
                <w:szCs w:val="28"/>
              </w:rPr>
              <w:t>1亿吨</w:t>
            </w:r>
            <w:r>
              <w:rPr>
                <w:rFonts w:hint="eastAsia" w:ascii="宋体" w:hAnsi="宋体"/>
                <w:color w:val="000000"/>
                <w:szCs w:val="28"/>
              </w:rPr>
              <w:t>！④全世界每年因腐蚀而损失的钢铁，约占全年钢铁产量的</w:t>
            </w:r>
            <w:r>
              <w:rPr>
                <w:rFonts w:ascii="宋体" w:hAnsi="宋体"/>
                <w:szCs w:val="28"/>
              </w:rPr>
              <w:t>1/10</w:t>
            </w:r>
            <w:r>
              <w:rPr>
                <w:rFonts w:hint="eastAsia" w:ascii="宋体" w:hAnsi="宋体"/>
                <w:color w:val="000000"/>
                <w:szCs w:val="28"/>
              </w:rPr>
              <w:t>。可见，腐蚀对于金属来说是一种多么可怕的</w:t>
            </w:r>
            <w:r>
              <w:rPr>
                <w:rFonts w:ascii="宋体" w:hAnsi="宋体" w:cs="Arial"/>
                <w:color w:val="000000"/>
                <w:szCs w:val="28"/>
              </w:rPr>
              <w:t>“</w:t>
            </w:r>
            <w:r>
              <w:rPr>
                <w:rFonts w:hint="eastAsia" w:ascii="宋体" w:hAnsi="宋体"/>
                <w:color w:val="000000"/>
                <w:szCs w:val="28"/>
              </w:rPr>
              <w:t>疾病</w:t>
            </w:r>
            <w:r>
              <w:rPr>
                <w:rFonts w:ascii="宋体" w:hAnsi="宋体" w:cs="Arial"/>
                <w:color w:val="000000"/>
                <w:szCs w:val="28"/>
              </w:rPr>
              <w:t>”</w:t>
            </w:r>
            <w:r>
              <w:rPr>
                <w:rFonts w:hint="eastAsia" w:ascii="宋体" w:hAnsi="宋体"/>
                <w:color w:val="000000"/>
                <w:szCs w:val="28"/>
              </w:rPr>
              <w:t>，它使我们遭受多么巨大的损失！</w:t>
            </w:r>
          </w:p>
          <w:p>
            <w:pPr>
              <w:jc w:val="left"/>
              <w:rPr>
                <w:rFonts w:hint="eastAsia" w:ascii="宋体" w:hAnsi="宋体"/>
                <w:color w:val="000000"/>
              </w:rPr>
            </w:pPr>
            <w:r>
              <w:rPr>
                <w:rFonts w:hint="eastAsia" w:ascii="宋体" w:hAnsi="宋体"/>
                <w:color w:val="000000"/>
              </w:rPr>
              <w:t>资料2：垃圾变资源</w:t>
            </w:r>
          </w:p>
          <w:p>
            <w:pPr>
              <w:widowControl/>
              <w:ind w:left="525" w:leftChars="250"/>
              <w:jc w:val="left"/>
              <w:rPr>
                <w:rFonts w:hint="eastAsia" w:ascii="宋体" w:hAnsi="宋体"/>
                <w:color w:val="000000"/>
                <w:szCs w:val="36"/>
              </w:rPr>
            </w:pPr>
            <w:r>
              <w:rPr>
                <w:rFonts w:hint="eastAsia" w:ascii="宋体" w:hAnsi="宋体"/>
                <w:color w:val="000000"/>
                <w:szCs w:val="36"/>
              </w:rPr>
              <w:t>北京的生活垃圾中，每天约有180吨废金属可回收。铝制易拉罐再制铝，比用铝土提</w:t>
            </w:r>
          </w:p>
          <w:p>
            <w:pPr>
              <w:widowControl/>
              <w:jc w:val="left"/>
              <w:rPr>
                <w:rFonts w:hint="eastAsia" w:ascii="宋体" w:hAnsi="宋体"/>
                <w:color w:val="000000"/>
                <w:szCs w:val="36"/>
              </w:rPr>
            </w:pPr>
            <w:r>
              <w:rPr>
                <w:rFonts w:hint="eastAsia" w:ascii="宋体" w:hAnsi="宋体"/>
                <w:color w:val="000000"/>
                <w:szCs w:val="36"/>
              </w:rPr>
              <w:t>取铝少消耗71％的能量，减少95％的空气污染。</w:t>
            </w:r>
          </w:p>
          <w:p>
            <w:pPr>
              <w:jc w:val="left"/>
              <w:rPr>
                <w:rFonts w:hint="eastAsia" w:ascii="宋体" w:hAnsi="宋体"/>
                <w:color w:val="000000"/>
              </w:rPr>
            </w:pPr>
            <w:r>
              <w:rPr>
                <w:rFonts w:hint="eastAsia" w:ascii="宋体" w:hAnsi="宋体"/>
                <w:color w:val="000000"/>
              </w:rPr>
              <w:t>资料3：回收废电池：</w:t>
            </w:r>
          </w:p>
          <w:p>
            <w:pPr>
              <w:ind w:firstLine="315" w:firstLineChars="150"/>
              <w:jc w:val="left"/>
              <w:rPr>
                <w:rFonts w:hint="eastAsia"/>
              </w:rPr>
            </w:pPr>
            <w:r>
              <w:rPr>
                <w:rFonts w:hint="eastAsia" w:ascii="宋体" w:hAnsi="宋体"/>
                <w:color w:val="000000"/>
                <w:szCs w:val="36"/>
              </w:rPr>
              <w:t>废电池混在垃圾中，不仅污染环境，而且也是浪费。全国电池年消耗量为30亿只，因无回收而丢失铜</w:t>
            </w:r>
            <w:r>
              <w:rPr>
                <w:rFonts w:ascii="宋体" w:hAnsi="宋体"/>
                <w:color w:val="000000"/>
                <w:szCs w:val="36"/>
              </w:rPr>
              <w:t>740</w:t>
            </w:r>
            <w:r>
              <w:rPr>
                <w:rFonts w:ascii="宋体" w:hAnsi="宋体" w:cs="Arial"/>
                <w:color w:val="000000"/>
                <w:szCs w:val="36"/>
              </w:rPr>
              <w:t> </w:t>
            </w:r>
            <w:r>
              <w:rPr>
                <w:rFonts w:hint="eastAsia" w:ascii="宋体" w:hAnsi="宋体"/>
                <w:color w:val="000000"/>
                <w:szCs w:val="36"/>
              </w:rPr>
              <w:t>吨、锌1.6万吨、锰粉9.7万吨。</w:t>
            </w:r>
          </w:p>
          <w:p>
            <w:pPr>
              <w:spacing w:line="360" w:lineRule="auto"/>
              <w:rPr>
                <w:rFonts w:ascii="宋体" w:hAnsi="宋体" w:cs="宋体"/>
                <w:kern w:val="0"/>
                <w:sz w:val="24"/>
              </w:rPr>
            </w:pPr>
          </w:p>
        </w:tc>
      </w:tr>
    </w:tbl>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r>
        <w:rPr>
          <w:rFonts w:hint="eastAsia" w:ascii="方正大标宋简体" w:eastAsia="方正大标宋简体"/>
          <w:b/>
          <w:sz w:val="36"/>
          <w:szCs w:val="36"/>
        </w:rPr>
        <w:t>实验课评议活动记录（二）</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eastAsia" w:ascii="宋体"/>
                <w:sz w:val="24"/>
              </w:rPr>
            </w:pPr>
            <w:r>
              <w:rPr>
                <w:rFonts w:hint="eastAsia" w:ascii="宋体"/>
                <w:sz w:val="24"/>
              </w:rPr>
              <w:t>12、10</w:t>
            </w:r>
          </w:p>
        </w:tc>
        <w:tc>
          <w:tcPr>
            <w:tcW w:w="812" w:type="dxa"/>
            <w:noWrap w:val="0"/>
            <w:vAlign w:val="center"/>
          </w:tcPr>
          <w:p>
            <w:pPr>
              <w:jc w:val="center"/>
              <w:rPr>
                <w:rFonts w:hint="eastAsia" w:ascii="宋体"/>
                <w:sz w:val="24"/>
              </w:rPr>
            </w:pPr>
            <w:r>
              <w:rPr>
                <w:rFonts w:hint="eastAsia" w:ascii="宋体"/>
                <w:sz w:val="24"/>
              </w:rPr>
              <w:t>地点</w:t>
            </w:r>
          </w:p>
        </w:tc>
        <w:tc>
          <w:tcPr>
            <w:tcW w:w="975" w:type="dxa"/>
            <w:noWrap w:val="0"/>
            <w:vAlign w:val="center"/>
          </w:tcPr>
          <w:p>
            <w:pPr>
              <w:jc w:val="center"/>
              <w:rPr>
                <w:rFonts w:hint="eastAsia" w:ascii="宋体"/>
                <w:sz w:val="24"/>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sz w:val="24"/>
              </w:rPr>
            </w:pPr>
            <w:r>
              <w:rPr>
                <w:rFonts w:hint="eastAsia" w:ascii="宋体"/>
                <w:sz w:val="24"/>
              </w:rPr>
              <w:t>及应到人数</w:t>
            </w:r>
          </w:p>
        </w:tc>
        <w:tc>
          <w:tcPr>
            <w:tcW w:w="1145" w:type="dxa"/>
            <w:noWrap w:val="0"/>
            <w:vAlign w:val="center"/>
          </w:tcPr>
          <w:p>
            <w:pPr>
              <w:jc w:val="center"/>
              <w:rPr>
                <w:rFonts w:hint="eastAsia" w:ascii="宋体"/>
                <w:sz w:val="24"/>
                <w:lang w:val="en-US" w:eastAsia="zh-CN"/>
              </w:rPr>
            </w:pPr>
            <w:r>
              <w:rPr>
                <w:rFonts w:hint="eastAsia" w:ascii="宋体"/>
                <w:sz w:val="24"/>
              </w:rPr>
              <w:t>全</w:t>
            </w:r>
            <w:r>
              <w:rPr>
                <w:rFonts w:hint="eastAsia" w:ascii="宋体"/>
                <w:sz w:val="24"/>
                <w:lang w:val="en-US" w:eastAsia="zh-CN"/>
              </w:rPr>
              <w:t>组</w:t>
            </w:r>
          </w:p>
          <w:p>
            <w:pPr>
              <w:jc w:val="center"/>
              <w:rPr>
                <w:rFonts w:hint="eastAsia" w:ascii="宋体"/>
                <w:sz w:val="24"/>
              </w:rPr>
            </w:pPr>
            <w:r>
              <w:rPr>
                <w:rFonts w:hint="eastAsia" w:ascii="宋体"/>
                <w:sz w:val="24"/>
              </w:rPr>
              <w:t>教师</w:t>
            </w:r>
          </w:p>
        </w:tc>
        <w:tc>
          <w:tcPr>
            <w:tcW w:w="717" w:type="dxa"/>
            <w:noWrap w:val="0"/>
            <w:vAlign w:val="center"/>
          </w:tcPr>
          <w:p>
            <w:pPr>
              <w:jc w:val="center"/>
              <w:rPr>
                <w:rFonts w:hint="eastAsia" w:ascii="宋体"/>
                <w:sz w:val="24"/>
              </w:rPr>
            </w:pPr>
            <w:r>
              <w:rPr>
                <w:rFonts w:hint="eastAsia" w:ascii="宋体"/>
                <w:sz w:val="24"/>
              </w:rPr>
              <w:t>实到人数</w:t>
            </w:r>
          </w:p>
        </w:tc>
        <w:tc>
          <w:tcPr>
            <w:tcW w:w="2098" w:type="dxa"/>
            <w:noWrap w:val="0"/>
            <w:vAlign w:val="center"/>
          </w:tcPr>
          <w:p>
            <w:pPr>
              <w:jc w:val="center"/>
              <w:rPr>
                <w:rFonts w:hint="eastAsia" w:ascii="宋体"/>
                <w:sz w:val="24"/>
              </w:rPr>
            </w:pPr>
            <w:r>
              <w:rPr>
                <w:rFonts w:hint="eastAsia" w:ascii="宋体"/>
                <w:sz w:val="24"/>
                <w:lang w:val="en-US" w:eastAsia="zh-CN"/>
              </w:rPr>
              <w:t>7</w:t>
            </w: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sz w:val="24"/>
              </w:rPr>
            </w:pPr>
            <w:r>
              <w:rPr>
                <w:rFonts w:hint="eastAsia" w:ascii="宋体"/>
                <w:sz w:val="24"/>
              </w:rPr>
              <w:t>周泳</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sz w:val="24"/>
              </w:rPr>
            </w:pPr>
            <w:r>
              <w:rPr>
                <w:rFonts w:hint="eastAsia" w:ascii="宋体"/>
                <w:sz w:val="24"/>
              </w:rPr>
              <w:t>形式</w:t>
            </w:r>
          </w:p>
        </w:tc>
        <w:tc>
          <w:tcPr>
            <w:tcW w:w="6520" w:type="dxa"/>
            <w:gridSpan w:val="5"/>
            <w:noWrap w:val="0"/>
            <w:vAlign w:val="center"/>
          </w:tcPr>
          <w:p>
            <w:pPr>
              <w:rPr>
                <w:rFonts w:hint="eastAsia" w:ascii="宋体"/>
                <w:sz w:val="24"/>
              </w:rPr>
            </w:pPr>
            <w:r>
              <w:rPr>
                <w:rFonts w:hint="eastAsia" w:ascii="宋体"/>
                <w:sz w:val="24"/>
              </w:rPr>
              <w:t xml:space="preserve">           研讨和评课活动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jc w:val="center"/>
              <w:rPr>
                <w:rFonts w:hint="default" w:ascii="宋体" w:eastAsia="宋体"/>
                <w:sz w:val="24"/>
                <w:lang w:val="en-US" w:eastAsia="zh-CN"/>
              </w:rPr>
            </w:pPr>
            <w:r>
              <w:rPr>
                <w:rFonts w:hint="eastAsia" w:ascii="宋体"/>
                <w:sz w:val="24"/>
                <w:lang w:val="en-US" w:eastAsia="zh-CN"/>
              </w:rPr>
              <w:t>微课在化学教学中的应用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3"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w:t>
            </w:r>
          </w:p>
        </w:tc>
        <w:tc>
          <w:tcPr>
            <w:tcW w:w="8500" w:type="dxa"/>
            <w:gridSpan w:val="9"/>
            <w:noWrap w:val="0"/>
            <w:vAlign w:val="center"/>
          </w:tcPr>
          <w:p>
            <w:pPr>
              <w:numPr>
                <w:ilvl w:val="0"/>
                <w:numId w:val="0"/>
              </w:numPr>
              <w:spacing w:line="520" w:lineRule="atLeast"/>
              <w:rPr>
                <w:rFonts w:hint="eastAsia"/>
                <w:color w:val="333333"/>
              </w:rPr>
            </w:pPr>
            <w:r>
              <w:rPr>
                <w:rFonts w:hint="eastAsia"/>
                <w:color w:val="333333"/>
                <w:lang w:val="en-US" w:eastAsia="zh-CN"/>
              </w:rPr>
              <w:t>1、</w:t>
            </w:r>
            <w:r>
              <w:rPr>
                <w:rFonts w:hint="eastAsia"/>
                <w:color w:val="333333"/>
              </w:rPr>
              <w:t>由吴东老师说课，谈谈本节课的安排</w:t>
            </w:r>
            <w:r>
              <w:rPr>
                <w:rFonts w:hint="eastAsia"/>
                <w:color w:val="333333"/>
                <w:szCs w:val="21"/>
                <w:shd w:val="clear" w:color="auto" w:fill="FFFFFF"/>
              </w:rPr>
              <w:t>本节课的教学设计力求关注学生的学习兴趣和需要，积极构建教学情境，在师生互动中生成教学过程、教学内容，促进学生主动构建知识、技能，获得相应的学习经验。在教师引导下，学生以自主学习和合作学习的方式探究知识。学生在实验方案的设计、现象的描述、分析过程中，体验科学探究的方法，逐步形成科学探究的能力。</w:t>
            </w:r>
          </w:p>
          <w:p>
            <w:pPr>
              <w:numPr>
                <w:ilvl w:val="0"/>
                <w:numId w:val="0"/>
              </w:numPr>
              <w:spacing w:line="520" w:lineRule="atLeast"/>
              <w:rPr>
                <w:rFonts w:hint="eastAsia" w:ascii="宋体" w:hAnsi="宋体"/>
                <w:color w:val="333333"/>
                <w:sz w:val="18"/>
                <w:szCs w:val="18"/>
              </w:rPr>
            </w:pPr>
            <w:r>
              <w:rPr>
                <w:rFonts w:hint="eastAsia"/>
                <w:color w:val="333333"/>
                <w:lang w:val="en-US" w:eastAsia="zh-CN"/>
              </w:rPr>
              <w:t>2、</w:t>
            </w:r>
            <w:r>
              <w:rPr>
                <w:rFonts w:hint="eastAsia"/>
                <w:color w:val="333333"/>
              </w:rPr>
              <w:t>由各老师进行评课。设计新颖，</w:t>
            </w:r>
            <w:r>
              <w:rPr>
                <w:rFonts w:hint="eastAsia"/>
                <w:color w:val="333333"/>
                <w:sz w:val="20"/>
                <w:szCs w:val="20"/>
                <w:shd w:val="clear" w:color="auto" w:fill="FFFFFF"/>
              </w:rPr>
              <w:t>采取创设问题情景法、多媒体辅助手段等教学方法，引导学生主动探究、合作学习、讨论交流，培养学生的学习习惯和学习方法。对于金属锈蚀条件的探究的教学，利用课件展示锈蚀的危害，激起起学生的探索欲望，以便于增强学生的分析能力。</w:t>
            </w:r>
          </w:p>
          <w:p>
            <w:pPr>
              <w:numPr>
                <w:ilvl w:val="0"/>
                <w:numId w:val="0"/>
              </w:numPr>
              <w:spacing w:line="520" w:lineRule="atLeast"/>
              <w:rPr>
                <w:rFonts w:ascii="宋体" w:hAnsi="宋体"/>
                <w:color w:val="333333"/>
                <w:sz w:val="18"/>
                <w:szCs w:val="18"/>
              </w:rPr>
            </w:pPr>
            <w:r>
              <w:rPr>
                <w:rFonts w:hint="eastAsia"/>
                <w:color w:val="333333"/>
                <w:lang w:val="en-US" w:eastAsia="zh-CN"/>
              </w:rPr>
              <w:t>3、总结</w:t>
            </w:r>
            <w:r>
              <w:rPr>
                <w:rFonts w:hint="eastAsia"/>
                <w:color w:val="333333"/>
              </w:rPr>
              <w:t>。</w:t>
            </w:r>
            <w:r>
              <w:rPr>
                <w:rFonts w:hint="eastAsia"/>
                <w:color w:val="333333"/>
                <w:sz w:val="20"/>
                <w:szCs w:val="20"/>
                <w:shd w:val="clear" w:color="auto" w:fill="FFFFFF"/>
              </w:rPr>
              <w:t>本课题的教学重点是对铁锈蚀的条件的探究上，不仅仅是为了获得铁锈蚀的条件，更重要的是要引导学生主动参与知识的获取过程，学习科学探究的方法。在这个活动与探究中，由于实验所需时间长，本节课中我是采用多媒体课件直接展示实验，通过对实验现象的正确对比和分析，引导学生分析总结出铁锈蚀的条件。利于突破难点，扫清障碍。关于金属资源的保护，也由学生通过联系实际、发挥想象、进行讨论等方式来认识和学习。一是对学生的视野进行了拓展，二是为他们将来高中的学习作铺垫。因此利用这种方法就比较直观，学生比较容易接受。</w:t>
            </w:r>
          </w:p>
          <w:p>
            <w:pPr>
              <w:jc w:val="center"/>
              <w:rPr>
                <w:rFonts w:hint="eastAsia"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60" w:type="dxa"/>
            <w:noWrap w:val="0"/>
            <w:vAlign w:val="center"/>
          </w:tcPr>
          <w:p>
            <w:pPr>
              <w:jc w:val="center"/>
              <w:rPr>
                <w:rFonts w:hint="eastAsia" w:ascii="宋体"/>
                <w:sz w:val="24"/>
              </w:rPr>
            </w:pPr>
            <w:r>
              <w:rPr>
                <w:rFonts w:hint="eastAsia" w:ascii="宋体"/>
                <w:sz w:val="24"/>
              </w:rPr>
              <w:t>评</w:t>
            </w:r>
          </w:p>
          <w:p>
            <w:pPr>
              <w:jc w:val="center"/>
              <w:rPr>
                <w:rFonts w:hint="eastAsia" w:ascii="宋体"/>
                <w:sz w:val="24"/>
              </w:rPr>
            </w:pPr>
          </w:p>
          <w:p>
            <w:pPr>
              <w:jc w:val="center"/>
              <w:rPr>
                <w:rFonts w:hint="eastAsia" w:ascii="宋体"/>
                <w:sz w:val="24"/>
              </w:rPr>
            </w:pPr>
            <w:r>
              <w:rPr>
                <w:rFonts w:hint="eastAsia" w:ascii="宋体"/>
                <w:sz w:val="24"/>
              </w:rPr>
              <w:t>价</w:t>
            </w:r>
          </w:p>
        </w:tc>
        <w:tc>
          <w:tcPr>
            <w:tcW w:w="8500" w:type="dxa"/>
            <w:gridSpan w:val="9"/>
            <w:noWrap w:val="0"/>
            <w:vAlign w:val="top"/>
          </w:tcPr>
          <w:p>
            <w:pPr>
              <w:rPr>
                <w:rFonts w:hint="eastAsia" w:ascii="宋体"/>
                <w:sz w:val="24"/>
              </w:rPr>
            </w:pPr>
            <w:r>
              <w:rPr>
                <w:rFonts w:hint="eastAsia"/>
                <w:color w:val="333333"/>
              </w:rPr>
              <w:t>在学生作业评价的过程中，教师可以采用多元化的评价方式，以提高化学课堂师生的有效互动。同时，也让学生在评价的过程中，自身的能力得以提高。</w:t>
            </w:r>
          </w:p>
        </w:tc>
      </w:tr>
    </w:tbl>
    <w:p>
      <w:pPr>
        <w:widowControl/>
        <w:spacing w:line="360" w:lineRule="auto"/>
        <w:ind w:firstLine="2875" w:firstLineChars="895"/>
        <w:rPr>
          <w:rFonts w:hint="eastAsia" w:cs="宋体"/>
          <w:b/>
          <w:kern w:val="0"/>
          <w:sz w:val="32"/>
          <w:szCs w:val="32"/>
        </w:rPr>
      </w:pPr>
    </w:p>
    <w:p>
      <w:pPr>
        <w:widowControl/>
        <w:spacing w:line="360" w:lineRule="auto"/>
        <w:ind w:firstLine="2692" w:firstLineChars="745"/>
        <w:rPr>
          <w:rFonts w:hint="eastAsia" w:ascii="宋体" w:hAnsi="宋体" w:cs="宋体"/>
          <w:b/>
          <w:kern w:val="0"/>
          <w:sz w:val="36"/>
          <w:szCs w:val="36"/>
        </w:rPr>
      </w:pPr>
      <w:r>
        <w:rPr>
          <w:rFonts w:hint="eastAsia" w:cs="宋体"/>
          <w:b/>
          <w:kern w:val="0"/>
          <w:sz w:val="36"/>
          <w:szCs w:val="36"/>
        </w:rPr>
        <w:t>课题实验课记录表（三）</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0"/>
        <w:gridCol w:w="1185"/>
        <w:gridCol w:w="945"/>
        <w:gridCol w:w="1470"/>
        <w:gridCol w:w="90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教者</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张勇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学校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时间</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kern w:val="0"/>
                <w:sz w:val="28"/>
                <w:szCs w:val="20"/>
                <w:lang w:val="en-US" w:eastAsia="zh-CN"/>
              </w:rPr>
            </w:pPr>
            <w:r>
              <w:rPr>
                <w:rFonts w:hint="eastAsia" w:ascii="宋体" w:hAnsi="宋体" w:cs="宋体"/>
                <w:kern w:val="0"/>
                <w:sz w:val="24"/>
              </w:rPr>
              <w:t> 　12、</w:t>
            </w:r>
            <w:r>
              <w:rPr>
                <w:rFonts w:hint="eastAsia" w:ascii="宋体" w:hAnsi="宋体" w:cs="宋体"/>
                <w:kern w:val="0"/>
                <w:sz w:val="24"/>
                <w:lang w:val="en-US" w:eastAsia="zh-CN"/>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cs="宋体"/>
                <w:kern w:val="0"/>
                <w:sz w:val="28"/>
                <w:szCs w:val="20"/>
              </w:rPr>
              <w:t>课题</w:t>
            </w:r>
          </w:p>
        </w:tc>
        <w:tc>
          <w:tcPr>
            <w:tcW w:w="4500" w:type="dxa"/>
            <w:gridSpan w:val="4"/>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b/>
                <w:kern w:val="0"/>
                <w:sz w:val="28"/>
                <w:szCs w:val="20"/>
                <w:lang w:val="en-US" w:eastAsia="zh-CN"/>
              </w:rPr>
            </w:pPr>
            <w:r>
              <w:rPr>
                <w:rFonts w:hint="eastAsia" w:ascii="宋体" w:hAnsi="宋体" w:cs="宋体"/>
                <w:kern w:val="0"/>
                <w:sz w:val="24"/>
                <w:lang w:val="en-US" w:eastAsia="zh-CN"/>
              </w:rPr>
              <w:t>金属的性质和利用</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课时</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kern w:val="0"/>
                <w:sz w:val="28"/>
                <w:szCs w:val="20"/>
              </w:rPr>
            </w:pPr>
            <w:r>
              <w:rPr>
                <w:rFonts w:hint="eastAsia" w:cs="宋体"/>
                <w:kern w:val="0"/>
                <w:sz w:val="28"/>
                <w:szCs w:val="20"/>
              </w:rPr>
              <w:t>研究</w:t>
            </w:r>
          </w:p>
          <w:p>
            <w:pPr>
              <w:widowControl/>
              <w:spacing w:line="400" w:lineRule="exact"/>
              <w:jc w:val="left"/>
              <w:rPr>
                <w:rFonts w:ascii="宋体" w:hAnsi="宋体" w:cs="宋体"/>
                <w:kern w:val="0"/>
                <w:sz w:val="28"/>
                <w:szCs w:val="20"/>
              </w:rPr>
            </w:pPr>
            <w:r>
              <w:rPr>
                <w:rFonts w:hint="eastAsia" w:cs="宋体"/>
                <w:kern w:val="0"/>
                <w:sz w:val="28"/>
                <w:szCs w:val="20"/>
              </w:rPr>
              <w:t>重点</w:t>
            </w:r>
          </w:p>
        </w:tc>
        <w:tc>
          <w:tcPr>
            <w:tcW w:w="846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kern w:val="0"/>
                <w:sz w:val="28"/>
                <w:szCs w:val="20"/>
                <w:lang w:val="en-US" w:eastAsia="zh-CN"/>
              </w:rPr>
            </w:pPr>
            <w:r>
              <w:rPr>
                <w:rFonts w:hint="eastAsia" w:ascii="宋体" w:hAnsi="宋体" w:cs="宋体"/>
                <w:kern w:val="0"/>
                <w:sz w:val="28"/>
                <w:szCs w:val="20"/>
              </w:rPr>
              <w:t> </w:t>
            </w:r>
            <w:r>
              <w:rPr>
                <w:rFonts w:hint="eastAsia" w:cs="宋体"/>
                <w:b/>
                <w:kern w:val="0"/>
                <w:sz w:val="24"/>
                <w:szCs w:val="21"/>
              </w:rPr>
              <w:t>　</w:t>
            </w:r>
            <w:r>
              <w:rPr>
                <w:rFonts w:hint="eastAsia" w:cs="宋体"/>
                <w:kern w:val="0"/>
                <w:sz w:val="24"/>
                <w:szCs w:val="21"/>
                <w:lang w:val="en-US" w:eastAsia="zh-CN"/>
              </w:rPr>
              <w:t>微课在化学教学中的应用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实验课范围</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4"/>
              </w:rPr>
              <w:t>　</w:t>
            </w:r>
            <w:r>
              <w:rPr>
                <w:rFonts w:hint="eastAsia" w:ascii="宋体" w:hAnsi="宋体" w:cs="宋体"/>
                <w:kern w:val="0"/>
                <w:sz w:val="24"/>
                <w:lang w:val="en-US" w:eastAsia="zh-CN"/>
              </w:rPr>
              <w:t>全区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班级</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初三（4）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0"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8"/>
                <w:szCs w:val="20"/>
              </w:rPr>
            </w:pPr>
            <w:r>
              <w:rPr>
                <w:rFonts w:hint="eastAsia" w:cs="宋体"/>
                <w:kern w:val="0"/>
                <w:sz w:val="28"/>
                <w:szCs w:val="20"/>
              </w:rPr>
              <w:t>主　要　教　学　过　程</w:t>
            </w:r>
            <w:r>
              <w:rPr>
                <w:rFonts w:hint="eastAsia" w:cs="宋体"/>
                <w:kern w:val="0"/>
                <w:szCs w:val="21"/>
              </w:rPr>
              <w:t>（或教案）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5" w:hRule="atLeast"/>
        </w:trPr>
        <w:tc>
          <w:tcPr>
            <w:tcW w:w="9360" w:type="dxa"/>
            <w:gridSpan w:val="7"/>
            <w:tcBorders>
              <w:top w:val="single" w:color="auto" w:sz="4" w:space="0"/>
              <w:left w:val="single" w:color="auto" w:sz="4" w:space="0"/>
              <w:right w:val="single" w:color="auto" w:sz="4" w:space="0"/>
            </w:tcBorders>
            <w:noWrap w:val="0"/>
            <w:vAlign w:val="top"/>
          </w:tcPr>
          <w:p>
            <w:pPr>
              <w:jc w:val="center"/>
              <w:rPr>
                <w:rFonts w:hint="eastAsia" w:ascii="宋体" w:hAnsi="宋体"/>
                <w:b/>
                <w:sz w:val="28"/>
                <w:szCs w:val="28"/>
              </w:rPr>
            </w:pPr>
            <w:r>
              <w:rPr>
                <w:rFonts w:hint="eastAsia" w:ascii="宋体" w:hAnsi="宋体"/>
                <w:b/>
                <w:sz w:val="28"/>
                <w:szCs w:val="28"/>
              </w:rPr>
              <w:t>§5.1 金属的性质和利用</w:t>
            </w:r>
          </w:p>
          <w:p>
            <w:pPr>
              <w:rPr>
                <w:rFonts w:eastAsia="黑体"/>
                <w:szCs w:val="21"/>
              </w:rPr>
            </w:pPr>
            <w:r>
              <w:rPr>
                <w:rFonts w:hint="eastAsia" w:eastAsia="黑体"/>
                <w:szCs w:val="21"/>
              </w:rPr>
              <w:t>【</w:t>
            </w:r>
            <w:r>
              <w:rPr>
                <w:rFonts w:hint="eastAsia"/>
                <w:szCs w:val="21"/>
              </w:rPr>
              <w:t>学习目标</w:t>
            </w:r>
            <w:r>
              <w:rPr>
                <w:rFonts w:hint="eastAsia" w:eastAsia="黑体"/>
                <w:szCs w:val="21"/>
              </w:rPr>
              <w:t>】</w:t>
            </w:r>
          </w:p>
          <w:p>
            <w:pPr>
              <w:rPr>
                <w:szCs w:val="21"/>
              </w:rPr>
            </w:pPr>
            <w:r>
              <w:rPr>
                <w:rFonts w:hint="eastAsia"/>
                <w:szCs w:val="21"/>
              </w:rPr>
              <w:t>一、知识与技能</w:t>
            </w:r>
          </w:p>
          <w:p>
            <w:pPr>
              <w:rPr>
                <w:szCs w:val="21"/>
              </w:rPr>
            </w:pPr>
            <w:r>
              <w:rPr>
                <w:rFonts w:hint="eastAsia"/>
                <w:szCs w:val="21"/>
              </w:rPr>
              <w:t>1、了解金属的物理特征，能区分常见的金属和非金属；</w:t>
            </w:r>
          </w:p>
          <w:p>
            <w:pPr>
              <w:rPr>
                <w:szCs w:val="21"/>
              </w:rPr>
            </w:pPr>
            <w:r>
              <w:rPr>
                <w:rFonts w:hint="eastAsia"/>
                <w:szCs w:val="21"/>
              </w:rPr>
              <w:t>2、知道常见的金属与氧气、酸溶液的反应，铁与硫酸铜之间的反应；</w:t>
            </w:r>
          </w:p>
          <w:p>
            <w:pPr>
              <w:rPr>
                <w:szCs w:val="21"/>
              </w:rPr>
            </w:pPr>
            <w:r>
              <w:rPr>
                <w:rFonts w:hint="eastAsia"/>
                <w:szCs w:val="21"/>
              </w:rPr>
              <w:t>二、过程与方法</w:t>
            </w:r>
          </w:p>
          <w:p>
            <w:pPr>
              <w:rPr>
                <w:szCs w:val="21"/>
              </w:rPr>
            </w:pPr>
            <w:r>
              <w:rPr>
                <w:rFonts w:hint="eastAsia"/>
                <w:szCs w:val="21"/>
              </w:rPr>
              <w:t>1、通过实验探究锌、铁、镁、铜的活泼性</w:t>
            </w:r>
          </w:p>
          <w:p>
            <w:pPr>
              <w:rPr>
                <w:szCs w:val="21"/>
              </w:rPr>
            </w:pPr>
            <w:r>
              <w:rPr>
                <w:rFonts w:hint="eastAsia"/>
                <w:szCs w:val="21"/>
              </w:rPr>
              <w:t>三、情感态度与价值观</w:t>
            </w:r>
          </w:p>
          <w:p>
            <w:pPr>
              <w:rPr>
                <w:szCs w:val="21"/>
              </w:rPr>
            </w:pPr>
            <w:r>
              <w:rPr>
                <w:rFonts w:hint="eastAsia"/>
                <w:szCs w:val="21"/>
              </w:rPr>
              <w:t>1、初步形成物质的性质决定物质的用途的观点。</w:t>
            </w:r>
          </w:p>
          <w:p>
            <w:pPr>
              <w:rPr>
                <w:szCs w:val="21"/>
              </w:rPr>
            </w:pPr>
            <w:r>
              <w:rPr>
                <w:rFonts w:hint="eastAsia"/>
                <w:szCs w:val="21"/>
              </w:rPr>
              <w:t>2、进一步认识实验探究在认识物质性质过程中的重要作用。</w:t>
            </w:r>
          </w:p>
          <w:p>
            <w:pPr>
              <w:rPr>
                <w:rFonts w:ascii="宋体" w:hAnsi="宋体"/>
                <w:szCs w:val="21"/>
              </w:rPr>
            </w:pPr>
            <w:r>
              <w:rPr>
                <w:rFonts w:hint="eastAsia" w:ascii="宋体" w:hAnsi="宋体"/>
                <w:szCs w:val="21"/>
              </w:rPr>
              <w:t>【重点难点】</w:t>
            </w:r>
          </w:p>
          <w:p>
            <w:pPr>
              <w:rPr>
                <w:szCs w:val="21"/>
              </w:rPr>
            </w:pPr>
            <w:r>
              <w:rPr>
                <w:rFonts w:hint="eastAsia"/>
                <w:szCs w:val="21"/>
              </w:rPr>
              <w:t>1、金属的物理性质和化学性质。</w:t>
            </w:r>
          </w:p>
          <w:p>
            <w:pPr>
              <w:rPr>
                <w:szCs w:val="21"/>
              </w:rPr>
            </w:pPr>
            <w:r>
              <w:rPr>
                <w:rFonts w:hint="eastAsia"/>
                <w:szCs w:val="21"/>
              </w:rPr>
              <w:t>2、通过和已有化学知识的联系、比较、理解并得出结论部分金属的活动性顺序。</w:t>
            </w:r>
          </w:p>
          <w:p>
            <w:pPr>
              <w:rPr>
                <w:rFonts w:ascii="黑体" w:hAnsi="宋体" w:eastAsia="黑体"/>
                <w:szCs w:val="21"/>
              </w:rPr>
            </w:pPr>
          </w:p>
          <w:p>
            <w:pPr>
              <w:rPr>
                <w:rFonts w:hint="eastAsia" w:ascii="黑体" w:hAnsi="宋体" w:eastAsia="黑体"/>
                <w:szCs w:val="21"/>
              </w:rPr>
            </w:pPr>
            <w:r>
              <w:rPr>
                <w:rFonts w:hint="eastAsia" w:ascii="黑体" w:hAnsi="宋体" w:eastAsia="黑体"/>
                <w:szCs w:val="21"/>
              </w:rPr>
              <w:t>【课前自主预习】</w:t>
            </w:r>
          </w:p>
          <w:p>
            <w:pPr>
              <w:rPr>
                <w:rFonts w:ascii="黑体" w:hAnsi="宋体" w:eastAsia="黑体"/>
                <w:szCs w:val="21"/>
              </w:rPr>
            </w:pPr>
            <w:r>
              <w:rPr>
                <w:rFonts w:hint="eastAsia"/>
                <w:szCs w:val="21"/>
              </w:rPr>
              <w:t>根据生活经验，你知道哪些金属？你见过哪些金属？完成课本114页“你已经知道什么”表格。</w:t>
            </w:r>
          </w:p>
          <w:p>
            <w:pPr>
              <w:rPr>
                <w:szCs w:val="21"/>
              </w:rPr>
            </w:pPr>
          </w:p>
          <w:p>
            <w:pPr>
              <w:rPr>
                <w:szCs w:val="21"/>
              </w:rPr>
            </w:pPr>
          </w:p>
          <w:p>
            <w:pPr>
              <w:rPr>
                <w:rFonts w:ascii="黑体" w:hAnsi="宋体" w:eastAsia="黑体"/>
                <w:szCs w:val="21"/>
              </w:rPr>
            </w:pPr>
            <w:r>
              <w:rPr>
                <w:rFonts w:hint="eastAsia" w:ascii="黑体" w:hAnsi="宋体" w:eastAsia="黑体"/>
                <w:szCs w:val="21"/>
              </w:rPr>
              <w:t>【课堂学习】</w:t>
            </w:r>
          </w:p>
          <w:p>
            <w:pPr>
              <w:pStyle w:val="13"/>
              <w:numPr>
                <w:ilvl w:val="0"/>
                <w:numId w:val="4"/>
              </w:numPr>
              <w:ind w:firstLineChars="0"/>
              <w:rPr>
                <w:rFonts w:hint="eastAsia" w:ascii="宋体" w:hAnsi="宋体" w:eastAsia="宋体"/>
                <w:szCs w:val="21"/>
              </w:rPr>
            </w:pPr>
            <w:r>
              <w:rPr>
                <w:rFonts w:hint="eastAsia" w:ascii="宋体" w:hAnsi="宋体" w:eastAsia="宋体"/>
                <w:szCs w:val="21"/>
              </w:rPr>
              <w:t>运动会奖牌引入新课</w:t>
            </w:r>
          </w:p>
          <w:p>
            <w:pPr>
              <w:pStyle w:val="13"/>
              <w:ind w:left="450" w:firstLine="0" w:firstLineChars="0"/>
              <w:rPr>
                <w:rFonts w:hint="eastAsia" w:ascii="宋体" w:hAnsi="宋体" w:eastAsia="宋体"/>
                <w:szCs w:val="21"/>
              </w:rPr>
            </w:pPr>
            <w:r>
              <w:rPr>
                <w:rFonts w:hint="eastAsia" w:ascii="宋体" w:hAnsi="宋体" w:eastAsia="宋体"/>
                <w:szCs w:val="21"/>
              </w:rPr>
              <w:t>实验探究并交流讨论金属的物理性质及其应用</w:t>
            </w:r>
          </w:p>
          <w:p>
            <w:pPr>
              <w:rPr>
                <w:rFonts w:ascii="宋体" w:hAnsi="宋体" w:eastAsia="宋体"/>
                <w:szCs w:val="21"/>
              </w:rPr>
            </w:pPr>
            <w:r>
              <w:rPr>
                <w:rFonts w:hint="eastAsia" w:ascii="宋体" w:hAnsi="宋体" w:eastAsia="宋体"/>
                <w:szCs w:val="21"/>
              </w:rPr>
              <w:t>金属的物理性质小结:</w:t>
            </w:r>
          </w:p>
          <w:p>
            <w:pPr>
              <w:rPr>
                <w:rFonts w:ascii="宋体" w:hAnsi="宋体"/>
                <w:bCs/>
                <w:szCs w:val="21"/>
                <w:u w:val="single"/>
              </w:rPr>
            </w:pPr>
            <w:r>
              <w:rPr>
                <w:rFonts w:hint="eastAsia" w:ascii="宋体" w:hAnsi="宋体"/>
                <w:bCs/>
                <w:szCs w:val="21"/>
              </w:rPr>
              <w:t>金属都有</w:t>
            </w:r>
            <w:r>
              <w:rPr>
                <w:rFonts w:hint="eastAsia" w:ascii="宋体" w:hAnsi="宋体"/>
                <w:bCs/>
                <w:szCs w:val="21"/>
                <w:u w:val="single"/>
              </w:rPr>
              <w:t xml:space="preserve">         </w:t>
            </w:r>
            <w:r>
              <w:rPr>
                <w:rFonts w:hint="eastAsia" w:ascii="宋体" w:hAnsi="宋体"/>
                <w:bCs/>
                <w:szCs w:val="21"/>
              </w:rPr>
              <w:t>，多数金属为</w:t>
            </w:r>
            <w:r>
              <w:rPr>
                <w:rFonts w:hint="eastAsia" w:ascii="宋体" w:hAnsi="宋体"/>
                <w:bCs/>
                <w:szCs w:val="21"/>
                <w:u w:val="single"/>
              </w:rPr>
              <w:t xml:space="preserve">     </w:t>
            </w:r>
            <w:r>
              <w:rPr>
                <w:rFonts w:hint="eastAsia" w:ascii="宋体" w:hAnsi="宋体"/>
                <w:bCs/>
                <w:szCs w:val="21"/>
              </w:rPr>
              <w:t>色铜为</w:t>
            </w:r>
            <w:r>
              <w:rPr>
                <w:rFonts w:hint="eastAsia" w:ascii="宋体" w:hAnsi="宋体"/>
                <w:bCs/>
                <w:szCs w:val="21"/>
                <w:u w:val="single"/>
              </w:rPr>
              <w:t xml:space="preserve">    </w:t>
            </w:r>
            <w:r>
              <w:rPr>
                <w:rFonts w:hint="eastAsia" w:ascii="宋体" w:hAnsi="宋体"/>
                <w:bCs/>
                <w:szCs w:val="21"/>
              </w:rPr>
              <w:t>；金为</w:t>
            </w:r>
            <w:r>
              <w:rPr>
                <w:rFonts w:hint="eastAsia" w:ascii="宋体" w:hAnsi="宋体"/>
                <w:bCs/>
                <w:szCs w:val="21"/>
                <w:u w:val="single"/>
              </w:rPr>
              <w:t xml:space="preserve">   </w:t>
            </w:r>
            <w:r>
              <w:rPr>
                <w:rFonts w:hint="eastAsia" w:ascii="宋体" w:hAnsi="宋体"/>
                <w:bCs/>
                <w:szCs w:val="21"/>
              </w:rPr>
              <w:t xml:space="preserve">色；铁粉为 </w:t>
            </w:r>
            <w:r>
              <w:rPr>
                <w:rFonts w:hint="eastAsia" w:ascii="宋体" w:hAnsi="宋体"/>
                <w:bCs/>
                <w:szCs w:val="21"/>
                <w:u w:val="single"/>
              </w:rPr>
              <w:t xml:space="preserve">   </w:t>
            </w:r>
            <w:r>
              <w:rPr>
                <w:rFonts w:hint="eastAsia" w:ascii="宋体" w:hAnsi="宋体"/>
                <w:bCs/>
                <w:szCs w:val="21"/>
              </w:rPr>
              <w:t>色），（具有良好的</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，大多数金属为</w:t>
            </w:r>
            <w:r>
              <w:rPr>
                <w:rFonts w:hint="eastAsia" w:ascii="宋体" w:hAnsi="宋体"/>
                <w:bCs/>
                <w:szCs w:val="21"/>
                <w:u w:val="single"/>
              </w:rPr>
              <w:t xml:space="preserve">   </w:t>
            </w:r>
            <w:r>
              <w:rPr>
                <w:rFonts w:hint="eastAsia" w:ascii="宋体" w:hAnsi="宋体"/>
                <w:bCs/>
                <w:szCs w:val="21"/>
              </w:rPr>
              <w:t>体，其中汞为</w:t>
            </w:r>
            <w:r>
              <w:rPr>
                <w:rFonts w:hint="eastAsia" w:ascii="宋体" w:hAnsi="宋体"/>
                <w:bCs/>
                <w:szCs w:val="21"/>
                <w:u w:val="single"/>
              </w:rPr>
              <w:t xml:space="preserve">     </w:t>
            </w:r>
            <w:r>
              <w:rPr>
                <w:rFonts w:hint="eastAsia" w:ascii="宋体" w:hAnsi="宋体"/>
                <w:bCs/>
                <w:szCs w:val="21"/>
              </w:rPr>
              <w:t>体。</w:t>
            </w:r>
          </w:p>
          <w:p>
            <w:pPr>
              <w:rPr>
                <w:rFonts w:ascii="黑体" w:eastAsia="黑体"/>
                <w:szCs w:val="21"/>
              </w:rPr>
            </w:pPr>
            <w:r>
              <w:rPr>
                <w:rFonts w:hint="eastAsia" w:ascii="宋体" w:hAnsi="宋体"/>
                <w:bCs/>
                <w:szCs w:val="21"/>
              </w:rPr>
              <w:t xml:space="preserve"> </w:t>
            </w:r>
            <w:r>
              <w:rPr>
                <w:rFonts w:hint="eastAsia" w:ascii="黑体" w:eastAsia="黑体"/>
                <w:szCs w:val="21"/>
              </w:rPr>
              <w:t>[联想和启示]</w:t>
            </w:r>
          </w:p>
          <w:p>
            <w:pPr>
              <w:pStyle w:val="5"/>
              <w:rPr>
                <w:rFonts w:ascii="宋体" w:hAnsi="宋体"/>
                <w:bCs/>
                <w:szCs w:val="21"/>
              </w:rPr>
            </w:pPr>
            <w:r>
              <w:rPr>
                <w:rFonts w:hint="eastAsia" w:ascii="宋体" w:hAnsi="宋体"/>
                <w:bCs/>
                <w:szCs w:val="21"/>
              </w:rPr>
              <w:t>1、鎏金大字利用了金属的什么性质？</w:t>
            </w:r>
          </w:p>
          <w:p>
            <w:pPr>
              <w:pStyle w:val="5"/>
              <w:rPr>
                <w:rFonts w:ascii="宋体" w:hAnsi="宋体"/>
                <w:szCs w:val="21"/>
              </w:rPr>
            </w:pPr>
          </w:p>
          <w:p>
            <w:pPr>
              <w:pStyle w:val="5"/>
              <w:tabs>
                <w:tab w:val="clear" w:pos="4153"/>
                <w:tab w:val="clear" w:pos="8306"/>
              </w:tabs>
              <w:rPr>
                <w:rFonts w:ascii="宋体"/>
                <w:szCs w:val="21"/>
              </w:rPr>
            </w:pPr>
            <w:r>
              <w:rPr>
                <w:rFonts w:hint="eastAsia" w:ascii="宋体" w:hAnsi="宋体"/>
                <w:szCs w:val="21"/>
              </w:rPr>
              <w:t>2、</w:t>
            </w:r>
            <w:r>
              <w:rPr>
                <w:rFonts w:ascii="宋体" w:hAnsi="宋体"/>
                <w:bCs/>
                <w:szCs w:val="21"/>
              </w:rPr>
              <w:t>请选择一种金属作为导线</w:t>
            </w:r>
            <w:r>
              <w:rPr>
                <w:rFonts w:hint="eastAsia" w:ascii="宋体" w:hAnsi="宋体"/>
                <w:bCs/>
                <w:szCs w:val="21"/>
              </w:rPr>
              <w:t>。</w:t>
            </w:r>
          </w:p>
          <w:p>
            <w:pPr>
              <w:rPr>
                <w:rFonts w:ascii="黑体" w:hAnsi="宋体" w:eastAsia="黑体"/>
                <w:szCs w:val="21"/>
              </w:rPr>
            </w:pPr>
          </w:p>
          <w:p>
            <w:pPr>
              <w:pStyle w:val="6"/>
              <w:spacing w:before="0" w:beforeAutospacing="0" w:after="0" w:afterAutospacing="0"/>
              <w:textAlignment w:val="baseline"/>
              <w:rPr>
                <w:rFonts w:cs="+mn-cs"/>
                <w:bCs/>
                <w:kern w:val="24"/>
                <w:sz w:val="21"/>
                <w:szCs w:val="21"/>
              </w:rPr>
            </w:pPr>
            <w:r>
              <w:rPr>
                <w:rFonts w:hint="eastAsia" w:ascii="Times New Roman" w:hAnsi="Times New Roman" w:cs="+mn-cs"/>
                <w:bCs/>
                <w:kern w:val="24"/>
                <w:sz w:val="21"/>
                <w:szCs w:val="21"/>
              </w:rPr>
              <w:t>3</w:t>
            </w:r>
            <w:r>
              <w:rPr>
                <w:rFonts w:hint="eastAsia" w:ascii="Times New Roman" w:cs="+mn-cs"/>
                <w:bCs/>
                <w:kern w:val="24"/>
                <w:sz w:val="21"/>
                <w:szCs w:val="21"/>
              </w:rPr>
              <w:t>、</w:t>
            </w:r>
            <w:r>
              <w:rPr>
                <w:rFonts w:cs="+mn-cs"/>
                <w:bCs/>
                <w:kern w:val="24"/>
                <w:sz w:val="21"/>
                <w:szCs w:val="21"/>
              </w:rPr>
              <w:t>请选择一种金属作为灯泡内的灯丝</w:t>
            </w:r>
            <w:r>
              <w:rPr>
                <w:rFonts w:hint="eastAsia" w:cs="+mn-cs"/>
                <w:bCs/>
                <w:kern w:val="24"/>
                <w:sz w:val="21"/>
                <w:szCs w:val="21"/>
              </w:rPr>
              <w:t>。</w:t>
            </w:r>
          </w:p>
          <w:p>
            <w:pPr>
              <w:pStyle w:val="6"/>
              <w:spacing w:before="0" w:beforeAutospacing="0" w:after="0" w:afterAutospacing="0"/>
              <w:textAlignment w:val="baseline"/>
              <w:rPr>
                <w:sz w:val="21"/>
                <w:szCs w:val="21"/>
              </w:rPr>
            </w:pPr>
          </w:p>
          <w:p>
            <w:pPr>
              <w:rPr>
                <w:rFonts w:ascii="黑体" w:hAnsi="宋体" w:eastAsia="黑体"/>
                <w:szCs w:val="21"/>
              </w:rPr>
            </w:pPr>
            <w:r>
              <w:rPr>
                <w:rFonts w:hint="eastAsia" w:ascii="黑体" w:hAnsi="宋体" w:eastAsia="黑体"/>
                <w:szCs w:val="21"/>
              </w:rPr>
              <w:t>二、常见金属的化学性质</w:t>
            </w:r>
          </w:p>
          <w:p>
            <w:pPr>
              <w:rPr>
                <w:rFonts w:ascii="Arial" w:cs="+mn-cs"/>
                <w:b/>
                <w:bCs/>
                <w:kern w:val="24"/>
                <w:szCs w:val="21"/>
              </w:rPr>
            </w:pPr>
            <w:r>
              <w:rPr>
                <w:rFonts w:hint="eastAsia" w:ascii="Arial" w:cs="+mn-cs"/>
                <w:b/>
                <w:bCs/>
                <w:kern w:val="24"/>
                <w:szCs w:val="21"/>
              </w:rPr>
              <w:t>（一）真假金牌  实验探究 金属与氧气反应</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98"/>
              <w:gridCol w:w="1798"/>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noWrap w:val="0"/>
                  <w:vAlign w:val="top"/>
                </w:tcPr>
                <w:p>
                  <w:pPr>
                    <w:rPr>
                      <w:rFonts w:ascii="宋体" w:hAnsi="宋体"/>
                      <w:bCs/>
                      <w:szCs w:val="21"/>
                    </w:rPr>
                  </w:pPr>
                </w:p>
              </w:tc>
              <w:tc>
                <w:tcPr>
                  <w:tcW w:w="1798" w:type="dxa"/>
                  <w:noWrap w:val="0"/>
                  <w:vAlign w:val="center"/>
                </w:tcPr>
                <w:p>
                  <w:pPr>
                    <w:jc w:val="distribute"/>
                    <w:rPr>
                      <w:rFonts w:ascii="宋体" w:hAnsi="宋体" w:cs="宋体"/>
                      <w:szCs w:val="21"/>
                    </w:rPr>
                  </w:pPr>
                  <w:r>
                    <w:rPr>
                      <w:rFonts w:hint="eastAsia"/>
                      <w:bCs/>
                      <w:szCs w:val="21"/>
                    </w:rPr>
                    <w:t>镁在空气中点燃</w:t>
                  </w:r>
                </w:p>
              </w:tc>
              <w:tc>
                <w:tcPr>
                  <w:tcW w:w="1798" w:type="dxa"/>
                  <w:noWrap w:val="0"/>
                  <w:vAlign w:val="top"/>
                </w:tcPr>
                <w:p>
                  <w:pPr>
                    <w:jc w:val="center"/>
                    <w:rPr>
                      <w:rFonts w:ascii="宋体" w:hAnsi="宋体" w:cs="宋体"/>
                      <w:szCs w:val="21"/>
                    </w:rPr>
                  </w:pPr>
                  <w:r>
                    <w:rPr>
                      <w:rFonts w:hint="eastAsia"/>
                      <w:bCs/>
                      <w:szCs w:val="21"/>
                    </w:rPr>
                    <w:t>铁在氧气中点燃</w:t>
                  </w:r>
                </w:p>
              </w:tc>
              <w:tc>
                <w:tcPr>
                  <w:tcW w:w="1798" w:type="dxa"/>
                  <w:noWrap w:val="0"/>
                  <w:vAlign w:val="top"/>
                </w:tcPr>
                <w:p>
                  <w:pPr>
                    <w:rPr>
                      <w:rFonts w:ascii="宋体" w:hAnsi="宋体" w:cs="宋体"/>
                      <w:szCs w:val="21"/>
                    </w:rPr>
                  </w:pPr>
                  <w:r>
                    <w:rPr>
                      <w:rFonts w:hint="eastAsia" w:hAnsi="Arial"/>
                      <w:bCs/>
                      <w:szCs w:val="21"/>
                    </w:rPr>
                    <w:t>铜在空气中加热</w:t>
                  </w:r>
                </w:p>
              </w:tc>
              <w:tc>
                <w:tcPr>
                  <w:tcW w:w="1798" w:type="dxa"/>
                  <w:noWrap w:val="0"/>
                  <w:vAlign w:val="top"/>
                </w:tcPr>
                <w:p>
                  <w:pPr>
                    <w:rPr>
                      <w:rFonts w:ascii="宋体" w:hAnsi="宋体" w:cs="宋体"/>
                      <w:szCs w:val="21"/>
                    </w:rPr>
                  </w:pPr>
                  <w:r>
                    <w:rPr>
                      <w:rFonts w:hint="eastAsia" w:hAnsi="Arial"/>
                      <w:bCs/>
                      <w:szCs w:val="21"/>
                    </w:rPr>
                    <w:t>铝在空气中加热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365" w:type="dxa"/>
                  <w:noWrap w:val="0"/>
                  <w:vAlign w:val="center"/>
                </w:tcPr>
                <w:p>
                  <w:pPr>
                    <w:rPr>
                      <w:rFonts w:hAnsi="Arial"/>
                      <w:bCs/>
                      <w:szCs w:val="21"/>
                    </w:rPr>
                  </w:pPr>
                  <w:r>
                    <w:rPr>
                      <w:rFonts w:hint="eastAsia" w:hAnsi="Arial"/>
                      <w:bCs/>
                      <w:szCs w:val="21"/>
                    </w:rPr>
                    <w:t>实验现象</w:t>
                  </w:r>
                </w:p>
              </w:tc>
              <w:tc>
                <w:tcPr>
                  <w:tcW w:w="1798" w:type="dxa"/>
                  <w:noWrap w:val="0"/>
                  <w:vAlign w:val="top"/>
                </w:tcPr>
                <w:p>
                  <w:pPr>
                    <w:rPr>
                      <w:rFonts w:ascii="宋体" w:hAnsi="宋体"/>
                      <w:bCs/>
                      <w:szCs w:val="21"/>
                    </w:rPr>
                  </w:pPr>
                </w:p>
              </w:tc>
              <w:tc>
                <w:tcPr>
                  <w:tcW w:w="1798" w:type="dxa"/>
                  <w:noWrap w:val="0"/>
                  <w:vAlign w:val="top"/>
                </w:tcPr>
                <w:p>
                  <w:pPr>
                    <w:rPr>
                      <w:rFonts w:ascii="宋体" w:hAnsi="宋体"/>
                      <w:bCs/>
                      <w:szCs w:val="21"/>
                    </w:rPr>
                  </w:pPr>
                </w:p>
              </w:tc>
              <w:tc>
                <w:tcPr>
                  <w:tcW w:w="1798" w:type="dxa"/>
                  <w:noWrap w:val="0"/>
                  <w:vAlign w:val="top"/>
                </w:tcPr>
                <w:p>
                  <w:pPr>
                    <w:rPr>
                      <w:rFonts w:ascii="宋体" w:hAnsi="宋体"/>
                      <w:bCs/>
                      <w:szCs w:val="21"/>
                    </w:rPr>
                  </w:pPr>
                </w:p>
              </w:tc>
              <w:tc>
                <w:tcPr>
                  <w:tcW w:w="1798" w:type="dxa"/>
                  <w:noWrap w:val="0"/>
                  <w:vAlign w:val="top"/>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noWrap w:val="0"/>
                  <w:vAlign w:val="top"/>
                </w:tcPr>
                <w:p>
                  <w:pPr>
                    <w:rPr>
                      <w:rFonts w:ascii="宋体" w:hAnsi="宋体"/>
                      <w:bCs/>
                      <w:szCs w:val="21"/>
                    </w:rPr>
                  </w:pPr>
                  <w:r>
                    <w:rPr>
                      <w:rFonts w:hint="eastAsia" w:ascii="宋体" w:hAnsi="宋体"/>
                      <w:bCs/>
                      <w:szCs w:val="21"/>
                    </w:rPr>
                    <w:t>化学方程式</w:t>
                  </w:r>
                </w:p>
              </w:tc>
              <w:tc>
                <w:tcPr>
                  <w:tcW w:w="1798" w:type="dxa"/>
                  <w:noWrap w:val="0"/>
                  <w:vAlign w:val="top"/>
                </w:tcPr>
                <w:p>
                  <w:pPr>
                    <w:rPr>
                      <w:rFonts w:ascii="宋体" w:hAnsi="宋体"/>
                      <w:bCs/>
                      <w:szCs w:val="21"/>
                    </w:rPr>
                  </w:pPr>
                </w:p>
              </w:tc>
              <w:tc>
                <w:tcPr>
                  <w:tcW w:w="1798" w:type="dxa"/>
                  <w:noWrap w:val="0"/>
                  <w:vAlign w:val="top"/>
                </w:tcPr>
                <w:p>
                  <w:pPr>
                    <w:rPr>
                      <w:rFonts w:ascii="宋体" w:hAnsi="宋体"/>
                      <w:bCs/>
                      <w:szCs w:val="21"/>
                    </w:rPr>
                  </w:pPr>
                </w:p>
              </w:tc>
              <w:tc>
                <w:tcPr>
                  <w:tcW w:w="1798" w:type="dxa"/>
                  <w:noWrap w:val="0"/>
                  <w:vAlign w:val="top"/>
                </w:tcPr>
                <w:p>
                  <w:pPr>
                    <w:rPr>
                      <w:rFonts w:ascii="宋体" w:hAnsi="宋体"/>
                      <w:bCs/>
                      <w:szCs w:val="21"/>
                    </w:rPr>
                  </w:pPr>
                </w:p>
              </w:tc>
              <w:tc>
                <w:tcPr>
                  <w:tcW w:w="1798" w:type="dxa"/>
                  <w:noWrap w:val="0"/>
                  <w:vAlign w:val="top"/>
                </w:tcPr>
                <w:p>
                  <w:pPr>
                    <w:rPr>
                      <w:rFonts w:ascii="宋体" w:hAnsi="宋体"/>
                      <w:bCs/>
                      <w:szCs w:val="21"/>
                    </w:rPr>
                  </w:pPr>
                </w:p>
              </w:tc>
            </w:tr>
          </w:tbl>
          <w:p>
            <w:pPr>
              <w:rPr>
                <w:rFonts w:ascii="宋体" w:hAnsi="宋体"/>
                <w:bCs/>
                <w:szCs w:val="21"/>
              </w:rPr>
            </w:pPr>
          </w:p>
          <w:p>
            <w:pPr>
              <w:rPr>
                <w:rFonts w:hint="eastAsia" w:ascii="宋体" w:hAnsi="宋体"/>
                <w:bCs/>
                <w:szCs w:val="21"/>
              </w:rPr>
            </w:pPr>
          </w:p>
          <w:p>
            <w:pPr>
              <w:rPr>
                <w:rFonts w:ascii="宋体" w:hAnsi="宋体"/>
                <w:bCs/>
                <w:szCs w:val="21"/>
              </w:rPr>
            </w:pPr>
            <w:r>
              <w:rPr>
                <w:rFonts w:hint="eastAsia" w:ascii="宋体" w:hAnsi="宋体"/>
                <w:bCs/>
                <w:szCs w:val="21"/>
              </w:rPr>
              <w:t>思考：</w:t>
            </w:r>
            <w:r>
              <w:rPr>
                <w:rFonts w:ascii="宋体" w:hAnsi="宋体"/>
                <w:bCs/>
                <w:szCs w:val="21"/>
              </w:rPr>
              <w:t>“</w:t>
            </w:r>
            <w:r>
              <w:rPr>
                <w:rFonts w:hint="eastAsia" w:ascii="宋体" w:hAnsi="宋体"/>
                <w:bCs/>
                <w:szCs w:val="21"/>
              </w:rPr>
              <w:t>真金不怕火炼</w:t>
            </w:r>
            <w:r>
              <w:rPr>
                <w:rFonts w:ascii="宋体" w:hAnsi="宋体"/>
                <w:bCs/>
                <w:szCs w:val="21"/>
              </w:rPr>
              <w:t>”</w:t>
            </w:r>
            <w:r>
              <w:rPr>
                <w:rFonts w:hint="eastAsia" w:ascii="宋体" w:hAnsi="宋体"/>
                <w:bCs/>
                <w:szCs w:val="21"/>
              </w:rPr>
              <w:t>说明了什么化学原理？</w:t>
            </w:r>
          </w:p>
          <w:p>
            <w:pPr>
              <w:ind w:firstLine="420" w:firstLineChars="200"/>
              <w:rPr>
                <w:rFonts w:ascii="宋体" w:hAnsi="宋体"/>
                <w:szCs w:val="21"/>
              </w:rPr>
            </w:pPr>
          </w:p>
          <w:p>
            <w:pPr>
              <w:rPr>
                <w:rFonts w:ascii="宋体" w:hAnsi="宋体"/>
                <w:szCs w:val="21"/>
              </w:rPr>
            </w:pPr>
          </w:p>
          <w:p>
            <w:pPr>
              <w:rPr>
                <w:rFonts w:ascii="宋体" w:hAnsi="宋体"/>
                <w:b/>
                <w:szCs w:val="21"/>
              </w:rPr>
            </w:pPr>
            <w:r>
              <w:rPr>
                <w:rFonts w:hint="eastAsia" w:ascii="Arial" w:cs="+mn-cs"/>
                <w:b/>
                <w:bCs/>
                <w:kern w:val="24"/>
                <w:szCs w:val="21"/>
              </w:rPr>
              <w:t>（二）其它检验真假金牌的方法 实验探究：金属与酸反应</w:t>
            </w:r>
          </w:p>
          <w:p>
            <w:pPr>
              <w:rPr>
                <w:bCs/>
                <w:szCs w:val="21"/>
              </w:rPr>
            </w:pPr>
            <w:r>
              <w:rPr>
                <w:rFonts w:hint="eastAsia"/>
                <w:bCs/>
                <w:szCs w:val="21"/>
              </w:rPr>
              <w:t>在试管中分别加少量稀盐酸或硫酸，再分别加入少量镁带、锌、铜片、铁并记录实验现象</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2693"/>
              <w:gridCol w:w="127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noWrap w:val="0"/>
                  <w:vAlign w:val="center"/>
                </w:tcPr>
                <w:p>
                  <w:pPr>
                    <w:jc w:val="center"/>
                    <w:rPr>
                      <w:bCs/>
                      <w:szCs w:val="21"/>
                    </w:rPr>
                  </w:pPr>
                  <w:r>
                    <w:rPr>
                      <w:rFonts w:hint="eastAsia"/>
                      <w:bCs/>
                      <w:szCs w:val="21"/>
                    </w:rPr>
                    <w:t>反应物</w:t>
                  </w:r>
                </w:p>
              </w:tc>
              <w:tc>
                <w:tcPr>
                  <w:tcW w:w="2693" w:type="dxa"/>
                  <w:noWrap w:val="0"/>
                  <w:vAlign w:val="center"/>
                </w:tcPr>
                <w:p>
                  <w:pPr>
                    <w:jc w:val="center"/>
                    <w:rPr>
                      <w:bCs/>
                      <w:szCs w:val="21"/>
                    </w:rPr>
                  </w:pPr>
                  <w:r>
                    <w:rPr>
                      <w:rFonts w:hint="eastAsia"/>
                      <w:bCs/>
                      <w:szCs w:val="21"/>
                    </w:rPr>
                    <w:t>反应现象</w:t>
                  </w:r>
                </w:p>
              </w:tc>
              <w:tc>
                <w:tcPr>
                  <w:tcW w:w="1276" w:type="dxa"/>
                  <w:noWrap w:val="0"/>
                  <w:vAlign w:val="center"/>
                </w:tcPr>
                <w:p>
                  <w:pPr>
                    <w:jc w:val="center"/>
                    <w:rPr>
                      <w:bCs/>
                      <w:szCs w:val="21"/>
                    </w:rPr>
                  </w:pPr>
                  <w:r>
                    <w:rPr>
                      <w:rFonts w:hint="eastAsia"/>
                      <w:bCs/>
                      <w:szCs w:val="21"/>
                    </w:rPr>
                    <w:t>反应速度</w:t>
                  </w:r>
                </w:p>
              </w:tc>
              <w:tc>
                <w:tcPr>
                  <w:tcW w:w="3260" w:type="dxa"/>
                  <w:noWrap w:val="0"/>
                  <w:vAlign w:val="center"/>
                </w:tcPr>
                <w:p>
                  <w:pPr>
                    <w:jc w:val="center"/>
                    <w:rPr>
                      <w:bCs/>
                      <w:szCs w:val="21"/>
                    </w:rPr>
                  </w:pPr>
                  <w:r>
                    <w:rPr>
                      <w:rFonts w:hint="eastAsia"/>
                      <w:bCs/>
                      <w:szCs w:val="21"/>
                    </w:rPr>
                    <w:t>化学方程式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vMerge w:val="restart"/>
                  <w:noWrap w:val="0"/>
                  <w:vAlign w:val="center"/>
                </w:tcPr>
                <w:p>
                  <w:pPr>
                    <w:jc w:val="center"/>
                    <w:rPr>
                      <w:bCs/>
                      <w:szCs w:val="21"/>
                    </w:rPr>
                  </w:pPr>
                  <w:r>
                    <w:rPr>
                      <w:rFonts w:hint="eastAsia"/>
                      <w:bCs/>
                      <w:szCs w:val="21"/>
                    </w:rPr>
                    <w:t>稀盐酸（或稀硫酸）</w:t>
                  </w:r>
                </w:p>
              </w:tc>
              <w:tc>
                <w:tcPr>
                  <w:tcW w:w="567" w:type="dxa"/>
                  <w:noWrap w:val="0"/>
                  <w:vAlign w:val="center"/>
                </w:tcPr>
                <w:p>
                  <w:pPr>
                    <w:jc w:val="center"/>
                    <w:rPr>
                      <w:bCs/>
                      <w:szCs w:val="21"/>
                    </w:rPr>
                  </w:pPr>
                  <w:r>
                    <w:rPr>
                      <w:rFonts w:hint="eastAsia"/>
                      <w:bCs/>
                      <w:szCs w:val="21"/>
                    </w:rPr>
                    <w:t>镁</w:t>
                  </w:r>
                </w:p>
              </w:tc>
              <w:tc>
                <w:tcPr>
                  <w:tcW w:w="2693" w:type="dxa"/>
                  <w:noWrap w:val="0"/>
                  <w:vAlign w:val="center"/>
                </w:tcPr>
                <w:p>
                  <w:pPr>
                    <w:jc w:val="center"/>
                    <w:rPr>
                      <w:bCs/>
                      <w:szCs w:val="21"/>
                    </w:rPr>
                  </w:pPr>
                </w:p>
              </w:tc>
              <w:tc>
                <w:tcPr>
                  <w:tcW w:w="1276" w:type="dxa"/>
                  <w:noWrap w:val="0"/>
                  <w:vAlign w:val="center"/>
                </w:tcPr>
                <w:p>
                  <w:pPr>
                    <w:jc w:val="center"/>
                    <w:rPr>
                      <w:bCs/>
                      <w:szCs w:val="21"/>
                    </w:rPr>
                  </w:pPr>
                </w:p>
              </w:tc>
              <w:tc>
                <w:tcPr>
                  <w:tcW w:w="3260" w:type="dxa"/>
                  <w:noWrap w:val="0"/>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1" w:type="dxa"/>
                  <w:vMerge w:val="continue"/>
                  <w:noWrap w:val="0"/>
                  <w:vAlign w:val="center"/>
                </w:tcPr>
                <w:p>
                  <w:pPr>
                    <w:jc w:val="center"/>
                    <w:rPr>
                      <w:bCs/>
                      <w:szCs w:val="21"/>
                    </w:rPr>
                  </w:pPr>
                </w:p>
              </w:tc>
              <w:tc>
                <w:tcPr>
                  <w:tcW w:w="567" w:type="dxa"/>
                  <w:noWrap w:val="0"/>
                  <w:vAlign w:val="center"/>
                </w:tcPr>
                <w:p>
                  <w:pPr>
                    <w:jc w:val="center"/>
                    <w:rPr>
                      <w:bCs/>
                      <w:szCs w:val="21"/>
                    </w:rPr>
                  </w:pPr>
                  <w:r>
                    <w:rPr>
                      <w:rFonts w:hint="eastAsia"/>
                      <w:bCs/>
                      <w:szCs w:val="21"/>
                    </w:rPr>
                    <w:t>锌</w:t>
                  </w:r>
                </w:p>
              </w:tc>
              <w:tc>
                <w:tcPr>
                  <w:tcW w:w="2693" w:type="dxa"/>
                  <w:noWrap w:val="0"/>
                  <w:vAlign w:val="center"/>
                </w:tcPr>
                <w:p>
                  <w:pPr>
                    <w:jc w:val="center"/>
                    <w:rPr>
                      <w:bCs/>
                      <w:szCs w:val="21"/>
                    </w:rPr>
                  </w:pPr>
                </w:p>
              </w:tc>
              <w:tc>
                <w:tcPr>
                  <w:tcW w:w="1276" w:type="dxa"/>
                  <w:noWrap w:val="0"/>
                  <w:vAlign w:val="center"/>
                </w:tcPr>
                <w:p>
                  <w:pPr>
                    <w:jc w:val="center"/>
                    <w:rPr>
                      <w:bCs/>
                      <w:szCs w:val="21"/>
                    </w:rPr>
                  </w:pPr>
                </w:p>
              </w:tc>
              <w:tc>
                <w:tcPr>
                  <w:tcW w:w="3260" w:type="dxa"/>
                  <w:noWrap w:val="0"/>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1" w:type="dxa"/>
                  <w:vMerge w:val="continue"/>
                  <w:noWrap w:val="0"/>
                  <w:vAlign w:val="center"/>
                </w:tcPr>
                <w:p>
                  <w:pPr>
                    <w:jc w:val="center"/>
                    <w:rPr>
                      <w:bCs/>
                      <w:szCs w:val="21"/>
                    </w:rPr>
                  </w:pPr>
                </w:p>
              </w:tc>
              <w:tc>
                <w:tcPr>
                  <w:tcW w:w="567" w:type="dxa"/>
                  <w:noWrap w:val="0"/>
                  <w:vAlign w:val="center"/>
                </w:tcPr>
                <w:p>
                  <w:pPr>
                    <w:jc w:val="center"/>
                    <w:rPr>
                      <w:bCs/>
                      <w:szCs w:val="21"/>
                    </w:rPr>
                  </w:pPr>
                  <w:r>
                    <w:rPr>
                      <w:rFonts w:hint="eastAsia"/>
                      <w:bCs/>
                      <w:szCs w:val="21"/>
                    </w:rPr>
                    <w:t>铁</w:t>
                  </w:r>
                </w:p>
              </w:tc>
              <w:tc>
                <w:tcPr>
                  <w:tcW w:w="2693" w:type="dxa"/>
                  <w:noWrap w:val="0"/>
                  <w:vAlign w:val="center"/>
                </w:tcPr>
                <w:p>
                  <w:pPr>
                    <w:jc w:val="center"/>
                    <w:rPr>
                      <w:bCs/>
                      <w:szCs w:val="21"/>
                    </w:rPr>
                  </w:pPr>
                </w:p>
              </w:tc>
              <w:tc>
                <w:tcPr>
                  <w:tcW w:w="1276" w:type="dxa"/>
                  <w:noWrap w:val="0"/>
                  <w:vAlign w:val="center"/>
                </w:tcPr>
                <w:p>
                  <w:pPr>
                    <w:jc w:val="center"/>
                    <w:rPr>
                      <w:bCs/>
                      <w:szCs w:val="21"/>
                    </w:rPr>
                  </w:pPr>
                </w:p>
              </w:tc>
              <w:tc>
                <w:tcPr>
                  <w:tcW w:w="3260" w:type="dxa"/>
                  <w:noWrap w:val="0"/>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noWrap w:val="0"/>
                  <w:vAlign w:val="center"/>
                </w:tcPr>
                <w:p>
                  <w:pPr>
                    <w:jc w:val="center"/>
                    <w:rPr>
                      <w:bCs/>
                      <w:szCs w:val="21"/>
                    </w:rPr>
                  </w:pPr>
                </w:p>
              </w:tc>
              <w:tc>
                <w:tcPr>
                  <w:tcW w:w="567" w:type="dxa"/>
                  <w:noWrap w:val="0"/>
                  <w:vAlign w:val="center"/>
                </w:tcPr>
                <w:p>
                  <w:pPr>
                    <w:jc w:val="center"/>
                    <w:rPr>
                      <w:bCs/>
                      <w:szCs w:val="21"/>
                    </w:rPr>
                  </w:pPr>
                  <w:r>
                    <w:rPr>
                      <w:rFonts w:hint="eastAsia"/>
                      <w:bCs/>
                      <w:szCs w:val="21"/>
                    </w:rPr>
                    <w:t>铜</w:t>
                  </w:r>
                </w:p>
              </w:tc>
              <w:tc>
                <w:tcPr>
                  <w:tcW w:w="2693" w:type="dxa"/>
                  <w:noWrap w:val="0"/>
                  <w:vAlign w:val="center"/>
                </w:tcPr>
                <w:p>
                  <w:pPr>
                    <w:jc w:val="center"/>
                    <w:rPr>
                      <w:bCs/>
                      <w:szCs w:val="21"/>
                    </w:rPr>
                  </w:pPr>
                </w:p>
              </w:tc>
              <w:tc>
                <w:tcPr>
                  <w:tcW w:w="1276" w:type="dxa"/>
                  <w:noWrap w:val="0"/>
                  <w:vAlign w:val="center"/>
                </w:tcPr>
                <w:p>
                  <w:pPr>
                    <w:jc w:val="center"/>
                    <w:rPr>
                      <w:bCs/>
                      <w:szCs w:val="21"/>
                    </w:rPr>
                  </w:pPr>
                </w:p>
              </w:tc>
              <w:tc>
                <w:tcPr>
                  <w:tcW w:w="3260" w:type="dxa"/>
                  <w:noWrap w:val="0"/>
                  <w:vAlign w:val="center"/>
                </w:tcPr>
                <w:p>
                  <w:pPr>
                    <w:jc w:val="center"/>
                    <w:rPr>
                      <w:bCs/>
                      <w:szCs w:val="21"/>
                    </w:rPr>
                  </w:pPr>
                </w:p>
              </w:tc>
            </w:tr>
          </w:tbl>
          <w:p>
            <w:pPr>
              <w:rPr>
                <w:szCs w:val="21"/>
              </w:rPr>
            </w:pPr>
            <w:r>
              <w:rPr>
                <w:rFonts w:hint="eastAsia"/>
                <w:b/>
                <w:bCs/>
                <w:szCs w:val="21"/>
              </w:rPr>
              <w:t>讨论</w:t>
            </w:r>
            <w:r>
              <w:rPr>
                <w:szCs w:val="21"/>
              </w:rPr>
              <w:t xml:space="preserve">:(1) </w:t>
            </w:r>
            <w:r>
              <w:rPr>
                <w:rFonts w:hint="eastAsia"/>
                <w:szCs w:val="21"/>
              </w:rPr>
              <w:t>哪些金属能与盐酸、稀硫酸发生反应？哪些金属不能与盐酸、稀硫酸发生反应？</w:t>
            </w:r>
          </w:p>
          <w:p>
            <w:pPr>
              <w:rPr>
                <w:szCs w:val="21"/>
              </w:rPr>
            </w:pPr>
          </w:p>
          <w:p>
            <w:pPr>
              <w:rPr>
                <w:szCs w:val="21"/>
              </w:rPr>
            </w:pPr>
            <w:r>
              <w:rPr>
                <w:bCs/>
                <w:szCs w:val="21"/>
              </w:rPr>
              <w:t>(2)</w:t>
            </w:r>
            <w:r>
              <w:rPr>
                <w:rFonts w:hint="eastAsia"/>
                <w:bCs/>
                <w:szCs w:val="21"/>
              </w:rPr>
              <w:t>根据</w:t>
            </w:r>
            <w:r>
              <w:rPr>
                <w:rFonts w:hint="eastAsia"/>
                <w:szCs w:val="21"/>
              </w:rPr>
              <w:t>铁、镁、锌与酸反应时剧烈程度不同。</w:t>
            </w:r>
            <w:r>
              <w:rPr>
                <w:szCs w:val="21"/>
              </w:rPr>
              <w:t>____</w:t>
            </w:r>
            <w:r>
              <w:rPr>
                <w:rFonts w:hint="eastAsia"/>
                <w:szCs w:val="21"/>
              </w:rPr>
              <w:t>反应最剧烈，其次是</w:t>
            </w:r>
            <w:r>
              <w:rPr>
                <w:szCs w:val="21"/>
              </w:rPr>
              <w:t xml:space="preserve"> _____</w:t>
            </w:r>
            <w:r>
              <w:rPr>
                <w:rFonts w:hint="eastAsia"/>
                <w:szCs w:val="21"/>
              </w:rPr>
              <w:t>，然后是</w:t>
            </w:r>
            <w:r>
              <w:rPr>
                <w:szCs w:val="21"/>
              </w:rPr>
              <w:t xml:space="preserve">_____        </w:t>
            </w:r>
          </w:p>
          <w:p>
            <w:pPr>
              <w:rPr>
                <w:szCs w:val="21"/>
              </w:rPr>
            </w:pPr>
          </w:p>
          <w:p>
            <w:pPr>
              <w:rPr>
                <w:szCs w:val="21"/>
              </w:rPr>
            </w:pPr>
            <w:r>
              <w:rPr>
                <w:szCs w:val="21"/>
              </w:rPr>
              <w:t>(3)</w:t>
            </w:r>
            <w:r>
              <w:rPr>
                <w:rFonts w:hint="eastAsia"/>
                <w:szCs w:val="21"/>
              </w:rPr>
              <w:t>由此推出</w:t>
            </w:r>
            <w:r>
              <w:rPr>
                <w:szCs w:val="21"/>
              </w:rPr>
              <w:t xml:space="preserve"> </w:t>
            </w:r>
            <w:r>
              <w:rPr>
                <w:rFonts w:hint="eastAsia"/>
                <w:szCs w:val="21"/>
              </w:rPr>
              <w:t>，金属活动性顺序</w:t>
            </w:r>
            <w:r>
              <w:rPr>
                <w:szCs w:val="21"/>
              </w:rPr>
              <w:t>__________________</w:t>
            </w:r>
            <w:r>
              <w:rPr>
                <w:rFonts w:hint="eastAsia"/>
                <w:szCs w:val="21"/>
              </w:rPr>
              <w:t>。</w:t>
            </w:r>
          </w:p>
          <w:p>
            <w:pPr>
              <w:rPr>
                <w:szCs w:val="21"/>
              </w:rPr>
            </w:pPr>
            <w:r>
              <w:rPr>
                <w:rFonts w:hint="eastAsia"/>
                <w:szCs w:val="21"/>
              </w:rPr>
              <w:t xml:space="preserve">        </w:t>
            </w:r>
          </w:p>
          <w:p>
            <w:pPr>
              <w:rPr>
                <w:szCs w:val="21"/>
              </w:rPr>
            </w:pPr>
            <w:r>
              <w:rPr>
                <w:rFonts w:hint="eastAsia"/>
                <w:szCs w:val="21"/>
              </w:rPr>
              <w:t>（三）</w:t>
            </w:r>
            <w:r>
              <w:rPr>
                <w:rFonts w:hint="eastAsia"/>
                <w:b/>
                <w:szCs w:val="21"/>
              </w:rPr>
              <w:t>铜牌是否为纯铜？实验探究：</w:t>
            </w:r>
            <w:r>
              <w:rPr>
                <w:rFonts w:hint="eastAsia"/>
                <w:b/>
                <w:bCs/>
                <w:szCs w:val="21"/>
              </w:rPr>
              <w:t>金属与金属化合物溶液的反应</w:t>
            </w:r>
          </w:p>
          <w:p>
            <w:pPr>
              <w:rPr>
                <w:szCs w:val="21"/>
                <w:u w:val="single"/>
              </w:rPr>
            </w:pPr>
            <w:r>
              <w:rPr>
                <w:rFonts w:hint="eastAsia"/>
                <w:szCs w:val="21"/>
              </w:rPr>
              <w:t>实验现象：</w:t>
            </w:r>
            <w:r>
              <w:rPr>
                <w:rFonts w:hint="eastAsia"/>
                <w:szCs w:val="21"/>
                <w:u w:val="single"/>
              </w:rPr>
              <w:t xml:space="preserve">                                           </w:t>
            </w:r>
          </w:p>
          <w:p>
            <w:pPr>
              <w:rPr>
                <w:szCs w:val="21"/>
                <w:u w:val="single"/>
              </w:rPr>
            </w:pPr>
            <w:r>
              <w:rPr>
                <w:rFonts w:hint="eastAsia"/>
                <w:szCs w:val="21"/>
              </w:rPr>
              <w:t>化学方程式：</w:t>
            </w:r>
            <w:r>
              <w:rPr>
                <w:rFonts w:hint="eastAsia"/>
                <w:szCs w:val="21"/>
                <w:u w:val="single"/>
              </w:rPr>
              <w:t xml:space="preserve">                                         </w:t>
            </w:r>
          </w:p>
          <w:p>
            <w:pPr>
              <w:rPr>
                <w:rFonts w:ascii="宋体" w:hAnsi="宋体"/>
                <w:szCs w:val="21"/>
              </w:rPr>
            </w:pPr>
            <w:r>
              <w:rPr>
                <w:rFonts w:hint="eastAsia" w:ascii="宋体" w:hAnsi="宋体"/>
                <w:szCs w:val="21"/>
              </w:rPr>
              <w:t>【问题思考】</w:t>
            </w:r>
          </w:p>
          <w:p>
            <w:pPr>
              <w:rPr>
                <w:rFonts w:ascii="宋体" w:hAnsi="宋体"/>
                <w:szCs w:val="21"/>
              </w:rPr>
            </w:pPr>
            <w:r>
              <w:rPr>
                <w:rFonts w:hint="eastAsia" w:ascii="宋体" w:hAnsi="宋体"/>
                <w:szCs w:val="21"/>
              </w:rPr>
              <w:t>1、实验室里发现一包铜粉，其中混有少量铁粉，你有哪些方法除去铁粉？</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default" w:ascii="宋体" w:hAnsi="宋体" w:eastAsia="宋体"/>
                <w:szCs w:val="21"/>
                <w:lang w:val="en-US" w:eastAsia="zh-CN"/>
              </w:rPr>
            </w:pPr>
            <w:r>
              <w:rPr>
                <w:rFonts w:hint="eastAsia" w:ascii="宋体" w:hAnsi="宋体"/>
                <w:szCs w:val="21"/>
              </w:rPr>
              <w:t>【课堂小结】</w:t>
            </w:r>
            <w:r>
              <w:rPr>
                <w:rFonts w:hint="eastAsia" w:ascii="宋体" w:hAnsi="宋体"/>
                <w:szCs w:val="21"/>
                <w:lang w:val="en-US" w:eastAsia="zh-CN"/>
              </w:rPr>
              <w:t>微课：金属的性质</w:t>
            </w:r>
          </w:p>
          <w:p>
            <w:pPr>
              <w:rPr>
                <w:rFonts w:ascii="宋体" w:hAnsi="宋体"/>
                <w:szCs w:val="21"/>
              </w:rPr>
            </w:pPr>
            <w:r>
              <w:rPr>
                <w:rFonts w:hint="eastAsia" w:ascii="宋体" w:hAnsi="宋体"/>
                <w:szCs w:val="21"/>
              </w:rPr>
              <w:t>通过这节课的学习，你有哪些收获？还有什么疑问？</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【布置作业】</w:t>
            </w:r>
          </w:p>
          <w:p>
            <w:pPr>
              <w:rPr>
                <w:rFonts w:ascii="宋体" w:hAnsi="宋体"/>
                <w:szCs w:val="21"/>
              </w:rPr>
            </w:pPr>
            <w:r>
              <w:rPr>
                <w:rFonts w:hint="eastAsia" w:ascii="宋体" w:hAnsi="宋体"/>
                <w:szCs w:val="21"/>
              </w:rPr>
              <w:t>随堂反馈相关练习</w:t>
            </w:r>
          </w:p>
          <w:p>
            <w:pPr>
              <w:rPr>
                <w:rFonts w:ascii="宋体" w:hAnsi="宋体"/>
                <w:szCs w:val="21"/>
              </w:rPr>
            </w:pPr>
          </w:p>
          <w:p>
            <w:pPr>
              <w:spacing w:line="360" w:lineRule="auto"/>
              <w:rPr>
                <w:rFonts w:ascii="宋体" w:hAnsi="宋体" w:cs="宋体"/>
                <w:kern w:val="0"/>
                <w:sz w:val="24"/>
              </w:rPr>
            </w:pPr>
          </w:p>
        </w:tc>
      </w:tr>
    </w:tbl>
    <w:p>
      <w:pPr>
        <w:rPr>
          <w:rFonts w:hint="eastAsia" w:ascii="方正大标宋简体" w:eastAsia="方正大标宋简体"/>
          <w:b/>
          <w:sz w:val="36"/>
          <w:szCs w:val="36"/>
        </w:rPr>
      </w:pPr>
    </w:p>
    <w:p>
      <w:pPr>
        <w:ind w:firstLine="2331" w:firstLineChars="645"/>
        <w:rPr>
          <w:rFonts w:hint="eastAsia" w:ascii="方正大标宋简体" w:eastAsia="方正大标宋简体"/>
          <w:b/>
          <w:sz w:val="36"/>
          <w:szCs w:val="36"/>
        </w:rPr>
      </w:pPr>
      <w:r>
        <w:rPr>
          <w:rFonts w:hint="eastAsia" w:ascii="方正大标宋简体" w:eastAsia="方正大标宋简体"/>
          <w:b/>
          <w:sz w:val="36"/>
          <w:szCs w:val="36"/>
        </w:rPr>
        <w:t>实验课评议活动记录表（三）</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default" w:ascii="宋体" w:eastAsia="宋体"/>
                <w:sz w:val="24"/>
                <w:lang w:val="en-US" w:eastAsia="zh-CN"/>
              </w:rPr>
            </w:pPr>
            <w:r>
              <w:rPr>
                <w:rFonts w:hint="eastAsia" w:ascii="宋体"/>
                <w:sz w:val="24"/>
              </w:rPr>
              <w:t>12、</w:t>
            </w:r>
            <w:r>
              <w:rPr>
                <w:rFonts w:hint="eastAsia" w:ascii="宋体"/>
                <w:sz w:val="24"/>
                <w:lang w:val="en-US" w:eastAsia="zh-CN"/>
              </w:rPr>
              <w:t>12</w:t>
            </w:r>
          </w:p>
        </w:tc>
        <w:tc>
          <w:tcPr>
            <w:tcW w:w="812" w:type="dxa"/>
            <w:noWrap w:val="0"/>
            <w:vAlign w:val="center"/>
          </w:tcPr>
          <w:p>
            <w:pPr>
              <w:jc w:val="center"/>
              <w:rPr>
                <w:rFonts w:hint="eastAsia" w:ascii="宋体"/>
                <w:sz w:val="24"/>
              </w:rPr>
            </w:pPr>
            <w:r>
              <w:rPr>
                <w:rFonts w:hint="eastAsia" w:ascii="宋体"/>
                <w:sz w:val="24"/>
              </w:rPr>
              <w:t>地点</w:t>
            </w:r>
          </w:p>
        </w:tc>
        <w:tc>
          <w:tcPr>
            <w:tcW w:w="975" w:type="dxa"/>
            <w:noWrap w:val="0"/>
            <w:vAlign w:val="center"/>
          </w:tcPr>
          <w:p>
            <w:pPr>
              <w:jc w:val="center"/>
              <w:rPr>
                <w:rFonts w:hint="eastAsia" w:ascii="宋体"/>
                <w:sz w:val="24"/>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sz w:val="24"/>
              </w:rPr>
            </w:pPr>
            <w:r>
              <w:rPr>
                <w:rFonts w:hint="eastAsia" w:ascii="宋体"/>
                <w:sz w:val="24"/>
              </w:rPr>
              <w:t>及应到人数</w:t>
            </w:r>
          </w:p>
        </w:tc>
        <w:tc>
          <w:tcPr>
            <w:tcW w:w="1145" w:type="dxa"/>
            <w:noWrap w:val="0"/>
            <w:vAlign w:val="center"/>
          </w:tcPr>
          <w:p>
            <w:pPr>
              <w:jc w:val="center"/>
              <w:rPr>
                <w:rFonts w:hint="eastAsia" w:ascii="宋体"/>
                <w:sz w:val="24"/>
                <w:lang w:val="en-US" w:eastAsia="zh-CN"/>
              </w:rPr>
            </w:pPr>
            <w:r>
              <w:rPr>
                <w:rFonts w:hint="eastAsia" w:ascii="宋体"/>
                <w:sz w:val="24"/>
                <w:lang w:val="en-US" w:eastAsia="zh-CN"/>
              </w:rPr>
              <w:t>听课</w:t>
            </w:r>
          </w:p>
          <w:p>
            <w:pPr>
              <w:jc w:val="center"/>
              <w:rPr>
                <w:rFonts w:hint="default" w:ascii="宋体" w:eastAsia="宋体"/>
                <w:sz w:val="24"/>
                <w:lang w:val="en-US" w:eastAsia="zh-CN"/>
              </w:rPr>
            </w:pPr>
            <w:r>
              <w:rPr>
                <w:rFonts w:hint="eastAsia" w:ascii="宋体"/>
                <w:sz w:val="24"/>
                <w:lang w:val="en-US" w:eastAsia="zh-CN"/>
              </w:rPr>
              <w:t>教师</w:t>
            </w:r>
          </w:p>
        </w:tc>
        <w:tc>
          <w:tcPr>
            <w:tcW w:w="717" w:type="dxa"/>
            <w:noWrap w:val="0"/>
            <w:vAlign w:val="center"/>
          </w:tcPr>
          <w:p>
            <w:pPr>
              <w:jc w:val="center"/>
              <w:rPr>
                <w:rFonts w:hint="eastAsia" w:ascii="宋体"/>
                <w:sz w:val="24"/>
              </w:rPr>
            </w:pPr>
            <w:r>
              <w:rPr>
                <w:rFonts w:hint="eastAsia" w:ascii="宋体"/>
                <w:sz w:val="24"/>
              </w:rPr>
              <w:t>实到人数</w:t>
            </w:r>
          </w:p>
        </w:tc>
        <w:tc>
          <w:tcPr>
            <w:tcW w:w="2098" w:type="dxa"/>
            <w:noWrap w:val="0"/>
            <w:vAlign w:val="center"/>
          </w:tcPr>
          <w:p>
            <w:pPr>
              <w:jc w:val="center"/>
              <w:rPr>
                <w:rFonts w:hint="eastAsia" w:ascii="宋体"/>
                <w:sz w:val="24"/>
              </w:rPr>
            </w:pPr>
            <w:r>
              <w:rPr>
                <w:rFonts w:hint="eastAsia" w:ascii="宋体"/>
                <w:sz w:val="24"/>
                <w:lang w:val="en-US" w:eastAsia="zh-CN"/>
              </w:rPr>
              <w:t>15</w:t>
            </w: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eastAsia="宋体"/>
                <w:sz w:val="24"/>
                <w:lang w:eastAsia="zh-CN"/>
              </w:rPr>
            </w:pPr>
            <w:r>
              <w:rPr>
                <w:rFonts w:hint="eastAsia" w:ascii="宋体"/>
                <w:sz w:val="24"/>
                <w:lang w:val="en-US" w:eastAsia="zh-CN"/>
              </w:rPr>
              <w:t>周泳</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sz w:val="24"/>
              </w:rPr>
            </w:pPr>
            <w:r>
              <w:rPr>
                <w:rFonts w:hint="eastAsia" w:ascii="宋体"/>
                <w:sz w:val="24"/>
              </w:rPr>
              <w:t>形式</w:t>
            </w:r>
          </w:p>
        </w:tc>
        <w:tc>
          <w:tcPr>
            <w:tcW w:w="6520" w:type="dxa"/>
            <w:gridSpan w:val="5"/>
            <w:noWrap w:val="0"/>
            <w:vAlign w:val="center"/>
          </w:tcPr>
          <w:p>
            <w:pPr>
              <w:rPr>
                <w:rFonts w:hint="eastAsia" w:ascii="宋体"/>
                <w:sz w:val="24"/>
              </w:rPr>
            </w:pPr>
            <w:r>
              <w:rPr>
                <w:rFonts w:hint="eastAsia" w:ascii="宋体"/>
                <w:sz w:val="24"/>
              </w:rPr>
              <w:t xml:space="preserve">                    评研讨和课活动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jc w:val="center"/>
              <w:rPr>
                <w:rFonts w:hint="default" w:ascii="宋体" w:eastAsia="宋体"/>
                <w:sz w:val="24"/>
                <w:lang w:val="en-US" w:eastAsia="zh-CN"/>
              </w:rPr>
            </w:pPr>
            <w:r>
              <w:rPr>
                <w:rFonts w:hint="eastAsia" w:ascii="宋体"/>
                <w:sz w:val="24"/>
                <w:lang w:val="en-US" w:eastAsia="zh-CN"/>
              </w:rPr>
              <w:t>了解微课在化学教学中的应用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3"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w:t>
            </w:r>
          </w:p>
        </w:tc>
        <w:tc>
          <w:tcPr>
            <w:tcW w:w="8500" w:type="dxa"/>
            <w:gridSpan w:val="9"/>
            <w:noWrap w:val="0"/>
            <w:vAlign w:val="center"/>
          </w:tcPr>
          <w:p>
            <w:pPr>
              <w:rPr>
                <w:rFonts w:hint="eastAsia"/>
                <w:szCs w:val="21"/>
              </w:rPr>
            </w:pPr>
            <w:r>
              <w:rPr>
                <w:rFonts w:hint="eastAsia"/>
                <w:szCs w:val="21"/>
              </w:rPr>
              <w:t>《金属的性质</w:t>
            </w:r>
            <w:r>
              <w:rPr>
                <w:rFonts w:hint="eastAsia"/>
                <w:szCs w:val="21"/>
                <w:lang w:val="en-US" w:eastAsia="zh-CN"/>
              </w:rPr>
              <w:t>和利用</w:t>
            </w:r>
            <w:r>
              <w:rPr>
                <w:rFonts w:hint="eastAsia"/>
                <w:szCs w:val="21"/>
              </w:rPr>
              <w:t>》是</w:t>
            </w:r>
            <w:r>
              <w:rPr>
                <w:rFonts w:hint="eastAsia"/>
                <w:szCs w:val="21"/>
                <w:lang w:val="en-US" w:eastAsia="zh-CN"/>
              </w:rPr>
              <w:t>沪</w:t>
            </w:r>
            <w:r>
              <w:rPr>
                <w:rFonts w:hint="eastAsia"/>
                <w:szCs w:val="21"/>
              </w:rPr>
              <w:t>教版九年级</w:t>
            </w:r>
            <w:r>
              <w:rPr>
                <w:rFonts w:hint="eastAsia"/>
                <w:szCs w:val="21"/>
                <w:lang w:val="en-US" w:eastAsia="zh-CN"/>
              </w:rPr>
              <w:t>上</w:t>
            </w:r>
            <w:r>
              <w:rPr>
                <w:rFonts w:hint="eastAsia"/>
                <w:szCs w:val="21"/>
              </w:rPr>
              <w:t>册第</w:t>
            </w:r>
            <w:r>
              <w:rPr>
                <w:rFonts w:hint="eastAsia"/>
                <w:szCs w:val="21"/>
                <w:lang w:val="en-US" w:eastAsia="zh-CN"/>
              </w:rPr>
              <w:t>五</w:t>
            </w:r>
            <w:r>
              <w:rPr>
                <w:rFonts w:hint="eastAsia"/>
                <w:szCs w:val="21"/>
              </w:rPr>
              <w:t>单元第</w:t>
            </w:r>
            <w:r>
              <w:rPr>
                <w:rFonts w:hint="eastAsia"/>
                <w:szCs w:val="21"/>
                <w:lang w:val="en-US" w:eastAsia="zh-CN"/>
              </w:rPr>
              <w:t>1</w:t>
            </w:r>
            <w:r>
              <w:rPr>
                <w:rFonts w:hint="eastAsia"/>
                <w:szCs w:val="21"/>
              </w:rPr>
              <w:t>课题第一课时，</w:t>
            </w:r>
            <w:r>
              <w:rPr>
                <w:rFonts w:hint="eastAsia"/>
                <w:szCs w:val="21"/>
                <w:lang w:val="en-US" w:eastAsia="zh-CN"/>
              </w:rPr>
              <w:t>主要</w:t>
            </w:r>
            <w:r>
              <w:rPr>
                <w:rFonts w:hint="eastAsia"/>
                <w:szCs w:val="21"/>
              </w:rPr>
              <w:t>介绍金属的物理性质的基础上，本课题侧重介绍金属的化学性质，重点介绍金属与氧气的反应，以及金属活动性顺序。杨雪教师的汇报课非常成功，听过之后，给我很多启发。本节课注重从学生熟悉的日常事物着手来创设学习情景，教师积极引导学生去发现问题，充分发挥以学生为主体，以教师为主导的教学思路，通过“提出问题（发现问题）→实验探究→得出结论”这一系列活动来认识物质的性质，分析现象后得出结论，激发学生积极主动地去探究、去学习，培养了学生科学的学习态度，使其真切地体验到探究学习的乐趣，从而收到了良好的教学效果。教师结合科学发展的现实向学生说明随着科学研究的不断深入，对物质的了解也会更加细致，从而激发学生对科学的向往，激发学生自觉学习的动力。</w:t>
            </w:r>
          </w:p>
          <w:p>
            <w:pPr>
              <w:rPr>
                <w:rFonts w:hint="eastAsia"/>
                <w:szCs w:val="21"/>
              </w:rPr>
            </w:pPr>
            <w:r>
              <w:rPr>
                <w:rFonts w:hint="eastAsia"/>
                <w:szCs w:val="21"/>
              </w:rPr>
              <w:t>亮点一：教师能够从故事“如何区分</w:t>
            </w:r>
            <w:r>
              <w:rPr>
                <w:rFonts w:hint="eastAsia"/>
                <w:szCs w:val="21"/>
                <w:lang w:val="en-US" w:eastAsia="zh-CN"/>
              </w:rPr>
              <w:t>运动会</w:t>
            </w:r>
            <w:r>
              <w:rPr>
                <w:rFonts w:hint="eastAsia"/>
                <w:szCs w:val="21"/>
              </w:rPr>
              <w:t>的真假</w:t>
            </w:r>
            <w:r>
              <w:rPr>
                <w:rFonts w:hint="eastAsia"/>
                <w:szCs w:val="21"/>
                <w:lang w:val="en-US" w:eastAsia="zh-CN"/>
              </w:rPr>
              <w:t>金牌</w:t>
            </w:r>
            <w:r>
              <w:rPr>
                <w:rFonts w:hint="eastAsia"/>
                <w:szCs w:val="21"/>
              </w:rPr>
              <w:t>”出发，激发学生学习的热情，引出新课。</w:t>
            </w:r>
          </w:p>
          <w:p>
            <w:pPr>
              <w:rPr>
                <w:rFonts w:hint="eastAsia"/>
                <w:szCs w:val="21"/>
              </w:rPr>
            </w:pPr>
            <w:r>
              <w:rPr>
                <w:rFonts w:hint="eastAsia"/>
                <w:szCs w:val="21"/>
              </w:rPr>
              <w:t>亮点二：实施过程中，教师能够很好地完成了复习与归纳、体验生活与化学、活动与探究、知识规律与应用四大板块的教学设计，抓住了金属的两大化学性质和金属活动性强弱两条主线，学生能够从中获得知识并加以应用：1、学生学会用图表的方法，把一类物质变化过程进行对比和分析，并从中发现它们的差异，获得了知识规律。</w:t>
            </w:r>
          </w:p>
          <w:p>
            <w:pPr>
              <w:rPr>
                <w:rFonts w:hint="eastAsia"/>
                <w:szCs w:val="21"/>
              </w:rPr>
            </w:pPr>
            <w:r>
              <w:rPr>
                <w:rFonts w:hint="eastAsia"/>
                <w:szCs w:val="21"/>
              </w:rPr>
              <w:t>2、 联系生活，激发学生的学习兴趣，产生对新知识的渴望，并能应用掌握的知识解释与生活有关的化学问题。3、学生在实验中，感受了分工与合作的实践乐趣，提高实验技能，培养良好的科学态度。 亮点三：教学组织自然得体，整个课堂氛围跌宕起伏，有张有弛，效果较为明显，教师能够创设问题情境，学生能够畅所欲言，交流自己的意见和想法，氛围热烈、和谐.  </w:t>
            </w:r>
          </w:p>
          <w:p>
            <w:pPr>
              <w:rPr>
                <w:rFonts w:hint="eastAsia"/>
                <w:szCs w:val="21"/>
              </w:rPr>
            </w:pPr>
            <w:r>
              <w:rPr>
                <w:rFonts w:hint="eastAsia"/>
                <w:szCs w:val="21"/>
              </w:rPr>
              <w:t>亮点四：板书清晰，结合多媒体教学，与学生的互动较多，课堂气氛比较活跃。</w:t>
            </w:r>
          </w:p>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60" w:type="dxa"/>
            <w:noWrap w:val="0"/>
            <w:vAlign w:val="center"/>
          </w:tcPr>
          <w:p>
            <w:pPr>
              <w:jc w:val="center"/>
              <w:rPr>
                <w:rFonts w:hint="eastAsia" w:ascii="宋体"/>
                <w:sz w:val="24"/>
              </w:rPr>
            </w:pPr>
            <w:r>
              <w:rPr>
                <w:rFonts w:hint="eastAsia" w:ascii="宋体"/>
                <w:sz w:val="24"/>
              </w:rPr>
              <w:t>评</w:t>
            </w:r>
          </w:p>
          <w:p>
            <w:pPr>
              <w:jc w:val="center"/>
              <w:rPr>
                <w:rFonts w:hint="eastAsia" w:ascii="宋体"/>
                <w:sz w:val="24"/>
              </w:rPr>
            </w:pPr>
          </w:p>
          <w:p>
            <w:pPr>
              <w:jc w:val="center"/>
              <w:rPr>
                <w:rFonts w:hint="eastAsia" w:ascii="宋体"/>
                <w:sz w:val="24"/>
              </w:rPr>
            </w:pPr>
            <w:r>
              <w:rPr>
                <w:rFonts w:hint="eastAsia" w:ascii="宋体"/>
                <w:sz w:val="24"/>
              </w:rPr>
              <w:t>价</w:t>
            </w:r>
          </w:p>
        </w:tc>
        <w:tc>
          <w:tcPr>
            <w:tcW w:w="8500" w:type="dxa"/>
            <w:gridSpan w:val="9"/>
            <w:noWrap w:val="0"/>
            <w:vAlign w:val="top"/>
          </w:tcPr>
          <w:p>
            <w:pPr>
              <w:rPr>
                <w:rFonts w:hint="eastAsia" w:ascii="宋体"/>
                <w:szCs w:val="21"/>
              </w:rPr>
            </w:pPr>
            <w:r>
              <w:rPr>
                <w:rFonts w:hint="eastAsia"/>
                <w:szCs w:val="21"/>
              </w:rPr>
              <w:t>整个课堂教学指导学生运用观察和实验的方法，从观察实验现象中总结物质的性质，再用物质的性质运用于解释，解决生活中的实际问题。例如通过实验让学生观察金属和氧气反应、金属与酸反应的现象，得出金属能与氧气、酸反应的性质，最后解释铝表面形成氧化铝并用实验证明。这样的由现象到物质的性质，再 运用性质的方法正是人类认识自然规律，运用自然规律的方法。学生亲历这样的过程对人与自然有了更深的认识。</w:t>
            </w:r>
          </w:p>
        </w:tc>
      </w:tr>
    </w:tbl>
    <w:p>
      <w:pPr>
        <w:ind w:firstLine="1608" w:firstLineChars="445"/>
        <w:rPr>
          <w:rFonts w:hint="eastAsia" w:ascii="方正大标宋简体" w:eastAsia="方正大标宋简体"/>
          <w:b/>
          <w:sz w:val="36"/>
          <w:szCs w:val="36"/>
        </w:rPr>
      </w:pPr>
    </w:p>
    <w:p>
      <w:pPr>
        <w:ind w:firstLine="1608" w:firstLineChars="445"/>
        <w:rPr>
          <w:rFonts w:hint="eastAsia" w:ascii="方正大标宋简体" w:eastAsia="方正大标宋简体"/>
          <w:b/>
          <w:sz w:val="36"/>
          <w:szCs w:val="36"/>
        </w:rPr>
      </w:pPr>
      <w:r>
        <w:rPr>
          <w:rFonts w:hint="eastAsia" w:ascii="方正大标宋简体" w:eastAsia="方正大标宋简体"/>
          <w:b/>
          <w:sz w:val="36"/>
          <w:szCs w:val="36"/>
        </w:rPr>
        <w:t>七、课题其他研究活动情况记录（一）</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eastAsia" w:ascii="宋体"/>
                <w:sz w:val="24"/>
              </w:rPr>
            </w:pPr>
            <w:r>
              <w:rPr>
                <w:rFonts w:hint="eastAsia" w:ascii="宋体"/>
                <w:sz w:val="24"/>
              </w:rPr>
              <w:t>12、22</w:t>
            </w:r>
          </w:p>
        </w:tc>
        <w:tc>
          <w:tcPr>
            <w:tcW w:w="812" w:type="dxa"/>
            <w:noWrap w:val="0"/>
            <w:vAlign w:val="center"/>
          </w:tcPr>
          <w:p>
            <w:pPr>
              <w:jc w:val="center"/>
              <w:rPr>
                <w:rFonts w:hint="eastAsia" w:ascii="宋体"/>
                <w:sz w:val="24"/>
              </w:rPr>
            </w:pPr>
            <w:r>
              <w:rPr>
                <w:rFonts w:hint="eastAsia" w:ascii="宋体"/>
                <w:sz w:val="24"/>
              </w:rPr>
              <w:t>地点</w:t>
            </w:r>
          </w:p>
        </w:tc>
        <w:tc>
          <w:tcPr>
            <w:tcW w:w="975" w:type="dxa"/>
            <w:noWrap w:val="0"/>
            <w:vAlign w:val="center"/>
          </w:tcPr>
          <w:p>
            <w:pPr>
              <w:jc w:val="center"/>
              <w:rPr>
                <w:rFonts w:hint="eastAsia" w:ascii="宋体"/>
                <w:sz w:val="24"/>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sz w:val="24"/>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sz w:val="24"/>
              </w:rPr>
            </w:pPr>
            <w:r>
              <w:rPr>
                <w:rFonts w:hint="eastAsia" w:ascii="宋体"/>
                <w:sz w:val="24"/>
              </w:rPr>
              <w:t>7人</w:t>
            </w:r>
          </w:p>
        </w:tc>
        <w:tc>
          <w:tcPr>
            <w:tcW w:w="717" w:type="dxa"/>
            <w:noWrap w:val="0"/>
            <w:vAlign w:val="center"/>
          </w:tcPr>
          <w:p>
            <w:pPr>
              <w:jc w:val="center"/>
              <w:rPr>
                <w:rFonts w:hint="eastAsia" w:ascii="宋体"/>
                <w:sz w:val="24"/>
              </w:rPr>
            </w:pPr>
            <w:r>
              <w:rPr>
                <w:rFonts w:hint="eastAsia" w:ascii="宋体"/>
                <w:sz w:val="24"/>
              </w:rPr>
              <w:t>实到人数</w:t>
            </w:r>
          </w:p>
        </w:tc>
        <w:tc>
          <w:tcPr>
            <w:tcW w:w="2098" w:type="dxa"/>
            <w:noWrap w:val="0"/>
            <w:vAlign w:val="center"/>
          </w:tcPr>
          <w:p>
            <w:pPr>
              <w:jc w:val="center"/>
              <w:rPr>
                <w:rFonts w:hint="eastAsia" w:ascii="宋体"/>
                <w:sz w:val="24"/>
              </w:rPr>
            </w:pPr>
            <w:r>
              <w:rPr>
                <w:rFonts w:hint="eastAsia" w:ascii="宋体"/>
                <w:sz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sz w:val="24"/>
              </w:rPr>
            </w:pPr>
            <w:r>
              <w:rPr>
                <w:rFonts w:hint="eastAsia" w:ascii="宋体"/>
                <w:sz w:val="24"/>
              </w:rPr>
              <w:t>张勇</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sz w:val="24"/>
              </w:rPr>
            </w:pPr>
            <w:r>
              <w:rPr>
                <w:rFonts w:hint="eastAsia" w:ascii="宋体"/>
                <w:sz w:val="24"/>
              </w:rPr>
              <w:t>形式</w:t>
            </w:r>
          </w:p>
        </w:tc>
        <w:tc>
          <w:tcPr>
            <w:tcW w:w="6520" w:type="dxa"/>
            <w:gridSpan w:val="5"/>
            <w:noWrap w:val="0"/>
            <w:vAlign w:val="center"/>
          </w:tcPr>
          <w:p>
            <w:pPr>
              <w:ind w:firstLine="1920" w:firstLineChars="800"/>
              <w:rPr>
                <w:rFonts w:hint="eastAsia" w:ascii="宋体"/>
                <w:sz w:val="24"/>
              </w:rPr>
            </w:pPr>
            <w:r>
              <w:rPr>
                <w:rFonts w:hint="eastAsia" w:ascii="宋体"/>
                <w:sz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widowControl/>
              <w:jc w:val="center"/>
              <w:rPr>
                <w:rFonts w:ascii="宋体"/>
                <w:sz w:val="24"/>
              </w:rPr>
            </w:pPr>
            <w:r>
              <w:rPr>
                <w:rFonts w:hint="eastAsia" w:ascii="楷体_GB2312" w:hAnsi="宋体" w:eastAsia="楷体_GB2312" w:cs="宋体"/>
                <w:color w:val="464646"/>
                <w:kern w:val="0"/>
                <w:sz w:val="24"/>
              </w:rPr>
              <w:t>做好调查问卷，及时反思工作</w:t>
            </w:r>
          </w:p>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1"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w:t>
            </w:r>
          </w:p>
        </w:tc>
        <w:tc>
          <w:tcPr>
            <w:tcW w:w="8500" w:type="dxa"/>
            <w:gridSpan w:val="9"/>
            <w:noWrap w:val="0"/>
            <w:vAlign w:val="center"/>
          </w:tcPr>
          <w:p>
            <w:pPr>
              <w:widowControl/>
              <w:spacing w:before="100" w:beforeAutospacing="1" w:after="100" w:afterAutospacing="1" w:line="400" w:lineRule="atLeast"/>
              <w:jc w:val="left"/>
              <w:rPr>
                <w:rFonts w:ascii="宋体" w:hAnsi="宋体" w:cs="宋体"/>
                <w:color w:val="323E32"/>
                <w:kern w:val="0"/>
                <w:sz w:val="24"/>
              </w:rPr>
            </w:pPr>
            <w:r>
              <w:rPr>
                <w:rFonts w:hint="eastAsia" w:ascii="宋体" w:hAnsi="宋体" w:cs="宋体"/>
                <w:color w:val="464646"/>
                <w:kern w:val="0"/>
                <w:sz w:val="24"/>
              </w:rPr>
              <w:t>一、总结课题研究进展情况。</w:t>
            </w:r>
          </w:p>
          <w:p>
            <w:pPr>
              <w:widowControl/>
              <w:spacing w:before="100" w:beforeAutospacing="1" w:after="100" w:afterAutospacing="1" w:line="400" w:lineRule="atLeast"/>
              <w:jc w:val="left"/>
              <w:rPr>
                <w:rFonts w:ascii="宋体" w:hAnsi="宋体" w:cs="宋体"/>
                <w:color w:val="323E32"/>
                <w:kern w:val="0"/>
                <w:sz w:val="24"/>
              </w:rPr>
            </w:pPr>
            <w:r>
              <w:rPr>
                <w:rFonts w:hint="eastAsia" w:ascii="宋体" w:hAnsi="宋体" w:cs="宋体"/>
                <w:color w:val="464646"/>
                <w:kern w:val="0"/>
                <w:sz w:val="24"/>
              </w:rPr>
              <w:t>     各位任课教师汇报问卷调查结果。</w:t>
            </w:r>
          </w:p>
          <w:p>
            <w:pPr>
              <w:widowControl/>
              <w:spacing w:before="100" w:beforeAutospacing="1" w:after="100" w:afterAutospacing="1"/>
              <w:rPr>
                <w:rFonts w:ascii="宋体" w:hAnsi="宋体" w:cs="宋体"/>
                <w:color w:val="323E32"/>
                <w:kern w:val="0"/>
                <w:sz w:val="24"/>
              </w:rPr>
            </w:pPr>
            <w:r>
              <w:rPr>
                <w:rFonts w:hint="eastAsia" w:ascii="宋体" w:hAnsi="宋体" w:cs="宋体"/>
                <w:color w:val="464646"/>
                <w:kern w:val="0"/>
                <w:sz w:val="24"/>
              </w:rPr>
              <w:t>二、 学习讨论：</w:t>
            </w:r>
          </w:p>
          <w:p>
            <w:pPr>
              <w:widowControl/>
              <w:spacing w:before="100" w:beforeAutospacing="1" w:after="100" w:afterAutospacing="1"/>
              <w:jc w:val="left"/>
              <w:rPr>
                <w:rFonts w:ascii="宋体" w:hAnsi="宋体" w:cs="宋体"/>
                <w:color w:val="323E32"/>
                <w:kern w:val="0"/>
                <w:sz w:val="24"/>
              </w:rPr>
            </w:pPr>
            <w:r>
              <w:rPr>
                <w:rFonts w:hint="eastAsia" w:ascii="宋体" w:hAnsi="宋体" w:cs="宋体"/>
                <w:color w:val="464646"/>
                <w:kern w:val="0"/>
                <w:sz w:val="24"/>
              </w:rPr>
              <w:t>      1、交流错题研究实施经验，互相学习不断提高和改进。</w:t>
            </w:r>
          </w:p>
          <w:p>
            <w:pPr>
              <w:widowControl/>
              <w:spacing w:before="100" w:beforeAutospacing="1" w:after="100" w:afterAutospacing="1"/>
              <w:jc w:val="left"/>
              <w:rPr>
                <w:rFonts w:ascii="宋体" w:hAnsi="宋体" w:cs="宋体"/>
                <w:color w:val="323E32"/>
                <w:kern w:val="0"/>
                <w:sz w:val="24"/>
              </w:rPr>
            </w:pPr>
            <w:r>
              <w:rPr>
                <w:rFonts w:hint="eastAsia" w:ascii="宋体" w:hAnsi="宋体" w:cs="宋体"/>
                <w:color w:val="464646"/>
                <w:kern w:val="0"/>
                <w:sz w:val="24"/>
              </w:rPr>
              <w:t>      2、学习优秀成果论文、讨论。</w:t>
            </w:r>
          </w:p>
          <w:p>
            <w:pPr>
              <w:widowControl/>
              <w:spacing w:before="100" w:beforeAutospacing="1" w:after="100" w:afterAutospacing="1" w:line="400" w:lineRule="atLeast"/>
              <w:jc w:val="left"/>
              <w:rPr>
                <w:rFonts w:ascii="宋体" w:hAnsi="宋体" w:cs="宋体"/>
                <w:color w:val="323E32"/>
                <w:kern w:val="0"/>
                <w:sz w:val="24"/>
              </w:rPr>
            </w:pPr>
            <w:r>
              <w:rPr>
                <w:rFonts w:hint="eastAsia" w:ascii="宋体" w:hAnsi="宋体" w:cs="宋体"/>
                <w:color w:val="464646"/>
                <w:kern w:val="0"/>
                <w:sz w:val="24"/>
              </w:rPr>
              <w:t>三.研讨课题中出现和存在的问题，讨论及时改进措施。</w:t>
            </w:r>
          </w:p>
          <w:p>
            <w:pPr>
              <w:widowControl/>
              <w:spacing w:before="100" w:beforeAutospacing="1" w:after="100" w:afterAutospacing="1" w:line="400" w:lineRule="atLeast"/>
              <w:jc w:val="left"/>
              <w:rPr>
                <w:rFonts w:ascii="宋体" w:hAnsi="宋体" w:cs="宋体"/>
                <w:color w:val="323E32"/>
                <w:kern w:val="0"/>
                <w:sz w:val="24"/>
              </w:rPr>
            </w:pPr>
            <w:r>
              <w:rPr>
                <w:rFonts w:hint="eastAsia" w:ascii="宋体" w:hAnsi="宋体" w:cs="宋体"/>
                <w:color w:val="464646"/>
                <w:kern w:val="0"/>
                <w:sz w:val="24"/>
              </w:rPr>
              <w:t>       </w:t>
            </w:r>
          </w:p>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60" w:type="dxa"/>
            <w:noWrap w:val="0"/>
            <w:vAlign w:val="center"/>
          </w:tcPr>
          <w:p>
            <w:pPr>
              <w:jc w:val="center"/>
              <w:rPr>
                <w:rFonts w:hint="eastAsia" w:ascii="宋体"/>
                <w:sz w:val="24"/>
              </w:rPr>
            </w:pPr>
            <w:r>
              <w:rPr>
                <w:rFonts w:hint="eastAsia" w:ascii="宋体"/>
                <w:sz w:val="24"/>
              </w:rPr>
              <w:t>感</w:t>
            </w:r>
          </w:p>
          <w:p>
            <w:pPr>
              <w:jc w:val="center"/>
              <w:rPr>
                <w:rFonts w:hint="eastAsia" w:ascii="宋体"/>
                <w:sz w:val="24"/>
              </w:rPr>
            </w:pPr>
            <w:r>
              <w:rPr>
                <w:rFonts w:hint="eastAsia" w:ascii="宋体"/>
                <w:sz w:val="24"/>
              </w:rPr>
              <w:t>悟</w:t>
            </w:r>
          </w:p>
        </w:tc>
        <w:tc>
          <w:tcPr>
            <w:tcW w:w="8500" w:type="dxa"/>
            <w:gridSpan w:val="9"/>
            <w:noWrap w:val="0"/>
            <w:vAlign w:val="top"/>
          </w:tcPr>
          <w:p>
            <w:pPr>
              <w:rPr>
                <w:rFonts w:hint="eastAsia" w:ascii="宋体"/>
                <w:sz w:val="24"/>
              </w:rPr>
            </w:pPr>
            <w:r>
              <w:rPr>
                <w:rFonts w:hint="eastAsia"/>
                <w:color w:val="333333"/>
                <w:sz w:val="23"/>
                <w:szCs w:val="23"/>
                <w:shd w:val="clear" w:color="auto" w:fill="FFFFFF"/>
              </w:rPr>
              <w:t>微课"是将传统的结构课堂知识体系打破,将知识点进行细化、形象化、透彻化教学的一种方式.它的产生符合知识增长的一般过程,人类对于知识的掌握应该是由点连接成线.通过这个活动，参与研究的老师们也感到了学生的变化，大家一致认为，教学比以前有意思了，学生</w:t>
            </w:r>
            <w:r>
              <w:rPr>
                <w:rFonts w:hint="eastAsia"/>
                <w:color w:val="333333"/>
                <w:sz w:val="23"/>
                <w:szCs w:val="23"/>
                <w:shd w:val="clear" w:color="auto" w:fill="FFFFFF"/>
                <w:lang w:val="en-US" w:eastAsia="zh-CN"/>
              </w:rPr>
              <w:t>更加</w:t>
            </w:r>
            <w:r>
              <w:rPr>
                <w:rFonts w:hint="eastAsia"/>
                <w:color w:val="333333"/>
                <w:sz w:val="23"/>
                <w:szCs w:val="23"/>
                <w:shd w:val="clear" w:color="auto" w:fill="FFFFFF"/>
              </w:rPr>
              <w:t>重视了。</w:t>
            </w:r>
          </w:p>
        </w:tc>
      </w:tr>
    </w:tbl>
    <w:p>
      <w:pPr>
        <w:widowControl/>
        <w:spacing w:line="360" w:lineRule="auto"/>
        <w:jc w:val="center"/>
        <w:rPr>
          <w:rFonts w:hint="eastAsia" w:cs="宋体"/>
          <w:b/>
          <w:kern w:val="0"/>
          <w:sz w:val="36"/>
          <w:szCs w:val="36"/>
        </w:rPr>
      </w:pPr>
    </w:p>
    <w:p>
      <w:pPr>
        <w:widowControl/>
        <w:spacing w:line="360" w:lineRule="auto"/>
        <w:jc w:val="center"/>
        <w:rPr>
          <w:rFonts w:ascii="宋体" w:hAnsi="宋体" w:cs="宋体"/>
          <w:b/>
          <w:kern w:val="0"/>
          <w:sz w:val="36"/>
          <w:szCs w:val="36"/>
        </w:rPr>
      </w:pPr>
      <w:r>
        <w:rPr>
          <w:rFonts w:hint="eastAsia" w:cs="宋体"/>
          <w:b/>
          <w:kern w:val="0"/>
          <w:sz w:val="36"/>
          <w:szCs w:val="36"/>
        </w:rPr>
        <w:t>八、第一学期课题研究工作情况汇总</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60"/>
        <w:gridCol w:w="3360"/>
        <w:gridCol w:w="900"/>
        <w:gridCol w:w="180"/>
        <w:gridCol w:w="876"/>
        <w:gridCol w:w="204"/>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firstLine="2760" w:firstLineChars="1150"/>
              <w:rPr>
                <w:rFonts w:ascii="宋体" w:hAnsi="宋体" w:cs="宋体"/>
                <w:kern w:val="0"/>
                <w:sz w:val="24"/>
              </w:rPr>
            </w:pPr>
            <w:r>
              <w:rPr>
                <w:rFonts w:hint="eastAsia" w:ascii="宋体" w:hAnsi="宋体" w:cs="宋体"/>
                <w:kern w:val="0"/>
                <w:sz w:val="24"/>
              </w:rPr>
              <w:t>一．文献研究目录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cs="宋体"/>
                <w:kern w:val="0"/>
                <w:sz w:val="24"/>
              </w:rPr>
            </w:pPr>
            <w:r>
              <w:rPr>
                <w:rFonts w:hint="eastAsia" w:ascii="宋体" w:hAnsi="宋体" w:cs="宋体"/>
                <w:kern w:val="0"/>
                <w:sz w:val="24"/>
              </w:rPr>
              <w:t>序号</w:t>
            </w:r>
          </w:p>
        </w:tc>
        <w:tc>
          <w:tcPr>
            <w:tcW w:w="663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 w:val="24"/>
              </w:rPr>
            </w:pPr>
            <w:r>
              <w:rPr>
                <w:rFonts w:hint="eastAsia" w:ascii="宋体" w:hAnsi="宋体" w:cs="宋体"/>
                <w:kern w:val="0"/>
                <w:sz w:val="24"/>
              </w:rPr>
              <w:t>题　　　　　　目</w:t>
            </w:r>
          </w:p>
        </w:tc>
        <w:tc>
          <w:tcPr>
            <w:tcW w:w="200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cs="宋体"/>
                <w:kern w:val="0"/>
                <w:sz w:val="24"/>
              </w:rPr>
            </w:pPr>
            <w:r>
              <w:rPr>
                <w:rFonts w:hint="eastAsia" w:ascii="宋体" w:hAnsi="宋体" w:cs="宋体"/>
                <w:kern w:val="0"/>
                <w:sz w:val="24"/>
              </w:rPr>
              <w:t>作  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 w:val="24"/>
              </w:rPr>
            </w:pPr>
            <w:r>
              <w:rPr>
                <w:rFonts w:hint="eastAsia" w:ascii="宋体" w:hAnsi="宋体" w:cs="宋体"/>
                <w:kern w:val="0"/>
                <w:sz w:val="24"/>
              </w:rPr>
              <w:t>1</w:t>
            </w:r>
          </w:p>
        </w:tc>
        <w:tc>
          <w:tcPr>
            <w:tcW w:w="663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 w:val="24"/>
              </w:rPr>
            </w:pPr>
            <w:r>
              <w:rPr>
                <w:rFonts w:hint="eastAsia"/>
                <w:color w:val="000000"/>
                <w:sz w:val="24"/>
                <w:shd w:val="clear" w:color="auto" w:fill="FFFFFF"/>
              </w:rPr>
              <w:t>《基于生态课堂的微课开发与应用的研究》课题实施感悟</w:t>
            </w:r>
          </w:p>
        </w:tc>
        <w:tc>
          <w:tcPr>
            <w:tcW w:w="20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360" w:firstLineChars="150"/>
              <w:jc w:val="center"/>
              <w:rPr>
                <w:rFonts w:hint="default" w:ascii="楷体_GB2312" w:eastAsia="楷体_GB2312"/>
                <w:sz w:val="24"/>
                <w:lang w:val="en-US" w:eastAsia="zh-CN"/>
              </w:rPr>
            </w:pPr>
            <w:r>
              <w:rPr>
                <w:rFonts w:hint="eastAsia" w:ascii="楷体_GB2312" w:eastAsia="楷体_GB2312"/>
                <w:sz w:val="24"/>
                <w:lang w:val="en-US" w:eastAsia="zh-CN"/>
              </w:rPr>
              <w:t>石春秀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 w:val="24"/>
              </w:rPr>
            </w:pPr>
            <w:r>
              <w:rPr>
                <w:rFonts w:hint="eastAsia" w:ascii="宋体" w:hAnsi="宋体" w:cs="宋体"/>
                <w:kern w:val="0"/>
                <w:sz w:val="24"/>
              </w:rPr>
              <w:t>2</w:t>
            </w:r>
          </w:p>
        </w:tc>
        <w:tc>
          <w:tcPr>
            <w:tcW w:w="663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楷体_GB2312" w:hAnsi="宋体" w:eastAsia="楷体_GB2312" w:cs="宋体"/>
                <w:kern w:val="0"/>
                <w:sz w:val="24"/>
              </w:rPr>
            </w:pPr>
            <w:r>
              <w:rPr>
                <w:rFonts w:hint="eastAsia" w:ascii="楷体_GB2312" w:hAnsi="宋体" w:eastAsia="楷体_GB2312" w:cs="宋体"/>
                <w:kern w:val="0"/>
                <w:sz w:val="24"/>
              </w:rPr>
              <w:t>微课理论研究</w:t>
            </w:r>
          </w:p>
        </w:tc>
        <w:tc>
          <w:tcPr>
            <w:tcW w:w="20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360" w:firstLineChars="150"/>
              <w:jc w:val="center"/>
              <w:rPr>
                <w:rFonts w:hint="default" w:ascii="楷体_GB2312" w:eastAsia="楷体_GB2312"/>
                <w:sz w:val="24"/>
                <w:lang w:val="en-US" w:eastAsia="zh-CN"/>
              </w:rPr>
            </w:pPr>
            <w:r>
              <w:rPr>
                <w:rFonts w:hint="eastAsia" w:ascii="楷体_GB2312" w:eastAsia="楷体_GB2312"/>
                <w:sz w:val="24"/>
                <w:lang w:val="en-US" w:eastAsia="zh-CN"/>
              </w:rPr>
              <w:t>张明磊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 w:val="24"/>
              </w:rPr>
            </w:pPr>
            <w:r>
              <w:rPr>
                <w:rFonts w:hint="eastAsia" w:ascii="宋体" w:hAnsi="宋体" w:cs="宋体"/>
                <w:kern w:val="0"/>
                <w:sz w:val="24"/>
              </w:rPr>
              <w:t>3</w:t>
            </w:r>
          </w:p>
        </w:tc>
        <w:tc>
          <w:tcPr>
            <w:tcW w:w="663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cs="宋体"/>
                <w:kern w:val="0"/>
                <w:sz w:val="24"/>
              </w:rPr>
            </w:pPr>
            <w:r>
              <w:rPr>
                <w:rFonts w:hint="eastAsia" w:ascii="宋体" w:hAnsi="宋体" w:cs="宋体"/>
                <w:kern w:val="0"/>
                <w:sz w:val="24"/>
              </w:rPr>
              <w:t>从"微课"视域角度进行初中化学教学实践</w:t>
            </w:r>
          </w:p>
        </w:tc>
        <w:tc>
          <w:tcPr>
            <w:tcW w:w="200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楷体_GB2312" w:hAnsi="宋体" w:eastAsia="楷体_GB2312" w:cs="宋体"/>
                <w:kern w:val="0"/>
                <w:sz w:val="24"/>
                <w:lang w:eastAsia="zh-CN"/>
              </w:rPr>
            </w:pPr>
            <w:r>
              <w:rPr>
                <w:rFonts w:hint="eastAsia" w:ascii="楷体_GB2312" w:hAnsi="宋体" w:eastAsia="楷体_GB2312" w:cs="宋体"/>
                <w:kern w:val="0"/>
                <w:sz w:val="24"/>
                <w:lang w:val="en-US" w:eastAsia="zh-CN"/>
              </w:rPr>
              <w:t xml:space="preserve"> 陆凯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80" w:firstLineChars="1200"/>
              <w:jc w:val="center"/>
              <w:rPr>
                <w:rFonts w:ascii="宋体" w:hAnsi="宋体" w:cs="宋体"/>
                <w:kern w:val="0"/>
                <w:sz w:val="24"/>
              </w:rPr>
            </w:pPr>
            <w:r>
              <w:rPr>
                <w:rFonts w:hint="eastAsia" w:ascii="宋体" w:hAnsi="宋体" w:cs="宋体"/>
                <w:kern w:val="0"/>
                <w:sz w:val="24"/>
              </w:rPr>
              <w:t>二．课题研究活动情况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活动时间</w:t>
            </w:r>
          </w:p>
        </w:tc>
        <w:tc>
          <w:tcPr>
            <w:tcW w:w="5376"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活动形式或主要内容</w:t>
            </w:r>
          </w:p>
        </w:tc>
        <w:tc>
          <w:tcPr>
            <w:tcW w:w="200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360" w:firstLineChars="150"/>
              <w:jc w:val="left"/>
              <w:rPr>
                <w:rFonts w:ascii="宋体" w:hAnsi="宋体" w:cs="宋体"/>
                <w:kern w:val="0"/>
                <w:sz w:val="24"/>
              </w:rPr>
            </w:pPr>
            <w:r>
              <w:rPr>
                <w:rFonts w:hint="eastAsia" w:ascii="宋体" w:hAnsi="宋体" w:cs="宋体"/>
                <w:kern w:val="0"/>
                <w:sz w:val="24"/>
              </w:rPr>
              <w:t>效   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9、22</w:t>
            </w:r>
          </w:p>
        </w:tc>
        <w:tc>
          <w:tcPr>
            <w:tcW w:w="5376"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理论学习</w:t>
            </w:r>
          </w:p>
        </w:tc>
        <w:tc>
          <w:tcPr>
            <w:tcW w:w="200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10、13</w:t>
            </w:r>
          </w:p>
        </w:tc>
        <w:tc>
          <w:tcPr>
            <w:tcW w:w="5376"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理论学习</w:t>
            </w:r>
          </w:p>
        </w:tc>
        <w:tc>
          <w:tcPr>
            <w:tcW w:w="200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lang w:eastAsia="zh-CN"/>
              </w:rPr>
            </w:pPr>
            <w:r>
              <w:rPr>
                <w:rFonts w:hint="eastAsia" w:ascii="宋体" w:hAnsi="宋体" w:cs="宋体"/>
                <w:kern w:val="0"/>
                <w:sz w:val="24"/>
              </w:rPr>
              <w:t>12、1</w:t>
            </w:r>
            <w:r>
              <w:rPr>
                <w:rFonts w:hint="eastAsia" w:ascii="宋体" w:hAnsi="宋体" w:cs="宋体"/>
                <w:kern w:val="0"/>
                <w:sz w:val="24"/>
                <w:lang w:val="en-US" w:eastAsia="zh-CN"/>
              </w:rPr>
              <w:t>2</w:t>
            </w:r>
          </w:p>
        </w:tc>
        <w:tc>
          <w:tcPr>
            <w:tcW w:w="5376"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sz w:val="24"/>
              </w:rPr>
              <w:t>研讨和评课活动</w:t>
            </w:r>
          </w:p>
        </w:tc>
        <w:tc>
          <w:tcPr>
            <w:tcW w:w="200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hAnsi="宋体" w:cs="宋体"/>
                <w:kern w:val="0"/>
                <w:sz w:val="24"/>
              </w:rPr>
            </w:pPr>
            <w:r>
              <w:rPr>
                <w:rFonts w:hint="eastAsia" w:ascii="宋体" w:hAnsi="宋体" w:cs="宋体"/>
                <w:kern w:val="0"/>
                <w:sz w:val="24"/>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eastAsia" w:ascii="宋体" w:hAnsi="宋体" w:cs="宋体"/>
                <w:kern w:val="0"/>
                <w:sz w:val="24"/>
              </w:rPr>
            </w:pPr>
            <w:r>
              <w:rPr>
                <w:rFonts w:hint="eastAsia" w:ascii="宋体" w:hAnsi="宋体" w:cs="宋体"/>
                <w:kern w:val="0"/>
                <w:sz w:val="24"/>
              </w:rPr>
              <w:t>12、22</w:t>
            </w:r>
          </w:p>
        </w:tc>
        <w:tc>
          <w:tcPr>
            <w:tcW w:w="5376"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kern w:val="0"/>
                <w:sz w:val="24"/>
              </w:rPr>
            </w:pPr>
            <w:r>
              <w:rPr>
                <w:rFonts w:hint="eastAsia" w:ascii="宋体" w:hAnsi="宋体" w:cs="宋体"/>
                <w:kern w:val="0"/>
                <w:sz w:val="24"/>
              </w:rPr>
              <w:t>交流讨论</w:t>
            </w:r>
          </w:p>
        </w:tc>
        <w:tc>
          <w:tcPr>
            <w:tcW w:w="200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eastAsia" w:ascii="宋体" w:hAnsi="宋体" w:cs="宋体"/>
                <w:kern w:val="0"/>
                <w:sz w:val="24"/>
              </w:rPr>
            </w:pPr>
            <w:r>
              <w:rPr>
                <w:rFonts w:hint="eastAsia" w:ascii="宋体" w:hAnsi="宋体" w:cs="宋体"/>
                <w:kern w:val="0"/>
                <w:sz w:val="24"/>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三．开设实验（或研究）课情况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序号</w:t>
            </w:r>
          </w:p>
        </w:tc>
        <w:tc>
          <w:tcPr>
            <w:tcW w:w="132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时间</w:t>
            </w:r>
          </w:p>
        </w:tc>
        <w:tc>
          <w:tcPr>
            <w:tcW w:w="4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课　　　　　题</w:t>
            </w: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班级</w:t>
            </w:r>
          </w:p>
        </w:tc>
        <w:tc>
          <w:tcPr>
            <w:tcW w:w="18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效  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32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10、27</w:t>
            </w:r>
          </w:p>
        </w:tc>
        <w:tc>
          <w:tcPr>
            <w:tcW w:w="4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浮力</w:t>
            </w: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初二（5）</w:t>
            </w:r>
          </w:p>
        </w:tc>
        <w:tc>
          <w:tcPr>
            <w:tcW w:w="1800" w:type="dxa"/>
            <w:tcBorders>
              <w:top w:val="single" w:color="auto" w:sz="4" w:space="0"/>
              <w:left w:val="single" w:color="auto" w:sz="4" w:space="0"/>
              <w:bottom w:val="nil"/>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center"/>
              <w:rPr>
                <w:rFonts w:ascii="宋体" w:hAnsi="宋体" w:cs="宋体"/>
                <w:kern w:val="0"/>
                <w:sz w:val="24"/>
              </w:rPr>
            </w:pPr>
            <w:r>
              <w:rPr>
                <w:rFonts w:hint="eastAsia" w:ascii="宋体" w:hAnsi="宋体" w:cs="宋体"/>
                <w:kern w:val="0"/>
                <w:sz w:val="24"/>
              </w:rPr>
              <w:t>2</w:t>
            </w:r>
          </w:p>
        </w:tc>
        <w:tc>
          <w:tcPr>
            <w:tcW w:w="132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eastAsia" w:ascii="宋体" w:hAnsi="宋体" w:eastAsia="宋体" w:cs="宋体"/>
                <w:kern w:val="0"/>
                <w:sz w:val="24"/>
                <w:lang w:eastAsia="zh-CN"/>
              </w:rPr>
            </w:pPr>
            <w:r>
              <w:rPr>
                <w:rFonts w:hint="eastAsia" w:ascii="宋体" w:hAnsi="宋体" w:cs="宋体"/>
                <w:kern w:val="0"/>
                <w:sz w:val="24"/>
              </w:rPr>
              <w:t>12、1</w:t>
            </w:r>
            <w:r>
              <w:rPr>
                <w:rFonts w:hint="eastAsia" w:ascii="宋体" w:hAnsi="宋体" w:cs="宋体"/>
                <w:kern w:val="0"/>
                <w:sz w:val="24"/>
                <w:lang w:val="en-US" w:eastAsia="zh-CN"/>
              </w:rPr>
              <w:t>2</w:t>
            </w:r>
          </w:p>
        </w:tc>
        <w:tc>
          <w:tcPr>
            <w:tcW w:w="4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default" w:ascii="宋体" w:hAnsi="宋体" w:eastAsia="宋体" w:cs="宋体"/>
                <w:kern w:val="0"/>
                <w:sz w:val="24"/>
                <w:lang w:val="en-US" w:eastAsia="zh-CN"/>
              </w:rPr>
            </w:pPr>
            <w:r>
              <w:rPr>
                <w:rFonts w:hint="eastAsia" w:ascii="宋体" w:hAnsi="宋体" w:cs="宋体"/>
                <w:kern w:val="0"/>
                <w:sz w:val="24"/>
              </w:rPr>
              <w:t>金属</w:t>
            </w:r>
            <w:r>
              <w:rPr>
                <w:rFonts w:hint="eastAsia" w:ascii="宋体" w:hAnsi="宋体" w:cs="宋体"/>
                <w:kern w:val="0"/>
                <w:sz w:val="24"/>
                <w:lang w:val="en-US" w:eastAsia="zh-CN"/>
              </w:rPr>
              <w:t>的性质和利用</w:t>
            </w: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ascii="宋体" w:hAnsi="宋体" w:cs="宋体"/>
                <w:kern w:val="0"/>
                <w:sz w:val="24"/>
              </w:rPr>
            </w:pPr>
            <w:r>
              <w:rPr>
                <w:rFonts w:hint="eastAsia" w:ascii="宋体" w:hAnsi="宋体" w:cs="宋体"/>
                <w:kern w:val="0"/>
                <w:sz w:val="24"/>
              </w:rPr>
              <w:t>初三（</w:t>
            </w:r>
            <w:r>
              <w:rPr>
                <w:rFonts w:hint="eastAsia" w:ascii="宋体" w:hAnsi="宋体" w:cs="宋体"/>
                <w:kern w:val="0"/>
                <w:sz w:val="24"/>
                <w:lang w:val="en-US" w:eastAsia="zh-CN"/>
              </w:rPr>
              <w:t>4</w:t>
            </w:r>
            <w:r>
              <w:rPr>
                <w:rFonts w:hint="eastAsia" w:ascii="宋体" w:hAnsi="宋体" w:cs="宋体"/>
                <w:kern w:val="0"/>
                <w:sz w:val="24"/>
              </w:rPr>
              <w:t>）</w:t>
            </w:r>
          </w:p>
        </w:tc>
        <w:tc>
          <w:tcPr>
            <w:tcW w:w="180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ascii="宋体" w:hAnsi="宋体" w:cs="宋体"/>
                <w:kern w:val="0"/>
                <w:sz w:val="24"/>
              </w:rPr>
            </w:pPr>
            <w:r>
              <w:rPr>
                <w:rFonts w:hint="eastAsia" w:ascii="宋体" w:hAnsi="宋体" w:cs="宋体"/>
                <w:kern w:val="0"/>
                <w:sz w:val="24"/>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center"/>
              <w:rPr>
                <w:rFonts w:hint="eastAsia" w:ascii="宋体" w:hAnsi="宋体" w:cs="宋体"/>
                <w:kern w:val="0"/>
                <w:sz w:val="24"/>
              </w:rPr>
            </w:pPr>
          </w:p>
        </w:tc>
        <w:tc>
          <w:tcPr>
            <w:tcW w:w="132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eastAsia" w:ascii="宋体" w:hAnsi="宋体" w:cs="宋体"/>
                <w:kern w:val="0"/>
                <w:sz w:val="24"/>
              </w:rPr>
            </w:pPr>
          </w:p>
        </w:tc>
        <w:tc>
          <w:tcPr>
            <w:tcW w:w="4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eastAsia" w:ascii="宋体" w:hAnsi="宋体" w:cs="宋体"/>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eastAsia" w:ascii="宋体" w:hAnsi="宋体" w:cs="宋体"/>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四．课题研究成果（教师竞赛、论文发表或获奖）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序号</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题　　　　　目</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时  间</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发表或获奖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 xml:space="preserve">                五．课题研究成果（学生竞赛、作品发表或获奖）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序号</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题　　　　　目</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时  间</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发表或获奖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化学用语书写竞赛</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10、29</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360" w:firstLineChars="150"/>
              <w:jc w:val="left"/>
              <w:rPr>
                <w:rFonts w:ascii="宋体" w:hAnsi="宋体" w:cs="宋体"/>
                <w:kern w:val="0"/>
                <w:sz w:val="24"/>
              </w:rPr>
            </w:pPr>
            <w:r>
              <w:rPr>
                <w:rFonts w:hint="eastAsia" w:ascii="宋体" w:hAnsi="宋体" w:cs="宋体"/>
                <w:kern w:val="0"/>
                <w:sz w:val="24"/>
              </w:rPr>
              <w:t>学生获奖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widowControl/>
        <w:spacing w:line="360" w:lineRule="auto"/>
        <w:ind w:firstLine="2335" w:firstLineChars="646"/>
        <w:rPr>
          <w:rFonts w:hint="eastAsia" w:cs="宋体"/>
          <w:b/>
          <w:kern w:val="0"/>
          <w:sz w:val="36"/>
          <w:szCs w:val="36"/>
        </w:rPr>
      </w:pPr>
    </w:p>
    <w:p>
      <w:pPr>
        <w:widowControl/>
        <w:spacing w:line="360" w:lineRule="auto"/>
        <w:ind w:firstLine="1789" w:firstLineChars="495"/>
        <w:rPr>
          <w:rFonts w:hint="eastAsia" w:ascii="宋体" w:hAnsi="宋体" w:cs="宋体"/>
          <w:b/>
          <w:kern w:val="0"/>
          <w:sz w:val="36"/>
          <w:szCs w:val="36"/>
        </w:rPr>
      </w:pPr>
      <w:r>
        <w:rPr>
          <w:rFonts w:hint="eastAsia" w:cs="宋体"/>
          <w:b/>
          <w:kern w:val="0"/>
          <w:sz w:val="36"/>
          <w:szCs w:val="36"/>
        </w:rPr>
        <w:t>九、第一学期课题研究总结</w:t>
      </w:r>
    </w:p>
    <w:tbl>
      <w:tblPr>
        <w:tblStyle w:val="8"/>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7" w:hRule="atLeast"/>
        </w:trPr>
        <w:tc>
          <w:tcPr>
            <w:tcW w:w="9360" w:type="dxa"/>
            <w:noWrap w:val="0"/>
            <w:vAlign w:val="top"/>
          </w:tcPr>
          <w:p>
            <w:pPr>
              <w:spacing w:line="360" w:lineRule="auto"/>
              <w:ind w:firstLine="480" w:firstLineChars="200"/>
              <w:rPr>
                <w:rFonts w:hint="eastAsia" w:cs="宋体"/>
                <w:kern w:val="0"/>
                <w:sz w:val="24"/>
                <w:szCs w:val="21"/>
              </w:rPr>
            </w:pPr>
            <w:r>
              <w:rPr>
                <w:rFonts w:hint="eastAsia" w:cs="宋体"/>
                <w:kern w:val="0"/>
                <w:sz w:val="24"/>
                <w:szCs w:val="21"/>
              </w:rPr>
              <w:t>我课题组</w:t>
            </w:r>
            <w:r>
              <w:rPr>
                <w:rFonts w:hint="eastAsia" w:cs="宋体"/>
                <w:kern w:val="0"/>
                <w:sz w:val="24"/>
                <w:szCs w:val="21"/>
                <w:lang w:val="en-US" w:eastAsia="zh-CN"/>
              </w:rPr>
              <w:t>2020</w:t>
            </w:r>
            <w:r>
              <w:rPr>
                <w:rFonts w:hint="eastAsia" w:cs="宋体"/>
                <w:kern w:val="0"/>
                <w:sz w:val="24"/>
                <w:szCs w:val="21"/>
              </w:rPr>
              <w:t>年9月申报了校微型课题《农村初中理化学科分层作业的行动研究》来，严格按照制订的课题研究实施方案的要求与步骤，科学有序地做好课题研究工作。在整个实验研究过程中，也得到了学校教科室的大力支持和各方专家的精心指导，我课题研究工作开展得规范、扎实、有效，已基本完成了第一学期的各项工作任务，为了更好地做好下一步的课题研究工作,现将2013年第一学期所作的工作与取得的成效作阶段性小结。</w:t>
            </w:r>
          </w:p>
          <w:p>
            <w:pPr>
              <w:spacing w:line="360" w:lineRule="auto"/>
              <w:ind w:firstLine="480" w:firstLineChars="200"/>
              <w:rPr>
                <w:rFonts w:hint="eastAsia" w:cs="宋体"/>
                <w:kern w:val="0"/>
                <w:sz w:val="24"/>
                <w:szCs w:val="21"/>
              </w:rPr>
            </w:pPr>
            <w:r>
              <w:rPr>
                <w:rFonts w:hint="eastAsia" w:cs="宋体"/>
                <w:kern w:val="0"/>
                <w:sz w:val="24"/>
                <w:szCs w:val="21"/>
              </w:rPr>
              <w:t>一、对课题组教师的管理</w:t>
            </w:r>
          </w:p>
          <w:p>
            <w:pPr>
              <w:spacing w:line="360" w:lineRule="auto"/>
              <w:ind w:firstLine="480" w:firstLineChars="200"/>
              <w:rPr>
                <w:rFonts w:hint="eastAsia" w:cs="宋体"/>
                <w:kern w:val="0"/>
                <w:sz w:val="24"/>
                <w:szCs w:val="21"/>
              </w:rPr>
            </w:pPr>
            <w:r>
              <w:rPr>
                <w:rFonts w:hint="eastAsia" w:cs="宋体"/>
                <w:kern w:val="0"/>
                <w:sz w:val="24"/>
                <w:szCs w:val="21"/>
              </w:rPr>
              <w:t>1、加强学习，提升教师素养。</w:t>
            </w:r>
          </w:p>
          <w:p>
            <w:pPr>
              <w:spacing w:line="360" w:lineRule="auto"/>
              <w:ind w:firstLine="480" w:firstLineChars="200"/>
              <w:rPr>
                <w:rFonts w:hint="eastAsia" w:cs="宋体"/>
                <w:kern w:val="0"/>
                <w:sz w:val="24"/>
                <w:szCs w:val="21"/>
              </w:rPr>
            </w:pPr>
            <w:r>
              <w:rPr>
                <w:rFonts w:hint="eastAsia" w:cs="宋体"/>
                <w:kern w:val="0"/>
                <w:sz w:val="24"/>
                <w:szCs w:val="21"/>
              </w:rPr>
              <w:t>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多次派出多名教师参加各种培训。</w:t>
            </w:r>
          </w:p>
          <w:p>
            <w:pPr>
              <w:spacing w:line="360" w:lineRule="auto"/>
              <w:ind w:firstLine="480" w:firstLineChars="200"/>
              <w:rPr>
                <w:rFonts w:hint="eastAsia" w:cs="宋体"/>
                <w:kern w:val="0"/>
                <w:sz w:val="24"/>
                <w:szCs w:val="21"/>
              </w:rPr>
            </w:pPr>
            <w:r>
              <w:rPr>
                <w:rFonts w:hint="eastAsia" w:cs="宋体"/>
                <w:kern w:val="0"/>
                <w:sz w:val="24"/>
                <w:szCs w:val="21"/>
              </w:rPr>
              <w:t>2、强化管理，提高研究效益。</w:t>
            </w:r>
          </w:p>
          <w:p>
            <w:pPr>
              <w:spacing w:line="360" w:lineRule="auto"/>
              <w:ind w:firstLine="480" w:firstLineChars="200"/>
              <w:rPr>
                <w:rFonts w:hint="eastAsia" w:cs="宋体"/>
                <w:kern w:val="0"/>
                <w:sz w:val="24"/>
                <w:szCs w:val="21"/>
              </w:rPr>
            </w:pPr>
            <w:r>
              <w:rPr>
                <w:rFonts w:hint="eastAsia" w:cs="宋体"/>
                <w:kern w:val="0"/>
                <w:sz w:val="24"/>
                <w:szCs w:val="21"/>
              </w:rPr>
              <w:t>强化课题实验的管理，尤其是课题实验的过程管理。我们要求课题的开展有学期总结、阶段成果分析、阶段实验报告、有教科研成果等。并加强对研究过程的监控，定期检查研究的进度，使课题正常有序的进行，确保研究的效果。</w:t>
            </w:r>
          </w:p>
          <w:p>
            <w:pPr>
              <w:spacing w:line="360" w:lineRule="auto"/>
              <w:ind w:firstLine="480" w:firstLineChars="200"/>
              <w:rPr>
                <w:rFonts w:hint="eastAsia" w:cs="宋体"/>
                <w:kern w:val="0"/>
                <w:sz w:val="24"/>
                <w:szCs w:val="21"/>
              </w:rPr>
            </w:pPr>
            <w:r>
              <w:rPr>
                <w:rFonts w:hint="eastAsia" w:cs="宋体"/>
                <w:kern w:val="0"/>
                <w:sz w:val="24"/>
                <w:szCs w:val="21"/>
              </w:rPr>
              <w:t>二、立足实践开展研究</w:t>
            </w:r>
          </w:p>
          <w:p>
            <w:pPr>
              <w:spacing w:line="360" w:lineRule="auto"/>
              <w:ind w:firstLine="480" w:firstLineChars="200"/>
              <w:rPr>
                <w:rFonts w:hint="eastAsia" w:cs="宋体"/>
                <w:kern w:val="0"/>
                <w:sz w:val="24"/>
                <w:szCs w:val="21"/>
              </w:rPr>
            </w:pPr>
            <w:r>
              <w:rPr>
                <w:rFonts w:hint="eastAsia" w:cs="宋体"/>
                <w:kern w:val="0"/>
                <w:sz w:val="24"/>
                <w:szCs w:val="21"/>
              </w:rPr>
              <w:t>1、根据制定的本学期的课题研究计划有序展开研究。在研究过程中，边研究、边总结、边收集成果。</w:t>
            </w:r>
          </w:p>
          <w:p>
            <w:pPr>
              <w:spacing w:line="360" w:lineRule="auto"/>
              <w:ind w:firstLine="480" w:firstLineChars="200"/>
              <w:rPr>
                <w:rFonts w:hint="eastAsia" w:cs="宋体"/>
                <w:kern w:val="0"/>
                <w:sz w:val="24"/>
                <w:szCs w:val="21"/>
              </w:rPr>
            </w:pPr>
            <w:r>
              <w:rPr>
                <w:rFonts w:hint="eastAsia" w:cs="宋体"/>
                <w:kern w:val="0"/>
                <w:sz w:val="24"/>
                <w:szCs w:val="21"/>
              </w:rPr>
              <w:t>2、做好资料收集工作，要求研究教师收集好教学案例、学生案例、教学反思、研究心得和论文等材料；进一步加强理论学习和课堂教学设计的指导策略。</w:t>
            </w:r>
          </w:p>
          <w:p>
            <w:pPr>
              <w:spacing w:line="360" w:lineRule="auto"/>
              <w:ind w:firstLine="480" w:firstLineChars="200"/>
              <w:rPr>
                <w:rFonts w:hint="eastAsia" w:cs="宋体"/>
                <w:kern w:val="0"/>
                <w:sz w:val="24"/>
                <w:szCs w:val="21"/>
              </w:rPr>
            </w:pPr>
            <w:r>
              <w:rPr>
                <w:rFonts w:hint="eastAsia" w:cs="宋体"/>
                <w:kern w:val="0"/>
                <w:sz w:val="24"/>
                <w:szCs w:val="21"/>
              </w:rPr>
              <w:t>3、积极参加了各级各类的培训活动，认真学习和钻研有关优秀教学案例以及专著，要求每个教师精读一本相关专著，并每月写好一篇读书笔记和学习心得，逐步提高每个研究者的研究水平和素养。</w:t>
            </w:r>
          </w:p>
          <w:p>
            <w:pPr>
              <w:spacing w:line="360" w:lineRule="auto"/>
              <w:ind w:firstLine="480" w:firstLineChars="200"/>
              <w:rPr>
                <w:rFonts w:hint="eastAsia" w:cs="宋体"/>
                <w:kern w:val="0"/>
                <w:sz w:val="24"/>
                <w:szCs w:val="21"/>
              </w:rPr>
            </w:pPr>
            <w:r>
              <w:rPr>
                <w:rFonts w:hint="eastAsia" w:cs="宋体"/>
                <w:kern w:val="0"/>
                <w:sz w:val="24"/>
                <w:szCs w:val="21"/>
              </w:rPr>
              <w:t>4、加强课题成员之间的联系，开展经常性的研讨活动，借鉴其他课题组的经验，促进本课题的研究。</w:t>
            </w:r>
          </w:p>
          <w:p>
            <w:pPr>
              <w:spacing w:line="360" w:lineRule="auto"/>
              <w:ind w:firstLine="480" w:firstLineChars="200"/>
              <w:rPr>
                <w:rFonts w:hint="eastAsia" w:cs="宋体"/>
                <w:kern w:val="0"/>
                <w:sz w:val="24"/>
                <w:szCs w:val="21"/>
              </w:rPr>
            </w:pPr>
            <w:r>
              <w:rPr>
                <w:rFonts w:hint="eastAsia" w:cs="宋体"/>
                <w:kern w:val="0"/>
                <w:sz w:val="24"/>
                <w:szCs w:val="21"/>
              </w:rPr>
              <w:t xml:space="preserve">5、积极参加课题研讨会，参与研讨究课、展示课、评优课等活动，本着在教学中研究、在研究中教学的原则，从课堂中发现问题、通过改进教学策略来解决问题。从每一节课堂教学出发，针对一节课、一个作业设计、几个学生的发展变化进行个案研究，记录、发现学生接受知识能力的不断提高，学科成绩的整体提升。课题组成员每人上一节研讨课，重点寻求利用现代信息技术来备课、上课，提高课堂教学效益的方法。 </w:t>
            </w:r>
          </w:p>
          <w:p>
            <w:pPr>
              <w:spacing w:line="360" w:lineRule="auto"/>
              <w:ind w:firstLine="480" w:firstLineChars="200"/>
              <w:rPr>
                <w:rFonts w:hint="eastAsia" w:cs="宋体"/>
                <w:kern w:val="0"/>
                <w:sz w:val="24"/>
                <w:szCs w:val="21"/>
              </w:rPr>
            </w:pPr>
            <w:r>
              <w:rPr>
                <w:rFonts w:hint="eastAsia" w:cs="宋体"/>
                <w:kern w:val="0"/>
                <w:sz w:val="24"/>
                <w:szCs w:val="21"/>
              </w:rPr>
              <w:t>三、教学过程中尚待解决的问题</w:t>
            </w:r>
          </w:p>
          <w:p>
            <w:pPr>
              <w:spacing w:line="360" w:lineRule="auto"/>
              <w:ind w:firstLine="480" w:firstLineChars="200"/>
              <w:rPr>
                <w:rFonts w:hint="eastAsia" w:cs="宋体"/>
                <w:kern w:val="0"/>
                <w:sz w:val="24"/>
                <w:szCs w:val="21"/>
              </w:rPr>
            </w:pPr>
            <w:r>
              <w:rPr>
                <w:rFonts w:hint="eastAsia" w:cs="宋体"/>
                <w:kern w:val="0"/>
                <w:sz w:val="24"/>
                <w:szCs w:val="21"/>
              </w:rPr>
              <w:t>（1）要进一步加强教师培训，要对教师进行教学理论、学习理论和教学设计的培训，使教师学会在先进的教学理论指导下合理地设计教学，传递教学内容，继续组织相关活动，推进实验进程第纵深发展。</w:t>
            </w:r>
          </w:p>
          <w:p>
            <w:pPr>
              <w:spacing w:line="360" w:lineRule="auto"/>
              <w:ind w:firstLine="480" w:firstLineChars="200"/>
              <w:rPr>
                <w:rFonts w:hint="eastAsia" w:cs="宋体"/>
                <w:kern w:val="0"/>
                <w:sz w:val="24"/>
                <w:szCs w:val="21"/>
              </w:rPr>
            </w:pPr>
            <w:r>
              <w:rPr>
                <w:rFonts w:hint="eastAsia" w:cs="宋体"/>
                <w:kern w:val="0"/>
                <w:sz w:val="24"/>
                <w:szCs w:val="21"/>
              </w:rPr>
              <w:t>（3）加强政策引导，调动广大教师学习实践的积极性。</w:t>
            </w:r>
          </w:p>
          <w:p>
            <w:pPr>
              <w:spacing w:line="360" w:lineRule="auto"/>
              <w:ind w:firstLine="480" w:firstLineChars="200"/>
              <w:rPr>
                <w:rFonts w:hint="eastAsia" w:cs="宋体"/>
                <w:kern w:val="0"/>
                <w:sz w:val="24"/>
                <w:szCs w:val="21"/>
              </w:rPr>
            </w:pPr>
            <w:r>
              <w:rPr>
                <w:rFonts w:hint="eastAsia" w:cs="宋体"/>
                <w:kern w:val="0"/>
                <w:sz w:val="24"/>
                <w:szCs w:val="21"/>
              </w:rPr>
              <w:t>（4）注意原始资料的积累，不断总结经验和教训。</w:t>
            </w:r>
          </w:p>
          <w:p>
            <w:pPr>
              <w:spacing w:line="360" w:lineRule="auto"/>
              <w:ind w:firstLine="480" w:firstLineChars="200"/>
              <w:rPr>
                <w:rFonts w:hint="eastAsia" w:cs="宋体"/>
                <w:b/>
                <w:kern w:val="0"/>
                <w:sz w:val="24"/>
                <w:szCs w:val="21"/>
              </w:rPr>
            </w:pPr>
            <w:r>
              <w:rPr>
                <w:rFonts w:hint="eastAsia" w:cs="宋体"/>
                <w:kern w:val="0"/>
                <w:sz w:val="24"/>
                <w:szCs w:val="21"/>
              </w:rPr>
              <w:t xml:space="preserve">总之，千里之行始于足下。“微型课题研”为我校的广大师生提供了更广阔的展现舞台和自我发展的机会。我们欣喜的看到国内教育改革与发展的形势，为我们的课题研究工作创造了良好的机遇与环境。由于全体课题组教师的共同努力，在通往成功的道路上迈出了坚实的一步，今后要做的工作还很多。  </w:t>
            </w:r>
          </w:p>
        </w:tc>
      </w:tr>
    </w:tbl>
    <w:p>
      <w:pPr>
        <w:widowControl/>
        <w:spacing w:line="360" w:lineRule="auto"/>
        <w:ind w:firstLine="2075" w:firstLineChars="646"/>
        <w:rPr>
          <w:rFonts w:hint="eastAsia" w:ascii="宋体" w:hAnsi="宋体" w:cs="宋体"/>
          <w:b/>
          <w:kern w:val="0"/>
          <w:sz w:val="32"/>
          <w:szCs w:val="32"/>
        </w:rPr>
      </w:pPr>
    </w:p>
    <w:p>
      <w:pPr>
        <w:ind w:firstLine="2224" w:firstLineChars="695"/>
        <w:rPr>
          <w:rFonts w:hint="eastAsia"/>
          <w:sz w:val="32"/>
          <w:szCs w:val="32"/>
        </w:rPr>
      </w:pPr>
    </w:p>
    <w:p>
      <w:pPr>
        <w:ind w:firstLine="2224" w:firstLineChars="695"/>
        <w:rPr>
          <w:rFonts w:hint="eastAsia"/>
          <w:sz w:val="32"/>
          <w:szCs w:val="32"/>
        </w:rPr>
      </w:pPr>
    </w:p>
    <w:p>
      <w:pPr>
        <w:ind w:firstLine="2224" w:firstLineChars="695"/>
        <w:rPr>
          <w:rFonts w:hint="eastAsia"/>
          <w:sz w:val="32"/>
          <w:szCs w:val="32"/>
        </w:rPr>
      </w:pPr>
    </w:p>
    <w:p>
      <w:pPr>
        <w:ind w:firstLine="2224" w:firstLineChars="695"/>
        <w:rPr>
          <w:rFonts w:hint="eastAsia" w:ascii="方正大标宋简体" w:eastAsia="方正大标宋简体"/>
          <w:b/>
          <w:sz w:val="36"/>
          <w:szCs w:val="36"/>
        </w:rPr>
      </w:pPr>
      <w:r>
        <w:rPr>
          <w:rFonts w:hint="eastAsia"/>
          <w:sz w:val="32"/>
          <w:szCs w:val="32"/>
        </w:rPr>
        <w:t xml:space="preserve">               </w:t>
      </w:r>
      <w:r>
        <w:rPr>
          <w:rFonts w:hint="eastAsia"/>
          <w:sz w:val="36"/>
          <w:szCs w:val="36"/>
        </w:rPr>
        <w:t xml:space="preserve"> </w:t>
      </w:r>
      <w:r>
        <w:rPr>
          <w:rFonts w:hint="eastAsia" w:ascii="宋体" w:hAnsi="宋体"/>
          <w:b/>
          <w:sz w:val="36"/>
          <w:szCs w:val="36"/>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noWrap w:val="0"/>
            <w:vAlign w:val="top"/>
          </w:tcPr>
          <w:p>
            <w:pPr>
              <w:ind w:firstLine="2331" w:firstLineChars="645"/>
              <w:rPr>
                <w:rFonts w:hint="eastAsia" w:ascii="方正大标宋简体" w:eastAsia="方正大标宋简体"/>
                <w:b/>
                <w:sz w:val="36"/>
                <w:szCs w:val="36"/>
              </w:rPr>
            </w:pPr>
            <w:r>
              <w:rPr>
                <w:rFonts w:hint="eastAsia" w:ascii="方正大标宋简体" w:eastAsia="方正大标宋简体"/>
                <w:b/>
                <w:sz w:val="36"/>
                <w:szCs w:val="36"/>
              </w:rPr>
              <w:t>第二学期课题研究计划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noWrap w:val="0"/>
            <w:vAlign w:val="top"/>
          </w:tcPr>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一、指导思想</w:t>
            </w:r>
          </w:p>
          <w:p>
            <w:pPr>
              <w:keepNext w:val="0"/>
              <w:keepLines w:val="0"/>
              <w:widowControl/>
              <w:suppressLineNumbers w:val="0"/>
              <w:spacing w:before="0" w:beforeAutospacing="0" w:after="0" w:afterAutospacing="0" w:line="330" w:lineRule="atLeast"/>
              <w:ind w:right="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充分利用“微课”课堂和课外资源（尤其是数字资源），革新传统教学模式，转变我校初中理化教师的教育观念，转变学生的学习方式，实现以学生为中心，激发学生的学习兴趣，提高学科教学的质量，提升学生的学习能力，借此带动我校初中理化课堂的教学改革。</w:t>
            </w:r>
          </w:p>
          <w:p>
            <w:pPr>
              <w:keepNext w:val="0"/>
              <w:keepLines w:val="0"/>
              <w:widowControl/>
              <w:suppressLineNumbers w:val="0"/>
              <w:spacing w:before="0" w:beforeAutospacing="0" w:after="0" w:afterAutospacing="0" w:line="330" w:lineRule="atLeast"/>
              <w:ind w:right="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2．营造学校科研氛围，探索学校科研管理策略，增强我校初中理化教师的科研意识和能力，使我校初中理化教师适应现代化信息技术发展的要求，提升学校的科研水平和能力。</w:t>
            </w:r>
          </w:p>
          <w:p>
            <w:pPr>
              <w:keepNext w:val="0"/>
              <w:keepLines w:val="0"/>
              <w:widowControl/>
              <w:suppressLineNumbers w:val="0"/>
              <w:spacing w:before="0" w:beforeAutospacing="0" w:after="0" w:afterAutospacing="0" w:line="330" w:lineRule="atLeast"/>
              <w:ind w:right="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3．使学生的学习具有持久的动力。通过为学生提供多渠道获取知识、应用知识的机会，让学生在微课学习中享受到学习的乐趣，体验到学习的成功。</w:t>
            </w:r>
          </w:p>
          <w:p>
            <w:pPr>
              <w:keepNext w:val="0"/>
              <w:keepLines w:val="0"/>
              <w:widowControl/>
              <w:suppressLineNumbers w:val="0"/>
              <w:spacing w:before="0" w:beforeAutospacing="0" w:after="0" w:afterAutospacing="0" w:line="330" w:lineRule="atLeast"/>
              <w:ind w:right="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4．加强信息技术与学科教学的整合。</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二、研究目标</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1.通过课题研究，关注学生的发展，其核心是改变传统的教与学的方式。</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2.通过课题研究，促进信息技术在教育领域的应用全面提速，使“信息技术”广泛应用到教学中，并与课堂教学紧密结合，支撑和推动新一轮课改的深入开展。</w:t>
            </w:r>
          </w:p>
          <w:p>
            <w:pPr>
              <w:keepNext w:val="0"/>
              <w:keepLines w:val="0"/>
              <w:widowControl/>
              <w:suppressLineNumbers w:val="0"/>
              <w:shd w:val="clear" w:fill="FFFFFF"/>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3.通过课题的研究，把教育新理念应用于日常教学，进一步转变教与学的方式，为学生终身学习奠定基础。</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三、研究内容：</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1.进一步转变我校初中理化教师的传统教学观念，努力提高教师信息技术素质和备课、上课、辅导等常规教学能力。</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2.提升我校初中理化教师调控课堂教学的能力，运用微课辅助教学培养和调动学生的学习积极性，营造和谐课堂氛围，提高课堂教学效率。</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3.改变“教师讲，学生听”的单一的课堂教学模式，通过微课在各科教学中的运用设计灵活多样的学生活动。</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四、具体措施</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1.继续加强课题组教师的理论知识学习，用理论指导实践，不断提高课题组成员的科研理论水平。</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2.针对上学期研究的情况以及存在的困惑，有针对性的进行课题研究。</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3.精心备课，注重听课议课；课题实验教师在备课、听课、议课以及课后反思四方面来研究微课在各科教学中的运用，备课时着重体现如何设计、制作有效的微课，课后主要反思这样的设计是否有效？</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4.认真组织上课题研究课，探讨课题研究过程中出现的问题并及时解决。</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5.做阶段性总结、反思。</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6.积极撰写课题成果论文，并加以推广。</w:t>
            </w:r>
          </w:p>
          <w:p>
            <w:pPr>
              <w:keepNext w:val="0"/>
              <w:keepLines w:val="0"/>
              <w:widowControl/>
              <w:suppressLineNumbers w:val="0"/>
              <w:spacing w:before="0" w:beforeAutospacing="0" w:after="0" w:afterAutospacing="0" w:line="330" w:lineRule="atLeast"/>
              <w:ind w:left="0" w:right="0" w:firstLine="5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五、工作安排</w:t>
            </w:r>
          </w:p>
          <w:p>
            <w:pPr>
              <w:keepNext w:val="0"/>
              <w:keepLines w:val="0"/>
              <w:widowControl/>
              <w:suppressLineNumbers w:val="0"/>
              <w:spacing w:before="0" w:beforeAutospacing="0" w:after="0" w:afterAutospacing="0" w:line="330" w:lineRule="atLeast"/>
              <w:ind w:left="0" w:right="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3月份： </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1.制定实施阶段第二学期课题研究计划。</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2.举行微课理论培训、学习。</w:t>
            </w:r>
          </w:p>
          <w:p>
            <w:pPr>
              <w:keepNext w:val="0"/>
              <w:keepLines w:val="0"/>
              <w:widowControl/>
              <w:suppressLineNumbers w:val="0"/>
              <w:spacing w:before="0" w:beforeAutospacing="0" w:after="0" w:afterAutospacing="0" w:line="330" w:lineRule="atLeast"/>
              <w:ind w:left="980" w:right="0" w:hanging="98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3.反思前段研究情况，调整研究方法，。</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4.针对教材及课堂教学情况，继续开展课题研究。</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4月份： </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1.进行课题研究课的专题研讨，积极参与专题研讨的评课及讨论。 </w:t>
            </w:r>
          </w:p>
          <w:p>
            <w:pPr>
              <w:keepNext w:val="0"/>
              <w:keepLines w:val="0"/>
              <w:widowControl/>
              <w:suppressLineNumbers w:val="0"/>
              <w:spacing w:before="0" w:beforeAutospacing="0" w:after="0" w:afterAutospacing="0" w:line="330" w:lineRule="atLeast"/>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2.加强学习相关理论知识，认真做好学习笔记。       </w:t>
            </w:r>
          </w:p>
          <w:p>
            <w:pPr>
              <w:keepNext w:val="0"/>
              <w:keepLines w:val="0"/>
              <w:widowControl/>
              <w:suppressLineNumbers w:val="0"/>
              <w:spacing w:before="0" w:beforeAutospacing="0" w:after="0" w:afterAutospacing="0" w:line="330" w:lineRule="atLeast"/>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3.对实验资料的收集和整理。</w:t>
            </w:r>
          </w:p>
          <w:p>
            <w:pPr>
              <w:keepNext w:val="0"/>
              <w:keepLines w:val="0"/>
              <w:widowControl/>
              <w:suppressLineNumbers w:val="0"/>
              <w:spacing w:before="0" w:beforeAutospacing="0" w:after="0" w:afterAutospacing="0" w:line="330" w:lineRule="atLeast"/>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4.初步探索微课在数学教学中运用的基本模式。</w:t>
            </w:r>
          </w:p>
          <w:p>
            <w:pPr>
              <w:keepNext w:val="0"/>
              <w:keepLines w:val="0"/>
              <w:widowControl/>
              <w:suppressLineNumbers w:val="0"/>
              <w:spacing w:before="0" w:beforeAutospacing="0" w:after="0" w:afterAutospacing="0" w:line="330" w:lineRule="atLeast"/>
              <w:ind w:left="0" w:right="0" w:firstLine="28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5月份： </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1.课题理论学习，做好笔记。      </w:t>
            </w:r>
          </w:p>
          <w:p>
            <w:pPr>
              <w:keepNext w:val="0"/>
              <w:keepLines w:val="0"/>
              <w:widowControl/>
              <w:suppressLineNumbers w:val="0"/>
              <w:spacing w:before="0" w:beforeAutospacing="0" w:after="0" w:afterAutospacing="0" w:line="330" w:lineRule="atLeast"/>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2.通过微课在课堂教学中的运用，尝试新的教学方法。 </w:t>
            </w:r>
          </w:p>
          <w:p>
            <w:pPr>
              <w:keepNext w:val="0"/>
              <w:keepLines w:val="0"/>
              <w:widowControl/>
              <w:suppressLineNumbers w:val="0"/>
              <w:spacing w:before="0" w:beforeAutospacing="0" w:after="0" w:afterAutospacing="0" w:line="330" w:lineRule="atLeast"/>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3.认真撰写教学反思、交流教学经验，及时总结课题研究经验与教训。</w:t>
            </w:r>
          </w:p>
          <w:p>
            <w:pPr>
              <w:keepNext w:val="0"/>
              <w:keepLines w:val="0"/>
              <w:widowControl/>
              <w:suppressLineNumbers w:val="0"/>
              <w:spacing w:before="0" w:beforeAutospacing="0" w:after="0" w:afterAutospacing="0" w:line="330" w:lineRule="atLeast"/>
              <w:ind w:left="0" w:right="0" w:firstLine="28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6月份</w:t>
            </w:r>
          </w:p>
          <w:p>
            <w:pPr>
              <w:keepNext w:val="0"/>
              <w:keepLines w:val="0"/>
              <w:widowControl/>
              <w:suppressLineNumbers w:val="0"/>
              <w:spacing w:before="0" w:beforeAutospacing="0" w:after="0" w:afterAutospacing="0" w:line="330" w:lineRule="atLeast"/>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1.课题理论学习，做好笔记。  </w:t>
            </w:r>
          </w:p>
          <w:p>
            <w:pPr>
              <w:keepNext w:val="0"/>
              <w:keepLines w:val="0"/>
              <w:widowControl/>
              <w:suppressLineNumbers w:val="0"/>
              <w:spacing w:before="0" w:beforeAutospacing="0" w:after="0" w:afterAutospacing="0" w:line="330" w:lineRule="atLeast"/>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2.通过微课在课堂教学中的运用，改进教学方法。</w:t>
            </w:r>
          </w:p>
          <w:p>
            <w:pPr>
              <w:keepNext w:val="0"/>
              <w:keepLines w:val="0"/>
              <w:widowControl/>
              <w:suppressLineNumbers w:val="0"/>
              <w:spacing w:before="0" w:beforeAutospacing="0" w:after="0" w:afterAutospacing="0" w:line="330" w:lineRule="atLeast"/>
              <w:ind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3.进一步探索微课在各科教学中运用的基本模式。</w:t>
            </w:r>
          </w:p>
          <w:p>
            <w:pPr>
              <w:keepNext w:val="0"/>
              <w:keepLines w:val="0"/>
              <w:widowControl/>
              <w:suppressLineNumbers w:val="0"/>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4.对课题研究资料的收集和整理。</w:t>
            </w:r>
          </w:p>
          <w:p>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p>
            <w:pPr>
              <w:rPr>
                <w:rFonts w:hint="eastAsia" w:ascii="方正大标宋简体" w:eastAsia="方正大标宋简体"/>
                <w:b/>
                <w:sz w:val="36"/>
                <w:szCs w:val="36"/>
              </w:rPr>
            </w:pPr>
          </w:p>
        </w:tc>
      </w:tr>
    </w:tbl>
    <w:p>
      <w:pPr>
        <w:ind w:firstLine="1428" w:firstLineChars="395"/>
        <w:rPr>
          <w:rFonts w:hint="eastAsia" w:ascii="方正大标宋简体" w:eastAsia="方正大标宋简体"/>
          <w:b/>
          <w:sz w:val="36"/>
          <w:szCs w:val="36"/>
        </w:rPr>
      </w:pPr>
    </w:p>
    <w:p>
      <w:pPr>
        <w:ind w:firstLine="1428" w:firstLineChars="395"/>
        <w:rPr>
          <w:rFonts w:hint="eastAsia" w:ascii="方正大标宋简体" w:eastAsia="方正大标宋简体"/>
          <w:b/>
          <w:sz w:val="36"/>
          <w:szCs w:val="36"/>
        </w:rPr>
      </w:pPr>
    </w:p>
    <w:p>
      <w:pPr>
        <w:ind w:firstLine="1428" w:firstLineChars="395"/>
        <w:rPr>
          <w:rFonts w:hint="eastAsia" w:ascii="方正大标宋简体" w:eastAsia="方正大标宋简体"/>
          <w:b/>
          <w:sz w:val="36"/>
          <w:szCs w:val="36"/>
        </w:rPr>
      </w:pPr>
      <w:r>
        <w:rPr>
          <w:rFonts w:hint="eastAsia" w:ascii="方正大标宋简体" w:eastAsia="方正大标宋简体"/>
          <w:b/>
          <w:sz w:val="36"/>
          <w:szCs w:val="36"/>
        </w:rPr>
        <w:t>课题研究活动情况记录（理论学习四）</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1069"/>
        <w:gridCol w:w="791"/>
        <w:gridCol w:w="21"/>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noWrap w:val="0"/>
            <w:vAlign w:val="center"/>
          </w:tcPr>
          <w:p>
            <w:pPr>
              <w:jc w:val="center"/>
              <w:rPr>
                <w:rFonts w:hint="default" w:ascii="宋体" w:eastAsia="宋体"/>
                <w:sz w:val="24"/>
                <w:lang w:val="en-US" w:eastAsia="zh-CN"/>
              </w:rPr>
            </w:pPr>
            <w:r>
              <w:rPr>
                <w:rFonts w:hint="eastAsia" w:ascii="宋体"/>
                <w:sz w:val="24"/>
                <w:lang w:val="en-US" w:eastAsia="zh-CN"/>
              </w:rPr>
              <w:t>3.16</w:t>
            </w:r>
          </w:p>
        </w:tc>
        <w:tc>
          <w:tcPr>
            <w:tcW w:w="812" w:type="dxa"/>
            <w:gridSpan w:val="2"/>
            <w:noWrap w:val="0"/>
            <w:vAlign w:val="center"/>
          </w:tcPr>
          <w:p>
            <w:pPr>
              <w:jc w:val="center"/>
              <w:rPr>
                <w:rFonts w:hint="eastAsia" w:ascii="宋体"/>
                <w:sz w:val="24"/>
              </w:rPr>
            </w:pPr>
            <w:r>
              <w:rPr>
                <w:rFonts w:hint="eastAsia" w:ascii="宋体"/>
                <w:sz w:val="24"/>
              </w:rPr>
              <w:t>地点</w:t>
            </w:r>
          </w:p>
        </w:tc>
        <w:tc>
          <w:tcPr>
            <w:tcW w:w="975" w:type="dxa"/>
            <w:noWrap w:val="0"/>
            <w:vAlign w:val="center"/>
          </w:tcPr>
          <w:p>
            <w:pPr>
              <w:jc w:val="center"/>
              <w:rPr>
                <w:rFonts w:hint="eastAsia" w:ascii="宋体"/>
                <w:sz w:val="24"/>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sz w:val="24"/>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sz w:val="24"/>
              </w:rPr>
            </w:pPr>
            <w:r>
              <w:rPr>
                <w:rFonts w:hint="eastAsia" w:ascii="宋体"/>
                <w:sz w:val="24"/>
                <w:lang w:val="en-US" w:eastAsia="zh-CN"/>
              </w:rPr>
              <w:t>7</w:t>
            </w:r>
            <w:r>
              <w:rPr>
                <w:rFonts w:hint="eastAsia" w:ascii="宋体"/>
                <w:sz w:val="24"/>
              </w:rPr>
              <w:t>人</w:t>
            </w:r>
          </w:p>
        </w:tc>
        <w:tc>
          <w:tcPr>
            <w:tcW w:w="717" w:type="dxa"/>
            <w:noWrap w:val="0"/>
            <w:vAlign w:val="center"/>
          </w:tcPr>
          <w:p>
            <w:pPr>
              <w:jc w:val="center"/>
              <w:rPr>
                <w:rFonts w:hint="eastAsia" w:ascii="宋体"/>
                <w:sz w:val="24"/>
              </w:rPr>
            </w:pPr>
            <w:r>
              <w:rPr>
                <w:rFonts w:hint="eastAsia" w:ascii="宋体"/>
                <w:sz w:val="24"/>
              </w:rPr>
              <w:t>实到人数</w:t>
            </w:r>
          </w:p>
        </w:tc>
        <w:tc>
          <w:tcPr>
            <w:tcW w:w="2098" w:type="dxa"/>
            <w:noWrap w:val="0"/>
            <w:vAlign w:val="center"/>
          </w:tcPr>
          <w:p>
            <w:pPr>
              <w:jc w:val="center"/>
              <w:rPr>
                <w:rFonts w:hint="eastAsia" w:ascii="宋体"/>
                <w:sz w:val="24"/>
              </w:rPr>
            </w:pPr>
            <w:r>
              <w:rPr>
                <w:rFonts w:hint="eastAsia" w:ascii="宋体"/>
                <w:sz w:val="24"/>
                <w:lang w:val="en-US" w:eastAsia="zh-CN"/>
              </w:rPr>
              <w:t>7</w:t>
            </w: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noWrap w:val="0"/>
            <w:vAlign w:val="center"/>
          </w:tcPr>
          <w:p>
            <w:pPr>
              <w:jc w:val="center"/>
              <w:rPr>
                <w:rFonts w:hint="eastAsia" w:ascii="宋体"/>
                <w:sz w:val="24"/>
              </w:rPr>
            </w:pPr>
            <w:r>
              <w:rPr>
                <w:rFonts w:hint="eastAsia" w:ascii="宋体"/>
                <w:sz w:val="24"/>
              </w:rPr>
              <w:t>张勇</w:t>
            </w:r>
          </w:p>
        </w:tc>
        <w:tc>
          <w:tcPr>
            <w:tcW w:w="812" w:type="dxa"/>
            <w:gridSpan w:val="2"/>
            <w:noWrap w:val="0"/>
            <w:vAlign w:val="center"/>
          </w:tcPr>
          <w:p>
            <w:pPr>
              <w:jc w:val="center"/>
              <w:rPr>
                <w:rFonts w:hint="eastAsia" w:ascii="宋体"/>
                <w:sz w:val="24"/>
              </w:rPr>
            </w:pPr>
            <w:r>
              <w:rPr>
                <w:rFonts w:hint="eastAsia" w:ascii="宋体"/>
                <w:sz w:val="24"/>
              </w:rPr>
              <w:t>活动</w:t>
            </w:r>
          </w:p>
          <w:p>
            <w:pPr>
              <w:jc w:val="center"/>
              <w:rPr>
                <w:rFonts w:hint="eastAsia" w:ascii="宋体"/>
                <w:sz w:val="24"/>
              </w:rPr>
            </w:pPr>
            <w:r>
              <w:rPr>
                <w:rFonts w:hint="eastAsia" w:ascii="宋体"/>
                <w:sz w:val="24"/>
              </w:rPr>
              <w:t>形式</w:t>
            </w:r>
          </w:p>
        </w:tc>
        <w:tc>
          <w:tcPr>
            <w:tcW w:w="6520" w:type="dxa"/>
            <w:gridSpan w:val="5"/>
            <w:noWrap w:val="0"/>
            <w:vAlign w:val="center"/>
          </w:tcPr>
          <w:p>
            <w:pPr>
              <w:ind w:firstLine="1920" w:firstLineChars="800"/>
              <w:rPr>
                <w:rFonts w:hint="eastAsia" w:ascii="宋体"/>
                <w:sz w:val="24"/>
              </w:rPr>
            </w:pPr>
            <w:r>
              <w:rPr>
                <w:rFonts w:hint="eastAsia" w:ascii="宋体"/>
                <w:sz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9" w:type="dxa"/>
            <w:gridSpan w:val="4"/>
            <w:noWrap w:val="0"/>
            <w:vAlign w:val="center"/>
          </w:tcPr>
          <w:p>
            <w:pPr>
              <w:jc w:val="both"/>
              <w:rPr>
                <w:rFonts w:hint="eastAsia" w:ascii="宋体"/>
                <w:sz w:val="24"/>
              </w:rPr>
            </w:pPr>
            <w:r>
              <w:rPr>
                <w:rFonts w:hint="eastAsia" w:ascii="宋体"/>
                <w:sz w:val="24"/>
              </w:rPr>
              <w:t>活动目的（范围、方法）</w:t>
            </w:r>
          </w:p>
        </w:tc>
        <w:tc>
          <w:tcPr>
            <w:tcW w:w="6541" w:type="dxa"/>
            <w:gridSpan w:val="6"/>
            <w:noWrap w:val="0"/>
            <w:vAlign w:val="center"/>
          </w:tcPr>
          <w:p>
            <w:pPr>
              <w:keepNext w:val="0"/>
              <w:keepLines w:val="0"/>
              <w:widowControl/>
              <w:suppressLineNumbers w:val="0"/>
              <w:ind w:left="0" w:firstLine="1680" w:firstLineChars="700"/>
              <w:jc w:val="both"/>
              <w:rPr>
                <w:rFonts w:hint="eastAsia" w:ascii="宋体" w:hAnsi="宋体" w:eastAsia="宋体" w:cs="宋体"/>
                <w:b w:val="0"/>
                <w:bCs w:val="0"/>
                <w:i w:val="0"/>
                <w:iCs w:val="0"/>
                <w:caps w:val="0"/>
                <w:color w:val="000000"/>
                <w:spacing w:val="0"/>
                <w:sz w:val="24"/>
                <w:szCs w:val="24"/>
              </w:rPr>
            </w:pPr>
            <w:r>
              <w:rPr>
                <w:rFonts w:hint="eastAsia" w:ascii="宋体"/>
                <w:sz w:val="24"/>
              </w:rPr>
              <w:t>了解</w:t>
            </w:r>
            <w:r>
              <w:rPr>
                <w:rFonts w:hint="eastAsia" w:ascii="宋体" w:hAnsi="宋体" w:eastAsia="宋体" w:cs="宋体"/>
                <w:b w:val="0"/>
                <w:bCs w:val="0"/>
                <w:i w:val="0"/>
                <w:iCs w:val="0"/>
                <w:caps w:val="0"/>
                <w:color w:val="000000"/>
                <w:spacing w:val="0"/>
                <w:kern w:val="0"/>
                <w:sz w:val="24"/>
                <w:szCs w:val="24"/>
                <w:lang w:val="en-US" w:eastAsia="zh-CN" w:bidi="ar"/>
              </w:rPr>
              <w:t>翻转课堂</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1"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随着时代的发展，科技的进步，网络已成为人们日常生活中必不可分的重要部分。一种新的学习方式也慢慢发展起来——翻转课堂。</w:t>
            </w:r>
          </w:p>
          <w:p>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何为翻转课堂？简单地说，就是在网络上学习。我的班级里也运用了这种学习方式，给我们学生多了一条课后学习的途径。</w:t>
            </w:r>
          </w:p>
          <w:p>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们有一个班级群。在群里，老师可以将一些题目的解析视频、重要知识点的视频传上去，给学生们看。我觉得这非常好。因为在学校的时候，可能会留下一些知识点，或者一些难题没有搞明白，而学生回家之后还可以看群里的视频，还能重复看很多遍，不像黑板上那样，擦掉了就没了。这对学生是非常方便的，可以进行高效的学习。可是如果看了视频还不理解，那该怎么办呢？别忘了有网络，可以在线问老师，老师就可以根据我们自身的情况再安排和控制学习。最重要的一点是，学生在家里学习，情绪自然不会像上课那样紧张，这种放松但注意力集中的状态，能使学习事半功倍。</w:t>
            </w:r>
          </w:p>
          <w:p>
            <w:pPr>
              <w:pStyle w:val="6"/>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运用翻转课堂，你不必担心跟不上老师的节奏。你可以随时随地，只要有网络，就可以学习。老师讲解的视频，懂了快进，不懂在反复的看，还可以暂停做些笔记。对于学习上有困难的同学可以查漏补缺；对于学有余力的同学可以自行预习，做一些课外的难题。可谓是一举多得。</w:t>
            </w:r>
          </w:p>
          <w:p>
            <w:pPr>
              <w:pStyle w:val="6"/>
              <w:keepNext w:val="0"/>
              <w:keepLines w:val="0"/>
              <w:widowControl/>
              <w:suppressLineNumbers w:val="0"/>
              <w:ind w:left="0" w:firstLine="0"/>
              <w:rPr>
                <w:rFonts w:hint="eastAsia" w:ascii="宋体"/>
                <w:sz w:val="24"/>
              </w:rPr>
            </w:pPr>
            <w:r>
              <w:rPr>
                <w:rFonts w:hint="eastAsia" w:ascii="宋体" w:hAnsi="宋体" w:eastAsia="宋体" w:cs="宋体"/>
                <w:i w:val="0"/>
                <w:iCs w:val="0"/>
                <w:caps w:val="0"/>
                <w:color w:val="000000"/>
                <w:spacing w:val="0"/>
                <w:sz w:val="24"/>
                <w:szCs w:val="24"/>
              </w:rPr>
              <w:t>我觉得翻转课堂非常的好。它将课外和课内都连接起来，既方便又快捷，满足了学生的需要，优化了老师的工作，减轻了家长的负担。有时也应该让学生来做视频，这样不仅能锻炼学生的表达能力，也能增强我们的自信。作为受益者之一，希望这种学习方式能够让更多的学生提高自己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860" w:type="dxa"/>
            <w:noWrap w:val="0"/>
            <w:vAlign w:val="center"/>
          </w:tcPr>
          <w:p>
            <w:pPr>
              <w:ind w:left="120" w:leftChars="57"/>
              <w:rPr>
                <w:rFonts w:hint="eastAsia" w:ascii="宋体"/>
                <w:sz w:val="24"/>
              </w:rPr>
            </w:pPr>
            <w:r>
              <w:rPr>
                <w:rFonts w:hint="eastAsia" w:ascii="宋体"/>
                <w:sz w:val="24"/>
              </w:rPr>
              <w:t>感</w:t>
            </w:r>
          </w:p>
          <w:p>
            <w:pPr>
              <w:ind w:left="120" w:leftChars="57"/>
              <w:rPr>
                <w:rFonts w:hint="eastAsia" w:ascii="宋体"/>
                <w:sz w:val="24"/>
              </w:rPr>
            </w:pPr>
            <w:r>
              <w:rPr>
                <w:rFonts w:hint="eastAsia" w:ascii="宋体"/>
                <w:sz w:val="24"/>
              </w:rPr>
              <w:t xml:space="preserve">悟 </w:t>
            </w:r>
          </w:p>
        </w:tc>
        <w:tc>
          <w:tcPr>
            <w:tcW w:w="8500" w:type="dxa"/>
            <w:gridSpan w:val="9"/>
            <w:noWrap w:val="0"/>
            <w:vAlign w:val="top"/>
          </w:tcPr>
          <w:p>
            <w:pPr>
              <w:rPr>
                <w:rFonts w:hint="eastAsia" w:ascii="宋体"/>
                <w:sz w:val="24"/>
              </w:rPr>
            </w:pPr>
            <w:r>
              <w:rPr>
                <w:rFonts w:hint="eastAsia" w:ascii="宋体" w:hAnsi="宋体" w:eastAsia="宋体" w:cs="宋体"/>
                <w:i w:val="0"/>
                <w:iCs w:val="0"/>
                <w:caps w:val="0"/>
                <w:color w:val="000000"/>
                <w:spacing w:val="0"/>
                <w:kern w:val="0"/>
                <w:sz w:val="24"/>
                <w:szCs w:val="24"/>
                <w:lang w:val="en-US" w:eastAsia="zh-CN" w:bidi="ar"/>
              </w:rPr>
              <w:t>对于翻转课堂，学生、老师和家长都应该积极的投入进去，才能将翻转课堂更加实用化，将学习的效率最优化。相信翻转课堂如果好好地运用，定能让千千万万的学生提高到自己理想的成绩。</w:t>
            </w:r>
          </w:p>
        </w:tc>
      </w:tr>
    </w:tbl>
    <w:p>
      <w:pPr>
        <w:ind w:firstLine="1428" w:firstLineChars="395"/>
        <w:rPr>
          <w:rFonts w:hint="eastAsia" w:ascii="方正大标宋简体" w:eastAsia="方正大标宋简体"/>
          <w:b/>
          <w:sz w:val="36"/>
          <w:szCs w:val="36"/>
        </w:rPr>
      </w:pPr>
    </w:p>
    <w:p>
      <w:pPr>
        <w:ind w:firstLine="1428" w:firstLineChars="395"/>
        <w:rPr>
          <w:rFonts w:hint="eastAsia" w:ascii="方正大标宋简体" w:eastAsia="方正大标宋简体"/>
          <w:b/>
          <w:sz w:val="36"/>
          <w:szCs w:val="36"/>
        </w:rPr>
      </w:pPr>
      <w:r>
        <w:rPr>
          <w:rFonts w:hint="eastAsia" w:ascii="方正大标宋简体" w:eastAsia="方正大标宋简体"/>
          <w:b/>
          <w:sz w:val="36"/>
          <w:szCs w:val="36"/>
        </w:rPr>
        <w:t>课题研究活动情况记录（理论学习五）</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4.13</w:t>
            </w:r>
          </w:p>
        </w:tc>
        <w:tc>
          <w:tcPr>
            <w:tcW w:w="812"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地点</w:t>
            </w:r>
          </w:p>
        </w:tc>
        <w:tc>
          <w:tcPr>
            <w:tcW w:w="975"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hAnsi="Times New Roman" w:eastAsia="宋体" w:cs="Times New Roman"/>
                <w:kern w:val="2"/>
                <w:sz w:val="24"/>
                <w:szCs w:val="24"/>
                <w:lang w:val="en-US" w:eastAsia="zh-CN" w:bidi="ar-SA"/>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c>
          <w:tcPr>
            <w:tcW w:w="717"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实到人数</w:t>
            </w:r>
          </w:p>
        </w:tc>
        <w:tc>
          <w:tcPr>
            <w:tcW w:w="2098"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张勇</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hAnsi="Times New Roman" w:eastAsia="宋体" w:cs="Times New Roman"/>
                <w:kern w:val="2"/>
                <w:sz w:val="24"/>
                <w:szCs w:val="24"/>
                <w:lang w:val="en-US" w:eastAsia="zh-CN" w:bidi="ar-SA"/>
              </w:rPr>
            </w:pPr>
            <w:r>
              <w:rPr>
                <w:rFonts w:hint="eastAsia" w:ascii="宋体"/>
                <w:sz w:val="24"/>
              </w:rPr>
              <w:t>形式</w:t>
            </w:r>
          </w:p>
        </w:tc>
        <w:tc>
          <w:tcPr>
            <w:tcW w:w="6520" w:type="dxa"/>
            <w:gridSpan w:val="5"/>
            <w:noWrap w:val="0"/>
            <w:vAlign w:val="center"/>
          </w:tcPr>
          <w:p>
            <w:pPr>
              <w:ind w:firstLine="1920" w:firstLineChars="800"/>
              <w:rPr>
                <w:rFonts w:hint="eastAsia" w:ascii="宋体" w:hAnsi="Times New Roman" w:eastAsia="宋体" w:cs="Times New Roman"/>
                <w:kern w:val="2"/>
                <w:sz w:val="24"/>
                <w:szCs w:val="24"/>
                <w:lang w:val="en-US" w:eastAsia="zh-CN" w:bidi="ar-SA"/>
              </w:rPr>
            </w:pPr>
            <w:r>
              <w:rPr>
                <w:rFonts w:hint="eastAsia" w:ascii="宋体"/>
                <w:sz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widowControl/>
              <w:jc w:val="center"/>
              <w:rPr>
                <w:rFonts w:ascii="宋体"/>
                <w:sz w:val="24"/>
              </w:rPr>
            </w:pPr>
          </w:p>
          <w:p>
            <w:pPr>
              <w:jc w:val="center"/>
              <w:rPr>
                <w:rFonts w:hint="eastAsia" w:ascii="宋体"/>
                <w:sz w:val="24"/>
              </w:rPr>
            </w:pPr>
            <w:r>
              <w:rPr>
                <w:rFonts w:hint="eastAsia" w:ascii="宋体"/>
                <w:sz w:val="24"/>
              </w:rPr>
              <w:t>“微课导学”的实践与思考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1"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jc w:val="left"/>
              <w:rPr>
                <w:rFonts w:hint="eastAsia" w:ascii="宋体"/>
                <w:sz w:val="24"/>
              </w:rPr>
            </w:pPr>
            <w:r>
              <w:rPr>
                <w:rFonts w:hint="eastAsia" w:ascii="宋体"/>
                <w:sz w:val="24"/>
              </w:rPr>
              <w:t>随着时代的发展、科技的进步，“微课”正以其独特的媒体形式，小而精的知识点构建，可重复使用、循环播放的操作优势走向我们，走进初中数学教学中来．微课，是指以视频为主要载体，记录教师在课堂内外教育教学过程中围绕某个知识点或教学环节而开展的精彩的教与学活动全过程，一般为5至10分钟．“微课”的出现改变了“讲、学、做、评”的旧有课堂教学模式，新的课程标准更加注重突出学生的主体地位，培养学生的参与意识，情感体验，探究发现和创新能力，充分体现了“以学生发展为本”的理念．在这样的背景下，“微课导学”正是适应目前我国新课程改革的一种非常有效的教学模式．这一进步是信息技术与课堂教学深度融合的结果，是教学人性化的体现．“微课”作为一种新型的教育资源类型，在当今课堂教学改革中具有明显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60" w:type="dxa"/>
            <w:noWrap w:val="0"/>
            <w:vAlign w:val="center"/>
          </w:tcPr>
          <w:p>
            <w:pPr>
              <w:jc w:val="center"/>
              <w:rPr>
                <w:rFonts w:hint="eastAsia" w:ascii="宋体"/>
                <w:sz w:val="24"/>
              </w:rPr>
            </w:pPr>
            <w:r>
              <w:rPr>
                <w:rFonts w:hint="eastAsia" w:ascii="宋体"/>
                <w:sz w:val="24"/>
              </w:rPr>
              <w:t>感</w:t>
            </w:r>
          </w:p>
          <w:p>
            <w:pPr>
              <w:jc w:val="center"/>
              <w:rPr>
                <w:rFonts w:hint="eastAsia" w:ascii="宋体"/>
                <w:sz w:val="24"/>
              </w:rPr>
            </w:pPr>
            <w:r>
              <w:rPr>
                <w:rFonts w:hint="eastAsia" w:ascii="宋体"/>
                <w:sz w:val="24"/>
              </w:rPr>
              <w:t>悟</w:t>
            </w:r>
          </w:p>
        </w:tc>
        <w:tc>
          <w:tcPr>
            <w:tcW w:w="8500" w:type="dxa"/>
            <w:gridSpan w:val="9"/>
            <w:noWrap w:val="0"/>
            <w:vAlign w:val="top"/>
          </w:tcPr>
          <w:p>
            <w:pPr>
              <w:rPr>
                <w:rFonts w:hint="eastAsia" w:ascii="宋体"/>
                <w:sz w:val="24"/>
              </w:rPr>
            </w:pPr>
            <w:r>
              <w:rPr>
                <w:rFonts w:hint="eastAsia" w:ascii="宋体"/>
                <w:sz w:val="24"/>
              </w:rPr>
              <w:t>基于微课的导学模式通过延伸课外预习时间，将部分内容转移至课下，从而提升课堂时间的利用效率，增强师生的交互性，对缓解传统课堂的一些弊端起到了很大的作用</w:t>
            </w:r>
          </w:p>
        </w:tc>
      </w:tr>
    </w:tbl>
    <w:p>
      <w:pPr>
        <w:ind w:firstLine="1608" w:firstLineChars="445"/>
        <w:rPr>
          <w:rFonts w:hint="eastAsia" w:ascii="方正大标宋简体" w:eastAsia="方正大标宋简体"/>
          <w:b/>
          <w:sz w:val="36"/>
          <w:szCs w:val="36"/>
        </w:rPr>
      </w:pPr>
    </w:p>
    <w:p>
      <w:pPr>
        <w:ind w:firstLine="1608" w:firstLineChars="445"/>
        <w:rPr>
          <w:rFonts w:hint="eastAsia" w:ascii="方正大标宋简体" w:eastAsia="方正大标宋简体"/>
          <w:b/>
          <w:sz w:val="36"/>
          <w:szCs w:val="36"/>
        </w:rPr>
      </w:pPr>
      <w:r>
        <w:rPr>
          <w:rFonts w:hint="eastAsia" w:ascii="方正大标宋简体" w:eastAsia="方正大标宋简体"/>
          <w:b/>
          <w:sz w:val="36"/>
          <w:szCs w:val="36"/>
        </w:rPr>
        <w:t>课题研究活动情况记录（理论学习六）</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lang w:val="en-US" w:eastAsia="zh-CN"/>
              </w:rPr>
              <w:t>4.20</w:t>
            </w:r>
          </w:p>
        </w:tc>
        <w:tc>
          <w:tcPr>
            <w:tcW w:w="812"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地点</w:t>
            </w:r>
          </w:p>
        </w:tc>
        <w:tc>
          <w:tcPr>
            <w:tcW w:w="975"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hAnsi="Times New Roman" w:eastAsia="宋体" w:cs="Times New Roman"/>
                <w:kern w:val="2"/>
                <w:sz w:val="24"/>
                <w:szCs w:val="24"/>
                <w:lang w:val="en-US" w:eastAsia="zh-CN" w:bidi="ar-SA"/>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c>
          <w:tcPr>
            <w:tcW w:w="717"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实到人数</w:t>
            </w:r>
          </w:p>
        </w:tc>
        <w:tc>
          <w:tcPr>
            <w:tcW w:w="2098"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张勇</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hAnsi="Times New Roman" w:eastAsia="宋体" w:cs="Times New Roman"/>
                <w:kern w:val="2"/>
                <w:sz w:val="24"/>
                <w:szCs w:val="24"/>
                <w:lang w:val="en-US" w:eastAsia="zh-CN" w:bidi="ar-SA"/>
              </w:rPr>
            </w:pPr>
            <w:r>
              <w:rPr>
                <w:rFonts w:hint="eastAsia" w:ascii="宋体"/>
                <w:sz w:val="24"/>
              </w:rPr>
              <w:t>形式</w:t>
            </w:r>
          </w:p>
        </w:tc>
        <w:tc>
          <w:tcPr>
            <w:tcW w:w="6520" w:type="dxa"/>
            <w:gridSpan w:val="5"/>
            <w:noWrap w:val="0"/>
            <w:vAlign w:val="center"/>
          </w:tcPr>
          <w:p>
            <w:pPr>
              <w:ind w:firstLine="1920" w:firstLineChars="800"/>
              <w:rPr>
                <w:rFonts w:hint="eastAsia" w:ascii="宋体" w:hAnsi="Times New Roman" w:eastAsia="宋体" w:cs="Times New Roman"/>
                <w:kern w:val="2"/>
                <w:sz w:val="24"/>
                <w:szCs w:val="24"/>
                <w:lang w:val="en-US" w:eastAsia="zh-CN" w:bidi="ar-SA"/>
              </w:rPr>
            </w:pPr>
            <w:r>
              <w:rPr>
                <w:rFonts w:hint="eastAsia" w:ascii="宋体"/>
                <w:sz w:val="24"/>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widowControl/>
              <w:jc w:val="center"/>
              <w:rPr>
                <w:rFonts w:ascii="宋体"/>
                <w:sz w:val="24"/>
              </w:rPr>
            </w:pPr>
          </w:p>
          <w:p>
            <w:pPr>
              <w:jc w:val="left"/>
              <w:rPr>
                <w:rFonts w:hint="eastAsia" w:ascii="宋体"/>
                <w:sz w:val="24"/>
              </w:rPr>
            </w:pPr>
            <w:r>
              <w:rPr>
                <w:rFonts w:hint="eastAsia" w:ascii="宋体"/>
                <w:sz w:val="24"/>
              </w:rPr>
              <w:t>利用微课，以“变”促思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1"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ind w:firstLine="480" w:firstLineChars="200"/>
              <w:jc w:val="left"/>
              <w:rPr>
                <w:rFonts w:hint="eastAsia" w:ascii="宋体"/>
                <w:sz w:val="24"/>
              </w:rPr>
            </w:pPr>
            <w:r>
              <w:rPr>
                <w:rFonts w:hint="eastAsia" w:ascii="宋体"/>
                <w:sz w:val="24"/>
              </w:rPr>
              <w:t>微课可以帮助学生巩固重点、难点，多复习疑点、易错点，通过拓展学习、迁移应用、查漏补缺，引出后续内容，强化对教学内容的记忆。并且，也更有利于因材施教，帮助学习有困难的学生反复练习。</w:t>
            </w:r>
          </w:p>
          <w:p>
            <w:pPr>
              <w:ind w:firstLine="480" w:firstLineChars="200"/>
              <w:jc w:val="left"/>
              <w:rPr>
                <w:rFonts w:hint="eastAsia" w:ascii="宋体"/>
                <w:sz w:val="24"/>
              </w:rPr>
            </w:pPr>
            <w:r>
              <w:rPr>
                <w:rFonts w:hint="eastAsia" w:ascii="宋体"/>
                <w:sz w:val="24"/>
              </w:rPr>
              <w:t>课前，对学生充分的学情调查和分析是“微课导学”有效开展的前提保障，通过了解学生的认知风格、学习特点、学力层次，设计具有针对性的微视频，才能使课中凸显微课“导”的地位，教师作为组织者、支持者、引导者的角色，必须创设富有启发意义的研讨环境，为学生提供思考条件。课后设计更应尊重学生主体学习成长的需要，实际具备一定思维含量和开放性的高质量习题，从而调动学生后续学习的动力。</w:t>
            </w:r>
          </w:p>
          <w:p>
            <w:pPr>
              <w:ind w:firstLine="480" w:firstLineChars="200"/>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60" w:type="dxa"/>
            <w:noWrap w:val="0"/>
            <w:vAlign w:val="center"/>
          </w:tcPr>
          <w:p>
            <w:pPr>
              <w:jc w:val="center"/>
              <w:rPr>
                <w:rFonts w:hint="eastAsia" w:ascii="宋体"/>
                <w:sz w:val="24"/>
              </w:rPr>
            </w:pPr>
            <w:r>
              <w:rPr>
                <w:rFonts w:hint="eastAsia" w:ascii="宋体"/>
                <w:sz w:val="24"/>
              </w:rPr>
              <w:t>感</w:t>
            </w:r>
          </w:p>
          <w:p>
            <w:pPr>
              <w:jc w:val="center"/>
              <w:rPr>
                <w:rFonts w:hint="eastAsia" w:ascii="宋体"/>
                <w:sz w:val="24"/>
              </w:rPr>
            </w:pPr>
            <w:r>
              <w:rPr>
                <w:rFonts w:hint="eastAsia" w:ascii="宋体"/>
                <w:sz w:val="24"/>
              </w:rPr>
              <w:t>悟</w:t>
            </w:r>
          </w:p>
        </w:tc>
        <w:tc>
          <w:tcPr>
            <w:tcW w:w="8500" w:type="dxa"/>
            <w:gridSpan w:val="9"/>
            <w:noWrap w:val="0"/>
            <w:vAlign w:val="top"/>
          </w:tcPr>
          <w:p>
            <w:pPr>
              <w:rPr>
                <w:rFonts w:hint="eastAsia" w:ascii="宋体"/>
                <w:sz w:val="24"/>
              </w:rPr>
            </w:pPr>
            <w:r>
              <w:rPr>
                <w:rFonts w:hint="eastAsia" w:ascii="宋体"/>
                <w:sz w:val="24"/>
              </w:rPr>
              <w:t>基于微课的导学模式通过延伸课外预习时间，将部分内容转移至课下，从而提升课堂时间的利用效率，增强师生的交互性，对缓解传统课堂的一些弊端起到了很大的作用。但在利用“微课导学”模式时，也应注意教师的调控，这也就对教师信息技术素养和专业能力提出了更高的要求，教师对微课的制作需精益求精，增强微课的可观赏性，同时，集体备课、合作设计、实时分享，共同研讨，设计系列化、主题化，建立数字化资源库将是“微课导学”的主要发展目标。</w:t>
            </w:r>
          </w:p>
        </w:tc>
      </w:tr>
    </w:tbl>
    <w:p>
      <w:pPr>
        <w:ind w:firstLine="2512" w:firstLineChars="695"/>
        <w:rPr>
          <w:rFonts w:hint="eastAsia" w:ascii="方正大标宋简体" w:eastAsia="方正大标宋简体"/>
          <w:b/>
          <w:sz w:val="36"/>
          <w:szCs w:val="36"/>
        </w:rPr>
      </w:pPr>
    </w:p>
    <w:p>
      <w:pPr>
        <w:widowControl/>
        <w:spacing w:line="360" w:lineRule="auto"/>
        <w:ind w:firstLine="2512" w:firstLineChars="695"/>
        <w:rPr>
          <w:rFonts w:hint="eastAsia" w:ascii="宋体" w:hAnsi="宋体" w:cs="宋体"/>
          <w:b/>
          <w:kern w:val="0"/>
          <w:sz w:val="36"/>
          <w:szCs w:val="36"/>
        </w:rPr>
      </w:pPr>
      <w:r>
        <w:rPr>
          <w:rFonts w:hint="eastAsia" w:cs="宋体"/>
          <w:b/>
          <w:kern w:val="0"/>
          <w:sz w:val="36"/>
          <w:szCs w:val="36"/>
        </w:rPr>
        <w:t>课题实验课记录表（四）</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0"/>
        <w:gridCol w:w="1185"/>
        <w:gridCol w:w="945"/>
        <w:gridCol w:w="1470"/>
        <w:gridCol w:w="90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教者</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4"/>
              </w:rPr>
              <w:t> 　</w:t>
            </w:r>
            <w:r>
              <w:rPr>
                <w:rFonts w:hint="eastAsia" w:ascii="宋体" w:hAnsi="宋体" w:cs="宋体"/>
                <w:kern w:val="0"/>
                <w:sz w:val="24"/>
                <w:lang w:eastAsia="zh-CN"/>
              </w:rPr>
              <w:t>张勇</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学校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时间</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kern w:val="0"/>
                <w:sz w:val="28"/>
                <w:szCs w:val="20"/>
                <w:lang w:val="en-US" w:eastAsia="zh-CN"/>
              </w:rPr>
            </w:pPr>
            <w:r>
              <w:rPr>
                <w:rFonts w:hint="eastAsia" w:ascii="宋体" w:hAnsi="宋体" w:cs="宋体"/>
                <w:kern w:val="0"/>
                <w:sz w:val="24"/>
              </w:rPr>
              <w:t> 　</w:t>
            </w:r>
            <w:r>
              <w:rPr>
                <w:rFonts w:hint="eastAsia" w:ascii="宋体" w:hAnsi="宋体" w:cs="宋体"/>
                <w:kern w:val="0"/>
                <w:sz w:val="24"/>
                <w:lang w:val="en-US" w:eastAsia="zh-CN"/>
              </w:rPr>
              <w:t>4、13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cs="宋体"/>
                <w:kern w:val="0"/>
                <w:sz w:val="28"/>
                <w:szCs w:val="20"/>
              </w:rPr>
              <w:t>课题</w:t>
            </w:r>
          </w:p>
        </w:tc>
        <w:tc>
          <w:tcPr>
            <w:tcW w:w="4500" w:type="dxa"/>
            <w:gridSpan w:val="4"/>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食品中的有机物复习</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课时</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w:t>
            </w:r>
            <w:r>
              <w:rPr>
                <w:rFonts w:hint="eastAsia" w:ascii="宋体" w:hAnsi="宋体" w:cs="宋体"/>
                <w:kern w:val="0"/>
                <w:sz w:val="24"/>
                <w:lang w:val="en-US" w:eastAsia="zh-CN"/>
              </w:rPr>
              <w:t>1</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kern w:val="0"/>
                <w:sz w:val="28"/>
                <w:szCs w:val="20"/>
              </w:rPr>
            </w:pPr>
            <w:r>
              <w:rPr>
                <w:rFonts w:hint="eastAsia" w:cs="宋体"/>
                <w:kern w:val="0"/>
                <w:sz w:val="28"/>
                <w:szCs w:val="20"/>
              </w:rPr>
              <w:t>研究</w:t>
            </w:r>
          </w:p>
          <w:p>
            <w:pPr>
              <w:widowControl/>
              <w:spacing w:line="400" w:lineRule="exact"/>
              <w:jc w:val="left"/>
              <w:rPr>
                <w:rFonts w:ascii="宋体" w:hAnsi="宋体" w:cs="宋体"/>
                <w:kern w:val="0"/>
                <w:sz w:val="28"/>
                <w:szCs w:val="20"/>
              </w:rPr>
            </w:pPr>
            <w:r>
              <w:rPr>
                <w:rFonts w:hint="eastAsia" w:cs="宋体"/>
                <w:kern w:val="0"/>
                <w:sz w:val="28"/>
                <w:szCs w:val="20"/>
              </w:rPr>
              <w:t>重点</w:t>
            </w:r>
          </w:p>
        </w:tc>
        <w:tc>
          <w:tcPr>
            <w:tcW w:w="846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8"/>
                <w:szCs w:val="20"/>
              </w:rPr>
              <w:t> </w:t>
            </w:r>
            <w:r>
              <w:rPr>
                <w:rFonts w:hint="eastAsia" w:cs="宋体"/>
                <w:b w:val="0"/>
                <w:bCs/>
                <w:kern w:val="0"/>
                <w:sz w:val="24"/>
                <w:szCs w:val="21"/>
              </w:rPr>
              <w:t>　</w:t>
            </w:r>
            <w:r>
              <w:rPr>
                <w:rFonts w:hint="eastAsia" w:cs="宋体"/>
                <w:b w:val="0"/>
                <w:bCs/>
                <w:kern w:val="0"/>
                <w:sz w:val="24"/>
                <w:szCs w:val="21"/>
                <w:lang w:eastAsia="zh-CN"/>
              </w:rPr>
              <w:t>利用微课，复习食品中的有机物相关知识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实验课范围</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4"/>
              </w:rPr>
              <w:t>　</w:t>
            </w:r>
            <w:r>
              <w:rPr>
                <w:rFonts w:hint="eastAsia" w:ascii="宋体" w:hAnsi="宋体" w:cs="宋体"/>
                <w:kern w:val="0"/>
                <w:sz w:val="24"/>
                <w:lang w:eastAsia="zh-CN"/>
              </w:rPr>
              <w:t>全校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班级</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w:t>
            </w:r>
            <w:r>
              <w:rPr>
                <w:rFonts w:hint="eastAsia" w:ascii="宋体" w:hAnsi="宋体" w:cs="宋体"/>
                <w:kern w:val="0"/>
                <w:sz w:val="24"/>
                <w:lang w:eastAsia="zh-CN"/>
              </w:rPr>
              <w:t>初三（</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0"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8"/>
                <w:szCs w:val="20"/>
              </w:rPr>
            </w:pPr>
            <w:r>
              <w:rPr>
                <w:rFonts w:hint="eastAsia" w:cs="宋体"/>
                <w:kern w:val="0"/>
                <w:sz w:val="28"/>
                <w:szCs w:val="20"/>
              </w:rPr>
              <w:t>主　要　教　学　过　程</w:t>
            </w:r>
            <w:r>
              <w:rPr>
                <w:rFonts w:hint="eastAsia" w:cs="宋体"/>
                <w:kern w:val="0"/>
                <w:szCs w:val="21"/>
              </w:rPr>
              <w:t>（或教案）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5" w:hRule="atLeast"/>
        </w:trPr>
        <w:tc>
          <w:tcPr>
            <w:tcW w:w="9360" w:type="dxa"/>
            <w:gridSpan w:val="7"/>
            <w:tcBorders>
              <w:top w:val="single" w:color="auto" w:sz="4" w:space="0"/>
              <w:left w:val="single" w:color="auto" w:sz="4" w:space="0"/>
              <w:right w:val="single" w:color="auto" w:sz="4" w:space="0"/>
            </w:tcBorders>
            <w:noWrap w:val="0"/>
            <w:vAlign w:val="top"/>
          </w:tcPr>
          <w:p>
            <w:pPr>
              <w:rPr>
                <w:rFonts w:hint="eastAsia" w:hAnsi="宋体"/>
                <w:b/>
                <w:szCs w:val="21"/>
              </w:rPr>
            </w:pPr>
            <w:r>
              <w:rPr>
                <w:rFonts w:hint="eastAsia" w:hAnsi="宋体"/>
                <w:b/>
                <w:szCs w:val="21"/>
              </w:rPr>
              <w:t>一、课前学习</w:t>
            </w:r>
          </w:p>
          <w:p>
            <w:pPr>
              <w:rPr>
                <w:b/>
                <w:szCs w:val="21"/>
              </w:rPr>
            </w:pPr>
            <w:r>
              <w:rPr>
                <w:rFonts w:hint="eastAsia" w:hAnsi="宋体"/>
                <w:b/>
                <w:szCs w:val="21"/>
              </w:rPr>
              <w:t>1、</w:t>
            </w:r>
            <w:r>
              <w:rPr>
                <w:rFonts w:hAnsi="宋体"/>
                <w:b/>
                <w:szCs w:val="21"/>
              </w:rPr>
              <w:t>学习目标</w:t>
            </w:r>
          </w:p>
          <w:p>
            <w:pPr>
              <w:rPr>
                <w:rFonts w:hint="eastAsia"/>
              </w:rPr>
            </w:pPr>
            <w:r>
              <w:rPr>
                <w:rFonts w:hint="eastAsia"/>
              </w:rPr>
              <w:t>1．能从组成上区分有机物和无机物。</w:t>
            </w:r>
          </w:p>
          <w:p>
            <w:pPr>
              <w:rPr>
                <w:rFonts w:hint="eastAsia"/>
              </w:rPr>
            </w:pPr>
            <w:r>
              <w:rPr>
                <w:rFonts w:hint="eastAsia"/>
              </w:rPr>
              <w:t>2．了解对生命活动有重要意义的有机物。</w:t>
            </w:r>
          </w:p>
          <w:p>
            <w:pPr>
              <w:rPr>
                <w:rFonts w:hint="eastAsia"/>
              </w:rPr>
            </w:pPr>
            <w:r>
              <w:rPr>
                <w:rFonts w:hint="eastAsia"/>
              </w:rPr>
              <w:t>3．知道油脂的元素组成，了解油和脂肪在常温下的状态差异。</w:t>
            </w:r>
          </w:p>
          <w:p>
            <w:pPr>
              <w:rPr>
                <w:rFonts w:hint="eastAsia"/>
              </w:rPr>
            </w:pPr>
            <w:r>
              <w:rPr>
                <w:rFonts w:hint="eastAsia"/>
              </w:rPr>
              <w:t>4．会用简单的实验方法检验淀粉和葡萄糖</w:t>
            </w:r>
          </w:p>
          <w:p>
            <w:pPr>
              <w:rPr>
                <w:rFonts w:hint="eastAsia" w:hAnsi="宋体"/>
                <w:b/>
                <w:szCs w:val="21"/>
              </w:rPr>
            </w:pPr>
            <w:r>
              <w:rPr>
                <w:rFonts w:hint="eastAsia" w:hAnsi="宋体"/>
                <w:b/>
                <w:szCs w:val="21"/>
              </w:rPr>
              <w:t>2、根据课本226页提示，整理归纳本章知识。</w:t>
            </w:r>
          </w:p>
          <w:p>
            <w:pPr>
              <w:rPr>
                <w:rFonts w:hint="eastAsia" w:hAnsi="宋体"/>
                <w:b/>
                <w:szCs w:val="21"/>
              </w:rPr>
            </w:pPr>
          </w:p>
          <w:p>
            <w:pPr>
              <w:rPr>
                <w:rFonts w:hint="eastAsia" w:hAnsi="宋体"/>
                <w:b/>
                <w:szCs w:val="21"/>
              </w:rPr>
            </w:pPr>
          </w:p>
          <w:p>
            <w:pPr>
              <w:rPr>
                <w:b/>
                <w:szCs w:val="21"/>
              </w:rPr>
            </w:pPr>
            <w:r>
              <w:rPr>
                <w:rFonts w:hAnsi="宋体"/>
                <w:b/>
                <w:szCs w:val="21"/>
              </w:rPr>
              <w:t>二、课堂学习</w:t>
            </w:r>
          </w:p>
          <w:p>
            <w:pPr>
              <w:rPr>
                <w:b/>
                <w:szCs w:val="21"/>
              </w:rPr>
            </w:pPr>
            <w:r>
              <w:rPr>
                <w:rFonts w:hint="eastAsia" w:hAnsi="宋体"/>
                <w:b/>
                <w:szCs w:val="21"/>
              </w:rPr>
              <w:t>1、</w:t>
            </w:r>
            <w:r>
              <w:rPr>
                <w:rFonts w:hAnsi="宋体"/>
                <w:b/>
                <w:szCs w:val="21"/>
              </w:rPr>
              <w:t>问题思考</w:t>
            </w:r>
          </w:p>
          <w:p>
            <w:pPr>
              <w:rPr>
                <w:rFonts w:hint="eastAsia"/>
              </w:rPr>
            </w:pPr>
            <w:r>
              <w:rPr>
                <w:rFonts w:hint="eastAsia"/>
              </w:rPr>
              <w:t>1、你知道常州有哪些特产？</w:t>
            </w:r>
          </w:p>
          <w:p>
            <w:pPr>
              <w:rPr>
                <w:rFonts w:hint="eastAsia"/>
              </w:rPr>
            </w:pPr>
          </w:p>
          <w:p>
            <w:pPr>
              <w:rPr>
                <w:rFonts w:hint="eastAsia"/>
              </w:rPr>
            </w:pPr>
          </w:p>
          <w:p>
            <w:pPr>
              <w:rPr>
                <w:rFonts w:hint="eastAsia" w:hAnsi="宋体"/>
                <w:b/>
                <w:szCs w:val="21"/>
              </w:rPr>
            </w:pPr>
            <w:r>
              <w:rPr>
                <w:rFonts w:hint="eastAsia" w:hAnsi="宋体"/>
                <w:b/>
                <w:szCs w:val="21"/>
              </w:rPr>
              <w:t>2、整理归纳</w:t>
            </w:r>
          </w:p>
          <w:tbl>
            <w:tblPr>
              <w:tblStyle w:val="8"/>
              <w:tblpPr w:leftFromText="180" w:rightFromText="180" w:vertAnchor="text" w:horzAnchor="margin" w:tblpXSpec="right" w:tblpY="127"/>
              <w:tblW w:w="3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893" w:type="dxa"/>
                  <w:noWrap w:val="0"/>
                  <w:vAlign w:val="top"/>
                </w:tcPr>
                <w:p>
                  <w:pPr>
                    <w:rPr>
                      <w:rFonts w:hint="eastAsia" w:hAnsi="宋体"/>
                      <w:szCs w:val="21"/>
                    </w:rPr>
                  </w:pPr>
                  <w:r>
                    <w:rPr>
                      <w:rFonts w:hint="eastAsia" w:ascii="宋体" w:hAnsi="宋体" w:cs="宋体"/>
                      <w:kern w:val="0"/>
                      <w:szCs w:val="21"/>
                    </w:rPr>
                    <w:t>主要</w:t>
                  </w:r>
                  <w:r>
                    <w:rPr>
                      <w:rFonts w:ascii="宋体" w:hAnsi="宋体" w:cs="宋体"/>
                      <w:kern w:val="0"/>
                      <w:szCs w:val="21"/>
                    </w:rPr>
                    <w:t>成分名称</w:t>
                  </w:r>
                </w:p>
              </w:tc>
              <w:tc>
                <w:tcPr>
                  <w:tcW w:w="1470" w:type="dxa"/>
                  <w:noWrap w:val="0"/>
                  <w:vAlign w:val="top"/>
                </w:tcPr>
                <w:p>
                  <w:pPr>
                    <w:rPr>
                      <w:rFonts w:hint="eastAsia" w:hAnsi="宋体"/>
                      <w:szCs w:val="21"/>
                    </w:rPr>
                  </w:pPr>
                  <w:r>
                    <w:rPr>
                      <w:rFonts w:ascii="宋体" w:hAnsi="宋体" w:cs="宋体"/>
                      <w:kern w:val="0"/>
                      <w:szCs w:val="21"/>
                    </w:rPr>
                    <w:t>含量</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893" w:type="dxa"/>
                  <w:noWrap w:val="0"/>
                  <w:vAlign w:val="top"/>
                </w:tcPr>
                <w:p>
                  <w:pPr>
                    <w:rPr>
                      <w:rFonts w:hint="eastAsia" w:hAnsi="宋体"/>
                      <w:szCs w:val="21"/>
                    </w:rPr>
                  </w:pPr>
                  <w:r>
                    <w:rPr>
                      <w:rFonts w:ascii="宋体" w:hAnsi="宋体" w:cs="宋体"/>
                      <w:kern w:val="0"/>
                      <w:szCs w:val="21"/>
                    </w:rPr>
                    <w:t>能量(千焦)</w:t>
                  </w:r>
                </w:p>
              </w:tc>
              <w:tc>
                <w:tcPr>
                  <w:tcW w:w="1470" w:type="dxa"/>
                  <w:noWrap w:val="0"/>
                  <w:vAlign w:val="center"/>
                </w:tcPr>
                <w:p>
                  <w:pPr>
                    <w:widowControl/>
                    <w:jc w:val="left"/>
                    <w:rPr>
                      <w:rFonts w:ascii="宋体" w:hAnsi="宋体" w:cs="宋体"/>
                      <w:kern w:val="0"/>
                      <w:szCs w:val="21"/>
                    </w:rPr>
                  </w:pPr>
                  <w:r>
                    <w:rPr>
                      <w:rFonts w:ascii="宋体" w:hAnsi="宋体" w:cs="宋体"/>
                      <w:kern w:val="0"/>
                      <w:szCs w:val="21"/>
                    </w:rPr>
                    <w:t>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93" w:type="dxa"/>
                  <w:noWrap w:val="0"/>
                  <w:vAlign w:val="top"/>
                </w:tcPr>
                <w:p>
                  <w:pPr>
                    <w:rPr>
                      <w:rFonts w:hint="eastAsia" w:hAnsi="宋体"/>
                      <w:szCs w:val="21"/>
                    </w:rPr>
                  </w:pPr>
                  <w:r>
                    <w:rPr>
                      <w:rFonts w:hint="eastAsia" w:ascii="宋体" w:hAnsi="宋体" w:cs="宋体"/>
                      <w:kern w:val="0"/>
                      <w:szCs w:val="21"/>
                    </w:rPr>
                    <w:t>碳水化合物</w:t>
                  </w:r>
                  <w:r>
                    <w:rPr>
                      <w:rFonts w:ascii="宋体" w:hAnsi="宋体" w:cs="宋体"/>
                      <w:kern w:val="0"/>
                      <w:szCs w:val="21"/>
                    </w:rPr>
                    <w:t>(克)</w:t>
                  </w:r>
                </w:p>
              </w:tc>
              <w:tc>
                <w:tcPr>
                  <w:tcW w:w="1470" w:type="dxa"/>
                  <w:noWrap w:val="0"/>
                  <w:vAlign w:val="top"/>
                </w:tcPr>
                <w:p>
                  <w:pPr>
                    <w:rPr>
                      <w:rFonts w:hint="eastAsia" w:hAnsi="宋体"/>
                      <w:szCs w:val="21"/>
                    </w:rPr>
                  </w:pPr>
                  <w:r>
                    <w:rPr>
                      <w:rFonts w:hint="eastAsia" w:ascii="宋体" w:hAnsi="宋体" w:cs="宋体"/>
                      <w:kern w:val="0"/>
                      <w:szCs w:val="21"/>
                    </w:rPr>
                    <w:t>78</w:t>
                  </w:r>
                  <w:r>
                    <w:rPr>
                      <w:rFonts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893" w:type="dxa"/>
                  <w:noWrap w:val="0"/>
                  <w:vAlign w:val="top"/>
                </w:tcPr>
                <w:p>
                  <w:pPr>
                    <w:rPr>
                      <w:rFonts w:hint="eastAsia" w:hAnsi="宋体"/>
                      <w:szCs w:val="21"/>
                    </w:rPr>
                  </w:pPr>
                  <w:r>
                    <w:rPr>
                      <w:rFonts w:ascii="宋体" w:hAnsi="宋体" w:cs="宋体"/>
                      <w:kern w:val="0"/>
                      <w:szCs w:val="21"/>
                    </w:rPr>
                    <w:t>蛋白质(克)</w:t>
                  </w:r>
                </w:p>
              </w:tc>
              <w:tc>
                <w:tcPr>
                  <w:tcW w:w="1470" w:type="dxa"/>
                  <w:noWrap w:val="0"/>
                  <w:vAlign w:val="top"/>
                </w:tcPr>
                <w:p>
                  <w:pPr>
                    <w:rPr>
                      <w:rFonts w:hint="eastAsia" w:hAnsi="宋体"/>
                      <w:szCs w:val="21"/>
                    </w:rPr>
                  </w:pPr>
                  <w:r>
                    <w:rPr>
                      <w:rFonts w:ascii="宋体" w:hAnsi="宋体" w:cs="宋体"/>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893" w:type="dxa"/>
                  <w:noWrap w:val="0"/>
                  <w:vAlign w:val="top"/>
                </w:tcPr>
                <w:p>
                  <w:pPr>
                    <w:rPr>
                      <w:rFonts w:hint="eastAsia" w:hAnsi="宋体"/>
                      <w:szCs w:val="21"/>
                    </w:rPr>
                  </w:pPr>
                  <w:r>
                    <w:rPr>
                      <w:rFonts w:ascii="宋体" w:hAnsi="宋体" w:cs="宋体"/>
                      <w:kern w:val="0"/>
                      <w:szCs w:val="21"/>
                    </w:rPr>
                    <w:t>水分(克)</w:t>
                  </w:r>
                </w:p>
              </w:tc>
              <w:tc>
                <w:tcPr>
                  <w:tcW w:w="1470" w:type="dxa"/>
                  <w:noWrap w:val="0"/>
                  <w:vAlign w:val="top"/>
                </w:tcPr>
                <w:p>
                  <w:pPr>
                    <w:rPr>
                      <w:rFonts w:hint="eastAsia" w:hAnsi="宋体"/>
                      <w:szCs w:val="21"/>
                    </w:rPr>
                  </w:pPr>
                  <w:r>
                    <w:rPr>
                      <w:rFonts w:ascii="宋体" w:hAnsi="宋体" w:cs="宋体"/>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893" w:type="dxa"/>
                  <w:noWrap w:val="0"/>
                  <w:vAlign w:val="top"/>
                </w:tcPr>
                <w:p>
                  <w:pPr>
                    <w:rPr>
                      <w:rFonts w:hint="eastAsia" w:hAnsi="宋体"/>
                      <w:szCs w:val="21"/>
                    </w:rPr>
                  </w:pPr>
                  <w:r>
                    <w:rPr>
                      <w:rFonts w:ascii="宋体" w:hAnsi="宋体" w:cs="宋体"/>
                      <w:kern w:val="0"/>
                      <w:szCs w:val="21"/>
                    </w:rPr>
                    <w:t>脂肪(克)</w:t>
                  </w:r>
                </w:p>
              </w:tc>
              <w:tc>
                <w:tcPr>
                  <w:tcW w:w="1470" w:type="dxa"/>
                  <w:noWrap w:val="0"/>
                  <w:vAlign w:val="top"/>
                </w:tcPr>
                <w:p>
                  <w:pPr>
                    <w:rPr>
                      <w:rFonts w:hint="eastAsia" w:hAnsi="宋体"/>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93" w:type="dxa"/>
                  <w:noWrap w:val="0"/>
                  <w:vAlign w:val="top"/>
                </w:tcPr>
                <w:p>
                  <w:pPr>
                    <w:rPr>
                      <w:rFonts w:hint="eastAsia" w:hAnsi="宋体"/>
                      <w:szCs w:val="21"/>
                    </w:rPr>
                  </w:pPr>
                  <w:r>
                    <w:rPr>
                      <w:rFonts w:ascii="宋体" w:hAnsi="宋体" w:cs="宋体"/>
                      <w:kern w:val="0"/>
                      <w:szCs w:val="21"/>
                    </w:rPr>
                    <w:t>钙(毫克)</w:t>
                  </w:r>
                </w:p>
              </w:tc>
              <w:tc>
                <w:tcPr>
                  <w:tcW w:w="1470" w:type="dxa"/>
                  <w:noWrap w:val="0"/>
                  <w:vAlign w:val="top"/>
                </w:tcPr>
                <w:p>
                  <w:pPr>
                    <w:rPr>
                      <w:rFonts w:hint="eastAsia" w:hAnsi="宋体"/>
                      <w:szCs w:val="21"/>
                    </w:rPr>
                  </w:pPr>
                  <w:r>
                    <w:rPr>
                      <w:rFonts w:ascii="宋体" w:hAnsi="宋体" w:cs="宋体"/>
                      <w:kern w:val="0"/>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893" w:type="dxa"/>
                  <w:noWrap w:val="0"/>
                  <w:vAlign w:val="top"/>
                </w:tcPr>
                <w:p>
                  <w:pPr>
                    <w:rPr>
                      <w:rFonts w:hint="eastAsia" w:hAnsi="宋体"/>
                      <w:szCs w:val="21"/>
                    </w:rPr>
                  </w:pPr>
                  <w:r>
                    <w:rPr>
                      <w:rFonts w:hint="eastAsia" w:ascii="宋体" w:hAnsi="宋体" w:cs="宋体"/>
                      <w:kern w:val="0"/>
                      <w:szCs w:val="21"/>
                    </w:rPr>
                    <w:t>铁</w:t>
                  </w:r>
                  <w:r>
                    <w:rPr>
                      <w:rFonts w:ascii="宋体" w:hAnsi="宋体" w:cs="宋体"/>
                      <w:kern w:val="0"/>
                      <w:szCs w:val="21"/>
                    </w:rPr>
                    <w:t>(毫克)</w:t>
                  </w:r>
                </w:p>
              </w:tc>
              <w:tc>
                <w:tcPr>
                  <w:tcW w:w="1470" w:type="dxa"/>
                  <w:noWrap w:val="0"/>
                  <w:vAlign w:val="top"/>
                </w:tcPr>
                <w:p>
                  <w:pPr>
                    <w:rPr>
                      <w:rFonts w:hint="eastAsia" w:hAnsi="宋体"/>
                      <w:szCs w:val="21"/>
                    </w:rPr>
                  </w:pPr>
                  <w:r>
                    <w:rPr>
                      <w:rFonts w:ascii="宋体" w:hAnsi="宋体" w:cs="宋体"/>
                      <w:kern w:val="0"/>
                      <w:szCs w:val="21"/>
                    </w:rPr>
                    <w:t>1.8</w:t>
                  </w:r>
                </w:p>
              </w:tc>
            </w:tr>
          </w:tbl>
          <w:p>
            <w:pPr>
              <w:rPr>
                <w:rFonts w:hint="eastAsia" w:hAnsi="宋体"/>
                <w:b/>
                <w:szCs w:val="21"/>
              </w:rPr>
            </w:pPr>
            <w:r>
              <w:rPr>
                <w:rFonts w:hint="eastAsia" w:hAnsi="宋体"/>
                <w:b/>
                <w:szCs w:val="21"/>
              </w:rPr>
              <w:t>1、</w:t>
            </w:r>
            <w:r>
              <w:rPr>
                <w:rFonts w:hint="eastAsia" w:hAnsi="宋体"/>
                <w:szCs w:val="21"/>
              </w:rPr>
              <w:t>常州大麻糕在清咸丰年间，由长乐茶社王长生点心师傅创制，距今已有140余年历史。其特点是色呈金黄，香脆松软，皮薄酥重，甜馅醇厚，咸馅味鲜，葱香扑鼻，肥而不腻。</w:t>
            </w:r>
          </w:p>
          <w:p>
            <w:pPr>
              <w:rPr>
                <w:rFonts w:hint="eastAsia" w:hAnsi="宋体"/>
                <w:szCs w:val="21"/>
              </w:rPr>
            </w:pPr>
            <w:r>
              <w:rPr>
                <w:rFonts w:hint="eastAsia" w:hAnsi="宋体"/>
                <w:szCs w:val="21"/>
              </w:rPr>
              <w:t>请思考：</w:t>
            </w:r>
            <w:r>
              <w:t>（1）</w:t>
            </w:r>
            <w:r>
              <w:rPr>
                <w:rFonts w:hint="eastAsia"/>
              </w:rPr>
              <w:t>该</w:t>
            </w:r>
            <w:r>
              <w:rPr>
                <w:rFonts w:hint="eastAsia" w:hAnsi="宋体"/>
                <w:szCs w:val="21"/>
              </w:rPr>
              <w:t>麻糕中所含有的主要营养物质有哪些？</w:t>
            </w:r>
          </w:p>
          <w:p>
            <w:pPr>
              <w:rPr>
                <w:rFonts w:hint="eastAsia" w:hAnsi="宋体"/>
                <w:szCs w:val="21"/>
              </w:rPr>
            </w:pPr>
            <w:r>
              <w:rPr>
                <w:rFonts w:hint="eastAsia" w:hAnsi="宋体"/>
                <w:szCs w:val="21"/>
              </w:rPr>
              <w:t>还少了哪一类？它们对人体有哪些作用？</w:t>
            </w:r>
          </w:p>
          <w:p>
            <w:pPr>
              <w:rPr>
                <w:rFonts w:hint="eastAsia" w:hAnsi="宋体"/>
                <w:szCs w:val="21"/>
              </w:rPr>
            </w:pPr>
          </w:p>
          <w:p>
            <w:pPr>
              <w:rPr>
                <w:rFonts w:hint="eastAsia" w:hAnsi="宋体"/>
                <w:szCs w:val="21"/>
              </w:rPr>
            </w:pPr>
          </w:p>
          <w:p>
            <w:pPr>
              <w:rPr>
                <w:rFonts w:hint="eastAsia" w:hAnsi="宋体"/>
                <w:szCs w:val="21"/>
              </w:rPr>
            </w:pPr>
          </w:p>
          <w:p>
            <w:pPr>
              <w:rPr>
                <w:rFonts w:hint="eastAsia" w:hAnsi="宋体"/>
                <w:szCs w:val="21"/>
              </w:rPr>
            </w:pPr>
          </w:p>
          <w:p>
            <w:r>
              <w:rPr>
                <w:rFonts w:hint="eastAsia"/>
              </w:rPr>
              <w:t>（2）能够发生盐析现象的</w:t>
            </w:r>
            <w:r>
              <w:t>物质是</w:t>
            </w:r>
            <w:r>
              <w:rPr>
                <w:u w:val="single"/>
              </w:rPr>
              <w:t xml:space="preserve">  </w:t>
            </w:r>
            <w:r>
              <w:rPr>
                <w:rFonts w:hint="eastAsia"/>
                <w:color w:val="000000"/>
                <w:szCs w:val="21"/>
                <w:u w:val="single"/>
              </w:rPr>
              <w:t xml:space="preserve">                 </w:t>
            </w:r>
            <w:r>
              <w:rPr>
                <w:u w:val="single"/>
              </w:rPr>
              <w:t xml:space="preserve">   </w:t>
            </w:r>
            <w:r>
              <w:t>；</w:t>
            </w:r>
          </w:p>
          <w:p>
            <w:pPr>
              <w:rPr>
                <w:rFonts w:hint="eastAsia" w:hAnsi="宋体"/>
                <w:szCs w:val="21"/>
              </w:rPr>
            </w:pPr>
            <w:r>
              <w:rPr>
                <w:rFonts w:hint="eastAsia" w:hAnsi="宋体"/>
                <w:szCs w:val="21"/>
              </w:rPr>
              <w:t>（3）上述营养物质的元素组成？并根据组成分类。</w:t>
            </w:r>
          </w:p>
          <w:p>
            <w:pPr>
              <w:rPr>
                <w:rFonts w:hint="eastAsia" w:hAnsi="宋体"/>
                <w:szCs w:val="21"/>
              </w:rPr>
            </w:pPr>
          </w:p>
          <w:p>
            <w:pPr>
              <w:rPr>
                <w:rFonts w:hint="eastAsia" w:hAnsi="宋体"/>
                <w:szCs w:val="21"/>
              </w:rPr>
            </w:pPr>
          </w:p>
          <w:p>
            <w:pPr>
              <w:rPr>
                <w:rFonts w:hint="eastAsia" w:hAnsi="宋体"/>
                <w:szCs w:val="21"/>
              </w:rPr>
            </w:pPr>
          </w:p>
          <w:p>
            <w:pPr>
              <w:rPr>
                <w:rFonts w:hint="eastAsia" w:hAnsi="宋体"/>
                <w:szCs w:val="21"/>
              </w:rPr>
            </w:pPr>
          </w:p>
          <w:p>
            <w:pPr>
              <w:rPr>
                <w:b/>
                <w:szCs w:val="21"/>
              </w:rPr>
            </w:pPr>
            <w:r>
              <w:rPr>
                <w:rFonts w:hAnsi="宋体"/>
                <w:b/>
                <w:szCs w:val="21"/>
              </w:rPr>
              <w:t>问题思考</w:t>
            </w:r>
          </w:p>
          <w:p>
            <w:pPr>
              <w:rPr>
                <w:rFonts w:hint="eastAsia"/>
              </w:rPr>
            </w:pPr>
            <w:r>
              <w:rPr>
                <w:rFonts w:hint="eastAsia" w:hAnsi="宋体"/>
                <w:szCs w:val="21"/>
              </w:rPr>
              <w:t>①</w:t>
            </w:r>
            <w:r>
              <w:rPr>
                <w:rFonts w:hint="eastAsia"/>
              </w:rPr>
              <w:t xml:space="preserve">厨房中的下列物质中，含有有机物的是 </w:t>
            </w:r>
            <w:r>
              <w:rPr>
                <w:rFonts w:hint="eastAsia"/>
                <w:u w:val="single"/>
              </w:rPr>
              <w:t xml:space="preserve">                               </w:t>
            </w:r>
            <w:r>
              <w:rPr>
                <w:rFonts w:hint="eastAsia"/>
              </w:rPr>
              <w:t xml:space="preserve"> </w:t>
            </w:r>
          </w:p>
          <w:p>
            <w:pPr>
              <w:rPr>
                <w:rFonts w:hint="eastAsia"/>
              </w:rPr>
            </w:pPr>
            <w:r>
              <w:rPr>
                <w:rFonts w:hint="eastAsia"/>
              </w:rPr>
              <w:t>A．食盐   B．纯碱   C．味精  D．蔗糖  E．天然气  F．白醋   G．白酒</w:t>
            </w:r>
          </w:p>
          <w:p>
            <w:pPr>
              <w:rPr>
                <w:rFonts w:hint="eastAsia" w:hAnsi="宋体"/>
                <w:szCs w:val="21"/>
              </w:rPr>
            </w:pPr>
            <w:r>
              <w:rPr>
                <w:rFonts w:hint="eastAsia" w:hAnsi="宋体"/>
                <w:szCs w:val="21"/>
              </w:rPr>
              <w:t>②某化合物中不含有碳、氢元素，则它可能属于                                （    ）</w:t>
            </w:r>
          </w:p>
          <w:p>
            <w:pPr>
              <w:rPr>
                <w:rFonts w:hint="eastAsia" w:hAnsi="宋体"/>
                <w:szCs w:val="21"/>
              </w:rPr>
            </w:pPr>
            <w:r>
              <w:rPr>
                <w:rFonts w:hint="eastAsia"/>
              </w:rPr>
              <w:t>A．酸          B．碱                C．盐           D．有机物</w:t>
            </w:r>
          </w:p>
          <w:p>
            <w:pPr>
              <w:rPr>
                <w:rFonts w:hint="eastAsia" w:hAnsi="宋体"/>
                <w:szCs w:val="21"/>
              </w:rPr>
            </w:pPr>
            <w:r>
              <w:rPr>
                <w:rFonts w:hint="eastAsia" w:hAnsi="宋体"/>
                <w:szCs w:val="21"/>
              </w:rPr>
              <w:t>2、据常州麻糕的传人,，“麻糕硕士”严玉华介绍，制作麻糕的原料有：面粉、鸡蛋、水、猪油和牛油。</w:t>
            </w:r>
          </w:p>
          <w:p>
            <w:pPr>
              <w:rPr>
                <w:rFonts w:hint="eastAsia" w:hAnsi="宋体"/>
                <w:szCs w:val="21"/>
                <w:u w:val="single"/>
              </w:rPr>
            </w:pPr>
            <w:r>
              <w:rPr>
                <w:rFonts w:hint="eastAsia" w:hAnsi="宋体"/>
                <w:szCs w:val="21"/>
              </w:rPr>
              <w:t>面粉的生产离不开绿色植物的光合作用，写出这一化学方程式：</w:t>
            </w:r>
            <w:r>
              <w:rPr>
                <w:rFonts w:hint="eastAsia" w:hAnsi="宋体"/>
                <w:szCs w:val="21"/>
                <w:u w:val="single"/>
              </w:rPr>
              <w:t xml:space="preserve">                                                         </w:t>
            </w:r>
          </w:p>
          <w:p>
            <w:pPr>
              <w:rPr>
                <w:rFonts w:hint="eastAsia"/>
                <w:u w:val="single"/>
              </w:rPr>
            </w:pPr>
            <w:r>
              <w:rPr>
                <w:rFonts w:hint="eastAsia" w:hAnsi="宋体"/>
                <w:szCs w:val="21"/>
              </w:rPr>
              <w:t>面粉能为人们提供能量，请用化学方程式表示</w:t>
            </w:r>
            <w:r>
              <w:rPr>
                <w:rFonts w:hint="eastAsia" w:hAnsi="宋体"/>
                <w:szCs w:val="21"/>
                <w:u w:val="single"/>
              </w:rPr>
              <w:t xml:space="preserve">                                           </w:t>
            </w:r>
            <w:r>
              <w:rPr>
                <w:rFonts w:hint="eastAsia" w:hAnsi="宋体"/>
                <w:szCs w:val="21"/>
              </w:rPr>
              <w:t xml:space="preserve">    </w:t>
            </w:r>
          </w:p>
          <w:p>
            <w:pPr>
              <w:ind w:left="436" w:hanging="436" w:hangingChars="200"/>
              <w:rPr>
                <w:rFonts w:hint="eastAsia"/>
                <w:spacing w:val="4"/>
                <w:szCs w:val="21"/>
              </w:rPr>
            </w:pPr>
            <w:r>
              <w:rPr>
                <w:rFonts w:hint="eastAsia"/>
                <w:spacing w:val="4"/>
                <w:szCs w:val="21"/>
              </w:rPr>
              <w:t>该反应将</w:t>
            </w:r>
            <w:r>
              <w:rPr>
                <w:rFonts w:hint="eastAsia"/>
                <w:spacing w:val="4"/>
                <w:szCs w:val="21"/>
                <w:u w:val="single"/>
              </w:rPr>
              <w:t xml:space="preserve">        </w:t>
            </w:r>
            <w:r>
              <w:rPr>
                <w:rFonts w:hint="eastAsia"/>
                <w:spacing w:val="4"/>
                <w:szCs w:val="21"/>
              </w:rPr>
              <w:t>能转化成了热能。</w:t>
            </w:r>
          </w:p>
          <w:p>
            <w:pPr>
              <w:rPr>
                <w:rFonts w:hint="eastAsia" w:hAnsi="宋体"/>
                <w:szCs w:val="21"/>
              </w:rPr>
            </w:pPr>
            <w:r>
              <w:rPr>
                <w:rFonts w:hint="eastAsia" w:hAnsi="宋体"/>
                <w:b/>
                <w:szCs w:val="21"/>
              </w:rPr>
              <w:t xml:space="preserve"> [实验探究]</w:t>
            </w:r>
            <w:r>
              <w:rPr>
                <w:rFonts w:hint="eastAsia" w:hAnsi="宋体"/>
                <w:szCs w:val="21"/>
              </w:rPr>
              <w:t xml:space="preserve"> 家里有四种白色固体，分别是食盐、面粉、葡萄糖、蛋白质粉，你有哪些方法检验？</w:t>
            </w:r>
          </w:p>
          <w:p>
            <w:pPr>
              <w:rPr>
                <w:rFonts w:hint="eastAsia" w:hAnsi="宋体"/>
                <w:szCs w:val="21"/>
              </w:rPr>
            </w:pPr>
          </w:p>
          <w:p>
            <w:pPr>
              <w:rPr>
                <w:rFonts w:hint="eastAsia" w:hAnsi="宋体"/>
                <w:szCs w:val="21"/>
              </w:rPr>
            </w:pPr>
          </w:p>
          <w:p>
            <w:pPr>
              <w:rPr>
                <w:rFonts w:hint="eastAsia" w:hAnsi="宋体"/>
                <w:szCs w:val="21"/>
              </w:rPr>
            </w:pPr>
          </w:p>
          <w:p>
            <w:pPr>
              <w:rPr>
                <w:rFonts w:hint="eastAsia" w:hAnsi="宋体"/>
                <w:szCs w:val="21"/>
              </w:rPr>
            </w:pPr>
          </w:p>
          <w:p>
            <w:pPr>
              <w:rPr>
                <w:rFonts w:hint="eastAsia" w:hAnsi="宋体"/>
                <w:szCs w:val="21"/>
              </w:rPr>
            </w:pPr>
            <w:r>
              <w:rPr>
                <w:rFonts w:hint="eastAsia" w:hAnsi="宋体"/>
                <w:szCs w:val="21"/>
              </w:rPr>
              <w:t>3、说一说健康的饮食是什么样的?</w:t>
            </w:r>
          </w:p>
          <w:p>
            <w:pPr>
              <w:rPr>
                <w:rFonts w:hint="eastAsia" w:hAnsi="宋体"/>
                <w:szCs w:val="21"/>
              </w:rPr>
            </w:pPr>
          </w:p>
          <w:p>
            <w:pPr>
              <w:rPr>
                <w:rFonts w:hint="eastAsia" w:hAnsi="宋体"/>
                <w:szCs w:val="21"/>
              </w:rPr>
            </w:pPr>
          </w:p>
          <w:p>
            <w:pPr>
              <w:rPr>
                <w:rFonts w:hint="eastAsia" w:hAnsi="宋体"/>
                <w:szCs w:val="21"/>
              </w:rPr>
            </w:pPr>
          </w:p>
          <w:p>
            <w:pPr>
              <w:rPr>
                <w:rFonts w:hint="eastAsia" w:hAnsi="宋体"/>
                <w:szCs w:val="21"/>
              </w:rPr>
            </w:pPr>
          </w:p>
          <w:p>
            <w:pPr>
              <w:rPr>
                <w:b/>
                <w:szCs w:val="21"/>
              </w:rPr>
            </w:pPr>
            <w:r>
              <w:rPr>
                <w:rFonts w:hAnsi="宋体"/>
                <w:b/>
                <w:szCs w:val="21"/>
              </w:rPr>
              <w:t>问题思考</w:t>
            </w:r>
          </w:p>
          <w:p>
            <w:pPr>
              <w:rPr>
                <w:rFonts w:hint="eastAsia" w:hAnsi="宋体"/>
                <w:szCs w:val="21"/>
              </w:rPr>
            </w:pPr>
            <w:r>
              <w:rPr>
                <w:rFonts w:hint="eastAsia" w:hAnsi="宋体"/>
                <w:szCs w:val="21"/>
              </w:rPr>
              <w:t>（1）下列做法对健康不利的是                                           (      )</w:t>
            </w:r>
          </w:p>
          <w:p>
            <w:pPr>
              <w:rPr>
                <w:rFonts w:hint="eastAsia" w:hAnsi="宋体"/>
                <w:szCs w:val="21"/>
              </w:rPr>
            </w:pPr>
            <w:r>
              <w:rPr>
                <w:rFonts w:hint="eastAsia" w:hAnsi="宋体"/>
                <w:szCs w:val="21"/>
              </w:rPr>
              <w:t xml:space="preserve">A </w:t>
            </w:r>
            <w:r>
              <w:rPr>
                <w:rFonts w:hint="eastAsia" w:hAnsi="宋体"/>
                <w:b/>
                <w:szCs w:val="21"/>
              </w:rPr>
              <w:t>.</w:t>
            </w:r>
            <w:r>
              <w:rPr>
                <w:rFonts w:hint="eastAsia" w:hAnsi="宋体"/>
                <w:szCs w:val="21"/>
              </w:rPr>
              <w:t xml:space="preserve">用“苏丹红一号”作食品添加剂             B．蒸馒头时加入适量纯碱  </w:t>
            </w:r>
          </w:p>
          <w:p>
            <w:pPr>
              <w:rPr>
                <w:rFonts w:hint="eastAsia" w:hAnsi="宋体"/>
                <w:szCs w:val="21"/>
              </w:rPr>
            </w:pPr>
            <w:r>
              <w:rPr>
                <w:rFonts w:hint="eastAsia" w:hAnsi="宋体"/>
                <w:szCs w:val="21"/>
              </w:rPr>
              <w:t>C．加过量亚硝酸钠以保持肉质鲜美，            D．把霉大米淘净后继续食用</w:t>
            </w:r>
          </w:p>
          <w:p>
            <w:pPr>
              <w:rPr>
                <w:rFonts w:hint="eastAsia" w:hAnsi="宋体"/>
                <w:b/>
                <w:szCs w:val="21"/>
              </w:rPr>
            </w:pPr>
            <w:r>
              <w:rPr>
                <w:rFonts w:hint="eastAsia"/>
              </w:rPr>
              <w:t>E. 用甲醛水溶液可用于浸泡虾仁                 F.</w:t>
            </w:r>
            <w:r>
              <w:rPr>
                <w:rFonts w:hint="eastAsia" w:hAnsi="宋体"/>
                <w:szCs w:val="21"/>
              </w:rPr>
              <w:t>．用工业酒精配制白酒</w:t>
            </w:r>
          </w:p>
          <w:p>
            <w:pPr>
              <w:ind w:left="420" w:hanging="420" w:hangingChars="200"/>
              <w:rPr>
                <w:rFonts w:hint="eastAsia"/>
              </w:rPr>
            </w:pPr>
            <w:r>
              <w:rPr>
                <w:rFonts w:hint="eastAsia" w:hAnsi="宋体"/>
                <w:szCs w:val="21"/>
              </w:rPr>
              <w:t>（2）</w:t>
            </w:r>
            <w:r>
              <w:t>《扬子晚报》刊登了营养专家向考生特别推荐的一份早餐食谱：一杯酸牛奶，一个鸡蛋，适量的馒头、面条和蔬菜、水果等。下列说法错误的是</w:t>
            </w:r>
            <w:r>
              <w:rPr>
                <w:rFonts w:hint="eastAsia"/>
              </w:rPr>
              <w:t xml:space="preserve">                 （     ）</w:t>
            </w:r>
          </w:p>
          <w:p>
            <w:pPr>
              <w:ind w:firstLine="315" w:firstLineChars="150"/>
            </w:pPr>
            <w:r>
              <w:t>A．馒头、面条中含有淀粉               B．酸牛奶的pH＞7</w:t>
            </w:r>
          </w:p>
          <w:p>
            <w:pPr>
              <w:rPr>
                <w:rFonts w:hint="eastAsia" w:hAnsi="宋体"/>
                <w:b/>
                <w:szCs w:val="21"/>
              </w:rPr>
            </w:pPr>
            <w:r>
              <w:t xml:space="preserve">C．鸡蛋中含有蛋白质           </w:t>
            </w:r>
            <w:r>
              <w:rPr>
                <w:rFonts w:hint="eastAsia"/>
              </w:rPr>
              <w:t xml:space="preserve">        </w:t>
            </w:r>
            <w:r>
              <w:t>D．蔬菜、水果中含有维生素</w:t>
            </w:r>
          </w:p>
          <w:p>
            <w:pPr>
              <w:rPr>
                <w:rFonts w:hint="eastAsia" w:hAnsi="宋体"/>
                <w:b/>
                <w:szCs w:val="21"/>
              </w:rPr>
            </w:pPr>
          </w:p>
          <w:p>
            <w:pPr>
              <w:rPr>
                <w:rFonts w:hint="eastAsia"/>
                <w:b/>
                <w:szCs w:val="21"/>
              </w:rPr>
            </w:pPr>
            <w:r>
              <w:rPr>
                <w:rFonts w:hint="eastAsia" w:hAnsi="宋体"/>
                <w:b/>
                <w:szCs w:val="21"/>
              </w:rPr>
              <w:t>自我检测</w:t>
            </w:r>
          </w:p>
          <w:p>
            <w:pPr>
              <w:rPr>
                <w:rFonts w:hint="eastAsia"/>
              </w:rPr>
            </w:pPr>
            <w:r>
              <w:rPr>
                <w:rFonts w:hint="eastAsia"/>
              </w:rPr>
              <w:t>1．食品中有许多有机物，他们为人们提供各种营养成分。根据下列要求填空：</w:t>
            </w:r>
          </w:p>
          <w:p>
            <w:pPr>
              <w:rPr>
                <w:rFonts w:hint="eastAsia"/>
              </w:rPr>
            </w:pPr>
            <w:r>
              <w:rPr>
                <w:rFonts w:hint="eastAsia"/>
              </w:rPr>
              <w:t>（1）每天摄入的量较大能提供人体热能的有机物</w:t>
            </w:r>
            <w:r>
              <w:rPr>
                <w:rFonts w:hint="eastAsia"/>
                <w:u w:val="single"/>
              </w:rPr>
              <w:t xml:space="preserve">         </w:t>
            </w:r>
            <w:r>
              <w:rPr>
                <w:rFonts w:hint="eastAsia"/>
              </w:rPr>
              <w:t>，（2）从水果中摄入的微量有机物</w:t>
            </w:r>
            <w:r>
              <w:rPr>
                <w:rFonts w:hint="eastAsia"/>
                <w:u w:val="single"/>
              </w:rPr>
              <w:t xml:space="preserve">         </w:t>
            </w:r>
            <w:r>
              <w:rPr>
                <w:rFonts w:hint="eastAsia"/>
              </w:rPr>
              <w:t>，（3）人体不能直接消化，但必须摄入的有机物</w:t>
            </w:r>
            <w:r>
              <w:rPr>
                <w:rFonts w:hint="eastAsia"/>
                <w:u w:val="single"/>
              </w:rPr>
              <w:t xml:space="preserve">        </w:t>
            </w:r>
            <w:r>
              <w:rPr>
                <w:rFonts w:hint="eastAsia"/>
              </w:rPr>
              <w:t>，（4）为人体储备着丰富热能的有机物</w:t>
            </w:r>
            <w:r>
              <w:rPr>
                <w:rFonts w:hint="eastAsia"/>
                <w:u w:val="single"/>
              </w:rPr>
              <w:t xml:space="preserve">           </w:t>
            </w:r>
            <w:r>
              <w:rPr>
                <w:rFonts w:hint="eastAsia"/>
              </w:rPr>
              <w:t>。</w:t>
            </w:r>
          </w:p>
          <w:p>
            <w:pPr>
              <w:rPr>
                <w:rFonts w:hint="eastAsia"/>
              </w:rPr>
            </w:pPr>
            <w:r>
              <w:rPr>
                <w:rFonts w:hint="eastAsia"/>
              </w:rPr>
              <w:t>2．已知A、B、C是三种常见的化合物，D是一种常见的单质。在一定条件下，A和B可转化成C和D，C还能进一步转化为人类食物中的一种主要的营养物质E；在人体内，C和D也可以转化成A和B。C在一定条件下可与新制的氢氧化铜反应生成红色沉淀。</w:t>
            </w:r>
          </w:p>
          <w:p>
            <w:pPr>
              <w:rPr>
                <w:rFonts w:hint="eastAsia"/>
              </w:rPr>
            </w:pPr>
            <w:r>
              <w:rPr>
                <w:rFonts w:hint="eastAsia"/>
              </w:rPr>
              <w:t>根据以上信息回答下列问题：</w:t>
            </w:r>
          </w:p>
          <w:p>
            <w:pPr>
              <w:rPr>
                <w:rFonts w:hint="eastAsia"/>
                <w:u w:val="single"/>
              </w:rPr>
            </w:pPr>
            <w:r>
              <w:rPr>
                <w:rFonts w:hint="eastAsia"/>
              </w:rPr>
              <w:t>（1）写出A、B、C、D的化学式：A</w:t>
            </w:r>
            <w:r>
              <w:rPr>
                <w:rFonts w:hint="eastAsia"/>
                <w:u w:val="single"/>
              </w:rPr>
              <w:t xml:space="preserve">         </w:t>
            </w:r>
            <w:r>
              <w:rPr>
                <w:rFonts w:hint="eastAsia"/>
              </w:rPr>
              <w:t>B</w:t>
            </w:r>
            <w:r>
              <w:rPr>
                <w:rFonts w:hint="eastAsia"/>
                <w:u w:val="single"/>
              </w:rPr>
              <w:t xml:space="preserve">        </w:t>
            </w:r>
            <w:r>
              <w:rPr>
                <w:rFonts w:hint="eastAsia"/>
              </w:rPr>
              <w:t>C</w:t>
            </w:r>
            <w:r>
              <w:rPr>
                <w:rFonts w:hint="eastAsia"/>
                <w:u w:val="single"/>
              </w:rPr>
              <w:t xml:space="preserve">          </w:t>
            </w:r>
            <w:r>
              <w:rPr>
                <w:rFonts w:hint="eastAsia"/>
              </w:rPr>
              <w:t>D</w:t>
            </w:r>
            <w:r>
              <w:rPr>
                <w:rFonts w:hint="eastAsia"/>
                <w:u w:val="single"/>
              </w:rPr>
              <w:t xml:space="preserve">           </w:t>
            </w:r>
          </w:p>
          <w:p>
            <w:pPr>
              <w:rPr>
                <w:rFonts w:hint="eastAsia"/>
              </w:rPr>
            </w:pPr>
            <w:r>
              <w:rPr>
                <w:rFonts w:hint="eastAsia"/>
              </w:rPr>
              <w:t>（2）E是</w:t>
            </w:r>
            <w:r>
              <w:rPr>
                <w:rFonts w:hint="eastAsia"/>
                <w:u w:val="single"/>
              </w:rPr>
              <w:t xml:space="preserve">                  </w:t>
            </w:r>
            <w:r>
              <w:rPr>
                <w:rFonts w:hint="eastAsia"/>
              </w:rPr>
              <w:t>（填物质名称），它遇碘水呈现</w:t>
            </w:r>
            <w:r>
              <w:rPr>
                <w:rFonts w:hint="eastAsia"/>
                <w:u w:val="single"/>
              </w:rPr>
              <w:t xml:space="preserve">            </w:t>
            </w:r>
            <w:r>
              <w:rPr>
                <w:rFonts w:hint="eastAsia"/>
              </w:rPr>
              <w:t>色</w:t>
            </w:r>
          </w:p>
          <w:p>
            <w:pPr>
              <w:rPr>
                <w:rFonts w:hint="eastAsia"/>
                <w:u w:val="single"/>
              </w:rPr>
            </w:pPr>
            <w:r>
              <w:rPr>
                <w:rFonts w:hint="eastAsia"/>
              </w:rPr>
              <w:t>（3）A、B、C、D、E中元素组成相同的物质是</w:t>
            </w:r>
            <w:r>
              <w:rPr>
                <w:rFonts w:hint="eastAsia"/>
                <w:u w:val="single"/>
              </w:rPr>
              <w:t xml:space="preserve">                 </w:t>
            </w:r>
          </w:p>
          <w:p>
            <w:pPr>
              <w:rPr>
                <w:rFonts w:hint="eastAsia"/>
              </w:rPr>
            </w:pPr>
            <w:r>
              <w:rPr>
                <w:rFonts w:hint="eastAsia"/>
              </w:rPr>
              <w:t>（4）A、B反应转化为C、D的化学方程式为</w:t>
            </w:r>
            <w:r>
              <w:rPr>
                <w:rFonts w:hint="eastAsia"/>
                <w:u w:val="single"/>
              </w:rPr>
              <w:t xml:space="preserve">                                      </w:t>
            </w:r>
            <w:r>
              <w:rPr>
                <w:rFonts w:hint="eastAsia"/>
              </w:rPr>
              <w:t>。</w:t>
            </w:r>
          </w:p>
          <w:p>
            <w:pPr>
              <w:rPr>
                <w:rFonts w:hint="eastAsia"/>
              </w:rPr>
            </w:pPr>
          </w:p>
          <w:p>
            <w:pPr>
              <w:rPr>
                <w:b/>
                <w:szCs w:val="21"/>
              </w:rPr>
            </w:pPr>
            <w:r>
              <w:rPr>
                <w:rFonts w:hAnsi="宋体"/>
                <w:b/>
                <w:szCs w:val="21"/>
              </w:rPr>
              <w:t>三、课后学习</w:t>
            </w:r>
          </w:p>
          <w:p>
            <w:pPr>
              <w:rPr>
                <w:b/>
                <w:szCs w:val="21"/>
              </w:rPr>
            </w:pPr>
            <w:r>
              <w:rPr>
                <w:rFonts w:hAnsi="宋体"/>
                <w:b/>
                <w:szCs w:val="21"/>
              </w:rPr>
              <w:t>（一）课后反思</w:t>
            </w:r>
          </w:p>
          <w:p>
            <w:pPr>
              <w:rPr>
                <w:rFonts w:hint="eastAsia" w:hAnsi="宋体"/>
                <w:szCs w:val="21"/>
              </w:rPr>
            </w:pPr>
            <w:r>
              <w:rPr>
                <w:rFonts w:hint="eastAsia" w:hAnsi="宋体"/>
                <w:szCs w:val="21"/>
              </w:rPr>
              <w:t>通过这节课的学习，你有哪些收获？还有疑问吗？</w:t>
            </w:r>
          </w:p>
          <w:p>
            <w:pPr>
              <w:rPr>
                <w:rFonts w:hint="eastAsia" w:hAnsi="宋体"/>
                <w:b/>
                <w:szCs w:val="21"/>
              </w:rPr>
            </w:pPr>
          </w:p>
          <w:p>
            <w:pPr>
              <w:rPr>
                <w:rFonts w:hint="eastAsia" w:hAnsi="宋体"/>
                <w:b/>
                <w:szCs w:val="21"/>
              </w:rPr>
            </w:pPr>
          </w:p>
          <w:p>
            <w:pPr>
              <w:rPr>
                <w:rFonts w:hint="eastAsia" w:hAnsi="宋体"/>
                <w:b/>
                <w:szCs w:val="21"/>
              </w:rPr>
            </w:pPr>
          </w:p>
          <w:p>
            <w:pPr>
              <w:rPr>
                <w:rFonts w:ascii="宋体" w:hAnsi="宋体" w:cs="宋体"/>
                <w:kern w:val="0"/>
                <w:sz w:val="24"/>
              </w:rPr>
            </w:pPr>
            <w:r>
              <w:rPr>
                <w:rFonts w:hAnsi="宋体"/>
                <w:b/>
                <w:szCs w:val="21"/>
              </w:rPr>
              <w:t>（二）课后作业</w:t>
            </w:r>
          </w:p>
        </w:tc>
      </w:tr>
    </w:tbl>
    <w:p>
      <w:pPr>
        <w:ind w:firstLine="2512" w:firstLineChars="695"/>
        <w:rPr>
          <w:rFonts w:hint="eastAsia" w:ascii="方正大标宋简体" w:eastAsia="方正大标宋简体"/>
          <w:b/>
          <w:sz w:val="36"/>
          <w:szCs w:val="36"/>
        </w:rPr>
      </w:pPr>
    </w:p>
    <w:p>
      <w:pPr>
        <w:ind w:firstLine="2150" w:firstLineChars="595"/>
        <w:rPr>
          <w:rFonts w:hint="eastAsia" w:ascii="方正大标宋简体" w:eastAsia="方正大标宋简体"/>
          <w:b/>
          <w:sz w:val="36"/>
          <w:szCs w:val="36"/>
        </w:rPr>
      </w:pPr>
      <w:r>
        <w:rPr>
          <w:rFonts w:hint="eastAsia" w:ascii="方正大标宋简体" w:eastAsia="方正大标宋简体"/>
          <w:b/>
          <w:sz w:val="36"/>
          <w:szCs w:val="36"/>
        </w:rPr>
        <w:t>实验课评议活动记录表（四）</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lang w:val="en-US" w:eastAsia="zh-CN"/>
              </w:rPr>
              <w:t>4.13</w:t>
            </w:r>
          </w:p>
        </w:tc>
        <w:tc>
          <w:tcPr>
            <w:tcW w:w="812"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地点</w:t>
            </w:r>
          </w:p>
        </w:tc>
        <w:tc>
          <w:tcPr>
            <w:tcW w:w="975"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hAnsi="Times New Roman" w:eastAsia="宋体" w:cs="Times New Roman"/>
                <w:kern w:val="2"/>
                <w:sz w:val="24"/>
                <w:szCs w:val="24"/>
                <w:lang w:val="en-US" w:eastAsia="zh-CN" w:bidi="ar-SA"/>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c>
          <w:tcPr>
            <w:tcW w:w="717"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实到人数</w:t>
            </w:r>
          </w:p>
        </w:tc>
        <w:tc>
          <w:tcPr>
            <w:tcW w:w="2098"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eastAsia="zh-CN"/>
              </w:rPr>
              <w:t>周泳</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hAnsi="Times New Roman" w:eastAsia="宋体" w:cs="Times New Roman"/>
                <w:kern w:val="2"/>
                <w:sz w:val="24"/>
                <w:szCs w:val="24"/>
                <w:lang w:val="en-US" w:eastAsia="zh-CN" w:bidi="ar-SA"/>
              </w:rPr>
            </w:pPr>
            <w:r>
              <w:rPr>
                <w:rFonts w:hint="eastAsia" w:ascii="宋体"/>
                <w:sz w:val="24"/>
              </w:rPr>
              <w:t>形式</w:t>
            </w:r>
          </w:p>
        </w:tc>
        <w:tc>
          <w:tcPr>
            <w:tcW w:w="6520" w:type="dxa"/>
            <w:gridSpan w:val="5"/>
            <w:noWrap w:val="0"/>
            <w:vAlign w:val="center"/>
          </w:tcPr>
          <w:p>
            <w:pPr>
              <w:ind w:firstLine="1920" w:firstLineChars="800"/>
              <w:rPr>
                <w:rFonts w:hint="eastAsia" w:ascii="宋体" w:hAnsi="Times New Roman" w:eastAsia="宋体" w:cs="Times New Roman"/>
                <w:kern w:val="2"/>
                <w:sz w:val="24"/>
                <w:szCs w:val="24"/>
                <w:lang w:val="en-US" w:eastAsia="zh-CN" w:bidi="ar-SA"/>
              </w:rPr>
            </w:pPr>
            <w:r>
              <w:rPr>
                <w:rFonts w:hint="eastAsia" w:ascii="宋体"/>
                <w:sz w:val="24"/>
                <w:lang w:eastAsia="zh-CN"/>
              </w:rPr>
              <w:t>公开课评议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widowControl/>
              <w:jc w:val="center"/>
              <w:rPr>
                <w:rFonts w:ascii="宋体"/>
                <w:sz w:val="24"/>
              </w:rPr>
            </w:pPr>
          </w:p>
          <w:p>
            <w:pPr>
              <w:jc w:val="center"/>
              <w:rPr>
                <w:rFonts w:hint="eastAsia" w:ascii="宋体"/>
                <w:sz w:val="24"/>
              </w:rPr>
            </w:pPr>
            <w:r>
              <w:rPr>
                <w:rFonts w:hint="eastAsia" w:ascii="宋体"/>
                <w:sz w:val="24"/>
              </w:rPr>
              <w:t>了解微课在化学</w:t>
            </w:r>
            <w:r>
              <w:rPr>
                <w:rFonts w:hint="eastAsia" w:ascii="宋体"/>
                <w:sz w:val="24"/>
                <w:lang w:eastAsia="zh-CN"/>
              </w:rPr>
              <w:t>复习</w:t>
            </w:r>
            <w:r>
              <w:rPr>
                <w:rFonts w:hint="eastAsia" w:ascii="宋体"/>
                <w:sz w:val="24"/>
              </w:rPr>
              <w:t>教学中的应用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3"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jc w:val="left"/>
              <w:rPr>
                <w:rFonts w:hint="eastAsia" w:ascii="宋体" w:hAnsi="宋体" w:eastAsia="宋体" w:cs="宋体"/>
                <w:i w:val="0"/>
                <w:caps w:val="0"/>
                <w:color w:val="666666"/>
                <w:spacing w:val="0"/>
                <w:sz w:val="24"/>
                <w:szCs w:val="24"/>
                <w:shd w:val="clear" w:fill="FFFFFF"/>
              </w:rPr>
            </w:pPr>
            <w:r>
              <w:rPr>
                <w:rFonts w:hint="eastAsia" w:ascii="宋体" w:hAnsi="宋体" w:eastAsia="宋体" w:cs="宋体"/>
                <w:i w:val="0"/>
                <w:caps w:val="0"/>
                <w:color w:val="666666"/>
                <w:spacing w:val="0"/>
                <w:sz w:val="24"/>
                <w:szCs w:val="24"/>
                <w:shd w:val="clear" w:fill="FFFFFF"/>
              </w:rPr>
              <w:t>微课即微型视频课堂，以简短的视频为载体，突出某一知识要点，具有短小精悍、主题突出等特征。在初中化学中考复习中应用微课教学，教师需要考虑初中生注意力难以长时间集中的问题，将微课时间控制在5分钟左右，以生动形象的视频呈现所要复习的内容，帮助他们更好地掌握化学知识，不断完善自身的知识体系，使其充满自信迎接中考。</w:t>
            </w:r>
          </w:p>
          <w:p>
            <w:pPr>
              <w:jc w:val="left"/>
              <w:rPr>
                <w:rFonts w:hint="eastAsia" w:ascii="宋体" w:hAnsi="宋体" w:eastAsia="宋体" w:cs="宋体"/>
                <w:i w:val="0"/>
                <w:caps w:val="0"/>
                <w:color w:val="666666"/>
                <w:spacing w:val="0"/>
                <w:sz w:val="24"/>
                <w:szCs w:val="24"/>
                <w:shd w:val="clear" w:fill="FFFFFF"/>
              </w:rPr>
            </w:pPr>
            <w:r>
              <w:rPr>
                <w:rFonts w:hint="eastAsia" w:ascii="宋体" w:hAnsi="宋体" w:eastAsia="宋体" w:cs="宋体"/>
                <w:i w:val="0"/>
                <w:caps w:val="0"/>
                <w:color w:val="666666"/>
                <w:spacing w:val="0"/>
                <w:sz w:val="24"/>
                <w:szCs w:val="24"/>
                <w:shd w:val="clear" w:fill="FFFFFF"/>
              </w:rPr>
              <w:t>化学这门学科包含了对理论知识的学习以及化学实验的基本操作,在复习的过程中需要很多条件的配合才能够达到预期的效果。由于初三的学习任务较为紧张,同学们没有足够的精力完成每一学科的全面复习,教师应该利用有限的资源,帮助学生在最短的时间内完成高效率的复习任务。经过长期的观察,教育工作者们决定将微课引入化学的复习过程中,希望以此能够调动学生的积极性。 </w:t>
            </w:r>
          </w:p>
          <w:p>
            <w:pPr>
              <w:jc w:val="left"/>
              <w:rPr>
                <w:rFonts w:hint="eastAsia" w:ascii="宋体" w:hAnsi="宋体" w:cs="宋体"/>
                <w:i w:val="0"/>
                <w:caps w:val="0"/>
                <w:color w:val="666666"/>
                <w:spacing w:val="0"/>
                <w:sz w:val="24"/>
                <w:szCs w:val="24"/>
                <w:shd w:val="clear" w:fill="FFFFFF"/>
                <w:lang w:eastAsia="zh-CN"/>
              </w:rPr>
            </w:pPr>
            <w:r>
              <w:rPr>
                <w:rFonts w:hint="eastAsia" w:ascii="宋体" w:hAnsi="宋体" w:eastAsia="宋体" w:cs="宋体"/>
                <w:i w:val="0"/>
                <w:caps w:val="0"/>
                <w:color w:val="666666"/>
                <w:spacing w:val="0"/>
                <w:sz w:val="24"/>
                <w:szCs w:val="24"/>
                <w:shd w:val="clear" w:fill="FFFFFF"/>
              </w:rPr>
              <w:t>初中化学中考复习课上运用微课教学的策略;提出精心制作微课视频吸引学生主动复习;应用微课导入主题;使用微课整理知识;利用微课演示实验过程;借助微课优势促进学生自主复习等建议;帮助学生更好地掌握化学知识;提高中考复习效率</w:t>
            </w:r>
            <w:r>
              <w:rPr>
                <w:rFonts w:hint="eastAsia" w:ascii="宋体" w:hAnsi="宋体" w:cs="宋体"/>
                <w:i w:val="0"/>
                <w:caps w:val="0"/>
                <w:color w:val="666666"/>
                <w:spacing w:val="0"/>
                <w:sz w:val="24"/>
                <w:szCs w:val="24"/>
                <w:shd w:val="clear" w:fill="FFFFFF"/>
                <w:lang w:eastAsia="zh-CN"/>
              </w:rPr>
              <w:t>。</w:t>
            </w:r>
          </w:p>
          <w:p>
            <w:pPr>
              <w:jc w:val="left"/>
              <w:rPr>
                <w:rFonts w:hint="eastAsia" w:ascii="宋体" w:hAnsi="宋体" w:cs="宋体"/>
                <w:i w:val="0"/>
                <w:caps w:val="0"/>
                <w:color w:val="666666"/>
                <w:spacing w:val="0"/>
                <w:sz w:val="24"/>
                <w:szCs w:val="24"/>
                <w:shd w:val="clear" w:fill="FFFFFF"/>
                <w:lang w:eastAsia="zh-CN"/>
              </w:rPr>
            </w:pPr>
            <w:r>
              <w:rPr>
                <w:rFonts w:hint="eastAsia" w:ascii="宋体" w:hAnsi="宋体" w:cs="宋体"/>
                <w:i w:val="0"/>
                <w:caps w:val="0"/>
                <w:color w:val="666666"/>
                <w:spacing w:val="0"/>
                <w:sz w:val="24"/>
                <w:szCs w:val="24"/>
                <w:shd w:val="clear" w:fill="FFFFFF"/>
                <w:lang w:eastAsia="zh-CN"/>
              </w:rPr>
              <w:t> 微课的核心构成内容是课堂教学视频，大部分是某一知识要点的浓缩和精华，显得更具针对性和目的性。在初中化学中考复习教学中，导入环节十分关键，初中化学教师在中考复习课时可在微课视频中插入一些趣味性现象，为复习课增添乐趣，让学生的思维处于活跃状态，进而带领他们高效复习化学知识，实现预期的复习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60" w:type="dxa"/>
            <w:noWrap w:val="0"/>
            <w:vAlign w:val="center"/>
          </w:tcPr>
          <w:p>
            <w:pPr>
              <w:jc w:val="center"/>
              <w:rPr>
                <w:rFonts w:hint="eastAsia" w:ascii="宋体"/>
                <w:sz w:val="24"/>
              </w:rPr>
            </w:pPr>
            <w:r>
              <w:rPr>
                <w:rFonts w:hint="eastAsia" w:ascii="宋体"/>
                <w:sz w:val="24"/>
              </w:rPr>
              <w:t>评</w:t>
            </w:r>
          </w:p>
          <w:p>
            <w:pPr>
              <w:jc w:val="center"/>
              <w:rPr>
                <w:rFonts w:hint="eastAsia" w:ascii="宋体"/>
                <w:sz w:val="24"/>
              </w:rPr>
            </w:pPr>
          </w:p>
          <w:p>
            <w:pPr>
              <w:jc w:val="center"/>
              <w:rPr>
                <w:rFonts w:hint="eastAsia" w:ascii="宋体"/>
                <w:sz w:val="24"/>
              </w:rPr>
            </w:pPr>
            <w:r>
              <w:rPr>
                <w:rFonts w:hint="eastAsia" w:ascii="宋体"/>
                <w:sz w:val="24"/>
              </w:rPr>
              <w:t>价</w:t>
            </w:r>
          </w:p>
        </w:tc>
        <w:tc>
          <w:tcPr>
            <w:tcW w:w="8500" w:type="dxa"/>
            <w:gridSpan w:val="9"/>
            <w:noWrap w:val="0"/>
            <w:vAlign w:val="top"/>
          </w:tcPr>
          <w:p>
            <w:pPr>
              <w:rPr>
                <w:rFonts w:hint="eastAsia" w:ascii="宋体"/>
                <w:sz w:val="24"/>
              </w:rPr>
            </w:pPr>
            <w:r>
              <w:rPr>
                <w:rFonts w:hint="eastAsia" w:ascii="宋体"/>
                <w:sz w:val="24"/>
              </w:rPr>
              <w:t>张老师这节课从常州大麻糕这一情景引入复习课，一下子激发了学生的复习热情，课堂中引入了大量常州的饮食特产，也让学生再一次认识了常州这个城市的特色，同时也促使了其它知识在化学学科的融合，通过化学实验，视频等教学技术，让学生能够熟练的掌握有机物知识。教师在微课中设计一系列涉及实验、图表和计算等环节的综合探究练习题，让学生利用所学知识解答，掌握解题技巧，形成科学的解题思路。</w:t>
            </w:r>
          </w:p>
        </w:tc>
      </w:tr>
    </w:tbl>
    <w:p>
      <w:pPr>
        <w:widowControl/>
        <w:spacing w:line="360" w:lineRule="auto"/>
        <w:ind w:firstLine="2875" w:firstLineChars="895"/>
        <w:rPr>
          <w:rFonts w:hint="eastAsia" w:cs="宋体"/>
          <w:b/>
          <w:kern w:val="0"/>
          <w:sz w:val="32"/>
          <w:szCs w:val="32"/>
        </w:rPr>
      </w:pPr>
    </w:p>
    <w:p>
      <w:pPr>
        <w:widowControl/>
        <w:spacing w:line="360" w:lineRule="auto"/>
        <w:ind w:firstLine="2331" w:firstLineChars="645"/>
        <w:rPr>
          <w:rFonts w:hint="eastAsia" w:ascii="宋体" w:hAnsi="宋体" w:cs="宋体"/>
          <w:b/>
          <w:kern w:val="0"/>
          <w:sz w:val="36"/>
          <w:szCs w:val="36"/>
        </w:rPr>
      </w:pPr>
      <w:r>
        <w:rPr>
          <w:rFonts w:hint="eastAsia" w:cs="宋体"/>
          <w:b/>
          <w:kern w:val="0"/>
          <w:sz w:val="36"/>
          <w:szCs w:val="36"/>
        </w:rPr>
        <w:t>课题实验课记录表（五）</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0"/>
        <w:gridCol w:w="1185"/>
        <w:gridCol w:w="945"/>
        <w:gridCol w:w="1470"/>
        <w:gridCol w:w="90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教者</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4"/>
              </w:rPr>
              <w:t> 　</w:t>
            </w:r>
            <w:r>
              <w:rPr>
                <w:rFonts w:hint="eastAsia" w:ascii="宋体" w:hAnsi="宋体" w:cs="宋体"/>
                <w:kern w:val="0"/>
                <w:sz w:val="24"/>
                <w:lang w:eastAsia="zh-CN"/>
              </w:rPr>
              <w:t>周文伟</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学校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时间</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kern w:val="0"/>
                <w:sz w:val="28"/>
                <w:szCs w:val="20"/>
                <w:lang w:val="en-US" w:eastAsia="zh-CN"/>
              </w:rPr>
            </w:pPr>
            <w:r>
              <w:rPr>
                <w:rFonts w:hint="eastAsia" w:ascii="宋体" w:hAnsi="宋体" w:cs="宋体"/>
                <w:kern w:val="0"/>
                <w:sz w:val="24"/>
              </w:rPr>
              <w:t> 　</w:t>
            </w:r>
            <w:r>
              <w:rPr>
                <w:rFonts w:hint="eastAsia" w:ascii="宋体" w:hAnsi="宋体" w:cs="宋体"/>
                <w:kern w:val="0"/>
                <w:sz w:val="24"/>
                <w:lang w:val="en-US" w:eastAsia="zh-CN"/>
              </w:rPr>
              <w:t>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cs="宋体"/>
                <w:kern w:val="0"/>
                <w:sz w:val="28"/>
                <w:szCs w:val="20"/>
              </w:rPr>
              <w:t>课题</w:t>
            </w:r>
          </w:p>
        </w:tc>
        <w:tc>
          <w:tcPr>
            <w:tcW w:w="4500" w:type="dxa"/>
            <w:gridSpan w:val="4"/>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电磁感应</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课时</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w:t>
            </w:r>
            <w:r>
              <w:rPr>
                <w:rFonts w:hint="eastAsia" w:ascii="宋体" w:hAnsi="宋体" w:cs="宋体"/>
                <w:kern w:val="0"/>
                <w:sz w:val="24"/>
                <w:lang w:val="en-US" w:eastAsia="zh-CN"/>
              </w:rPr>
              <w:t>1</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kern w:val="0"/>
                <w:sz w:val="28"/>
                <w:szCs w:val="20"/>
              </w:rPr>
            </w:pPr>
            <w:r>
              <w:rPr>
                <w:rFonts w:hint="eastAsia" w:cs="宋体"/>
                <w:kern w:val="0"/>
                <w:sz w:val="28"/>
                <w:szCs w:val="20"/>
              </w:rPr>
              <w:t>研究</w:t>
            </w:r>
          </w:p>
          <w:p>
            <w:pPr>
              <w:widowControl/>
              <w:spacing w:line="400" w:lineRule="exact"/>
              <w:jc w:val="left"/>
              <w:rPr>
                <w:rFonts w:ascii="宋体" w:hAnsi="宋体" w:cs="宋体"/>
                <w:kern w:val="0"/>
                <w:sz w:val="28"/>
                <w:szCs w:val="20"/>
              </w:rPr>
            </w:pPr>
            <w:r>
              <w:rPr>
                <w:rFonts w:hint="eastAsia" w:cs="宋体"/>
                <w:kern w:val="0"/>
                <w:sz w:val="28"/>
                <w:szCs w:val="20"/>
              </w:rPr>
              <w:t>重点</w:t>
            </w:r>
          </w:p>
        </w:tc>
        <w:tc>
          <w:tcPr>
            <w:tcW w:w="846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8"/>
                <w:szCs w:val="20"/>
              </w:rPr>
              <w:t> </w:t>
            </w:r>
            <w:r>
              <w:rPr>
                <w:rFonts w:hint="eastAsia" w:cs="宋体"/>
                <w:b w:val="0"/>
                <w:bCs/>
                <w:kern w:val="0"/>
                <w:sz w:val="24"/>
                <w:szCs w:val="21"/>
              </w:rPr>
              <w:t>　</w:t>
            </w:r>
            <w:r>
              <w:rPr>
                <w:rFonts w:hint="eastAsia" w:cs="宋体"/>
                <w:b w:val="0"/>
                <w:bCs/>
                <w:kern w:val="0"/>
                <w:sz w:val="24"/>
                <w:szCs w:val="21"/>
                <w:lang w:eastAsia="zh-CN"/>
              </w:rPr>
              <w:t>微课在物理课堂的应用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实验课范围</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4"/>
              </w:rPr>
              <w:t>　</w:t>
            </w:r>
            <w:r>
              <w:rPr>
                <w:rFonts w:hint="eastAsia" w:ascii="宋体" w:hAnsi="宋体" w:cs="宋体"/>
                <w:kern w:val="0"/>
                <w:sz w:val="24"/>
                <w:lang w:eastAsia="zh-CN"/>
              </w:rPr>
              <w:t>全校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班级</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初三4班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0"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8"/>
                <w:szCs w:val="20"/>
              </w:rPr>
            </w:pPr>
            <w:r>
              <w:rPr>
                <w:rFonts w:hint="eastAsia" w:cs="宋体"/>
                <w:kern w:val="0"/>
                <w:sz w:val="28"/>
                <w:szCs w:val="20"/>
              </w:rPr>
              <w:t>主　要　教　学　过　程</w:t>
            </w:r>
            <w:r>
              <w:rPr>
                <w:rFonts w:hint="eastAsia" w:cs="宋体"/>
                <w:kern w:val="0"/>
                <w:szCs w:val="21"/>
              </w:rPr>
              <w:t>（或教案）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5" w:hRule="atLeast"/>
        </w:trPr>
        <w:tc>
          <w:tcPr>
            <w:tcW w:w="9360" w:type="dxa"/>
            <w:gridSpan w:val="7"/>
            <w:tcBorders>
              <w:top w:val="single" w:color="auto" w:sz="4" w:space="0"/>
              <w:left w:val="single" w:color="auto" w:sz="4" w:space="0"/>
              <w:right w:val="single" w:color="auto" w:sz="4" w:space="0"/>
            </w:tcBorders>
            <w:noWrap w:val="0"/>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一、教学目标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ascii="Tahoma" w:hAnsi="Tahoma" w:eastAsia="Tahoma" w:cs="Tahoma"/>
                <w:sz w:val="21"/>
                <w:szCs w:val="21"/>
                <w:bdr w:val="none" w:color="auto" w:sz="0" w:space="0"/>
                <w:shd w:val="clear" w:fill="FFFFFF"/>
              </w:rPr>
              <w:t>1</w:t>
            </w:r>
            <w:r>
              <w:rPr>
                <w:rFonts w:hint="eastAsia" w:ascii="宋体" w:hAnsi="宋体" w:eastAsia="宋体" w:cs="宋体"/>
                <w:sz w:val="21"/>
                <w:szCs w:val="21"/>
                <w:bdr w:val="none" w:color="auto" w:sz="0" w:space="0"/>
                <w:shd w:val="clear" w:fill="FFFFFF"/>
              </w:rPr>
              <w:t>、知识与技能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⑴</w:t>
            </w: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知道电磁感应现象及其产生的条件。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⑵</w:t>
            </w: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知道感应电流的方向与哪些因素有关。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default" w:ascii="Tahoma" w:hAnsi="Tahoma" w:eastAsia="Tahoma" w:cs="Tahoma"/>
                <w:sz w:val="21"/>
                <w:szCs w:val="21"/>
                <w:bdr w:val="none" w:color="auto" w:sz="0" w:space="0"/>
                <w:shd w:val="clear" w:fill="FFFFFF"/>
              </w:rPr>
              <w:t>2</w:t>
            </w:r>
            <w:r>
              <w:rPr>
                <w:rFonts w:hint="eastAsia" w:ascii="宋体" w:hAnsi="宋体" w:eastAsia="宋体" w:cs="宋体"/>
                <w:sz w:val="21"/>
                <w:szCs w:val="21"/>
                <w:bdr w:val="none" w:color="auto" w:sz="0" w:space="0"/>
                <w:shd w:val="clear" w:fill="FFFFFF"/>
              </w:rPr>
              <w:t>、过程与方法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⑴</w:t>
            </w: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经历实验探研过程，体验磁生电的过程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⑵</w:t>
            </w: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通过探究磁生电的条件，进一步体会电和磁之间的联系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20"/>
            </w:pPr>
            <w:r>
              <w:rPr>
                <w:rFonts w:hint="default" w:ascii="Tahoma" w:hAnsi="Tahoma" w:eastAsia="Tahoma" w:cs="Tahoma"/>
                <w:sz w:val="21"/>
                <w:szCs w:val="21"/>
                <w:bdr w:val="none" w:color="auto" w:sz="0" w:space="0"/>
                <w:shd w:val="clear" w:fill="FFFFFF"/>
              </w:rPr>
              <w:t> 3</w:t>
            </w:r>
            <w:r>
              <w:rPr>
                <w:rFonts w:hint="eastAsia" w:ascii="宋体" w:hAnsi="宋体" w:eastAsia="宋体" w:cs="宋体"/>
                <w:sz w:val="21"/>
                <w:szCs w:val="21"/>
                <w:bdr w:val="none" w:color="auto" w:sz="0" w:space="0"/>
                <w:shd w:val="clear" w:fill="FFFFFF"/>
              </w:rPr>
              <w:t>、情感态度和价值观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⑴认识到自然现象之间是相互联系的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⑵培养学生观察实验的能力和从实验事实中归纳、概括物理概念与规律的能力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b/>
                <w:sz w:val="21"/>
                <w:szCs w:val="21"/>
                <w:bdr w:val="none" w:color="auto" w:sz="0" w:space="0"/>
                <w:shd w:val="clear" w:fill="FFFFFF"/>
              </w:rPr>
              <w:t>三、重点、难点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重点：电磁感应现象，感应电流的方向跟哪些因素有关，电磁感应中能量的转化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难点：电磁感应现象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b/>
                <w:sz w:val="21"/>
                <w:szCs w:val="21"/>
                <w:bdr w:val="none" w:color="auto" w:sz="0" w:space="0"/>
                <w:shd w:val="clear" w:fill="FFFFFF"/>
              </w:rPr>
              <w:t>四、教学过程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㈠</w:t>
            </w: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引入新课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前面我们学习过了电流的磁场，我们知道奥斯特实验揭示了电和磁之间的联系，说明电可以生磁。那么，我们可不可以反过来进行逆向思索：磁场能否产生电流呢？怎样才能使磁生电呢？下面我们来共同设计实验进行探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㈡</w:t>
            </w: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新课教学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default" w:ascii="Tahoma" w:hAnsi="Tahoma" w:eastAsia="Tahoma" w:cs="Tahoma"/>
                <w:sz w:val="21"/>
                <w:szCs w:val="21"/>
                <w:bdr w:val="none" w:color="auto" w:sz="0" w:space="0"/>
                <w:shd w:val="clear" w:fill="FFFFFF"/>
              </w:rPr>
              <w:t>1</w:t>
            </w:r>
            <w:r>
              <w:rPr>
                <w:rFonts w:hint="eastAsia" w:ascii="宋体" w:hAnsi="宋体" w:eastAsia="宋体" w:cs="宋体"/>
                <w:sz w:val="21"/>
                <w:szCs w:val="21"/>
                <w:bdr w:val="none" w:color="auto" w:sz="0" w:space="0"/>
                <w:shd w:val="clear" w:fill="FFFFFF"/>
              </w:rPr>
              <w:t>．通过实验探究电磁感应现象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向学生交待实验设计思想，明确实验目的，师生共同讨论要达到此目的需要选择哪些实验器材？为什么？如何组装成实验电路？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default" w:ascii="Tahoma" w:hAnsi="Tahoma" w:eastAsia="Tahoma" w:cs="Tahoma"/>
                <w:sz w:val="21"/>
                <w:szCs w:val="21"/>
                <w:bdr w:val="none" w:color="auto" w:sz="0" w:space="0"/>
                <w:shd w:val="clear" w:fill="FFFFFF"/>
              </w:rPr>
              <w:t>2</w:t>
            </w:r>
            <w:r>
              <w:rPr>
                <w:rFonts w:hint="eastAsia" w:ascii="宋体" w:hAnsi="宋体" w:eastAsia="宋体" w:cs="宋体"/>
                <w:sz w:val="21"/>
                <w:szCs w:val="21"/>
                <w:bdr w:val="none" w:color="auto" w:sz="0" w:space="0"/>
                <w:shd w:val="clear" w:fill="FFFFFF"/>
              </w:rPr>
              <w:t>．教师展示以上实验器材，注意让学生连接电路，尝试如何能产生电流长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教师启发学生：电流能产生磁场，把导体放在磁场中会不会产生电流？磁场的强弱对实验是否有影响？导体在磁场中是静止的还是运动的</w:t>
            </w:r>
            <w:r>
              <w:rPr>
                <w:rFonts w:hint="default" w:ascii="Tahoma" w:hAnsi="Tahoma" w:eastAsia="Tahoma" w:cs="Tahoma"/>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，请学生将观察结果填写在上面表格里。</w:t>
            </w:r>
          </w:p>
          <w:tbl>
            <w:tblPr>
              <w:tblW w:w="7305"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50"/>
              <w:gridCol w:w="3825"/>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50" w:type="dxa"/>
                  <w:tcBorders>
                    <w:top w:val="single" w:color="666666" w:sz="8" w:space="0"/>
                    <w:left w:val="single" w:color="666666" w:sz="8" w:space="0"/>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次序</w:t>
                  </w:r>
                </w:p>
              </w:tc>
              <w:tc>
                <w:tcPr>
                  <w:tcW w:w="3825" w:type="dxa"/>
                  <w:tcBorders>
                    <w:top w:val="single" w:color="666666" w:sz="8" w:space="0"/>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实验条件</w:t>
                  </w:r>
                </w:p>
              </w:tc>
              <w:tc>
                <w:tcPr>
                  <w:tcW w:w="2430" w:type="dxa"/>
                  <w:tcBorders>
                    <w:top w:val="single" w:color="666666" w:sz="8" w:space="0"/>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电流表的偏转情况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0" w:type="dxa"/>
                  <w:tcBorders>
                    <w:top w:val="nil"/>
                    <w:left w:val="single" w:color="666666" w:sz="8" w:space="0"/>
                    <w:bottom w:val="single" w:color="666666" w:sz="8" w:space="0"/>
                    <w:right w:val="single" w:color="666666" w:sz="8" w:space="0"/>
                  </w:tcBorders>
                  <w:shd w:val="clear" w:color="auto" w:fill="FFFFFF"/>
                  <w:tcMar>
                    <w:top w:w="60" w:type="dxa"/>
                    <w:left w:w="90" w:type="dxa"/>
                    <w:bottom w:w="60" w:type="dxa"/>
                    <w:right w:w="9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1</w:t>
                  </w:r>
                </w:p>
              </w:tc>
              <w:tc>
                <w:tcPr>
                  <w:tcW w:w="3825"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c>
                <w:tcPr>
                  <w:tcW w:w="2430"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0" w:type="dxa"/>
                  <w:tcBorders>
                    <w:top w:val="nil"/>
                    <w:left w:val="single" w:color="666666" w:sz="8" w:space="0"/>
                    <w:bottom w:val="single" w:color="666666" w:sz="8" w:space="0"/>
                    <w:right w:val="single" w:color="666666" w:sz="8" w:space="0"/>
                  </w:tcBorders>
                  <w:shd w:val="clear" w:color="auto" w:fill="FFFFFF"/>
                  <w:tcMar>
                    <w:top w:w="60" w:type="dxa"/>
                    <w:left w:w="90" w:type="dxa"/>
                    <w:bottom w:w="60" w:type="dxa"/>
                    <w:right w:w="9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2</w:t>
                  </w:r>
                </w:p>
              </w:tc>
              <w:tc>
                <w:tcPr>
                  <w:tcW w:w="3825"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c>
                <w:tcPr>
                  <w:tcW w:w="2430"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0" w:type="dxa"/>
                  <w:tcBorders>
                    <w:top w:val="nil"/>
                    <w:left w:val="single" w:color="666666" w:sz="8" w:space="0"/>
                    <w:bottom w:val="single" w:color="666666" w:sz="8" w:space="0"/>
                    <w:right w:val="single" w:color="666666" w:sz="8" w:space="0"/>
                  </w:tcBorders>
                  <w:shd w:val="clear" w:color="auto" w:fill="FFFFFF"/>
                  <w:tcMar>
                    <w:top w:w="60" w:type="dxa"/>
                    <w:left w:w="90" w:type="dxa"/>
                    <w:bottom w:w="60" w:type="dxa"/>
                    <w:right w:w="9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3</w:t>
                  </w:r>
                </w:p>
              </w:tc>
              <w:tc>
                <w:tcPr>
                  <w:tcW w:w="3825"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c>
                <w:tcPr>
                  <w:tcW w:w="2430"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0" w:type="dxa"/>
                  <w:tcBorders>
                    <w:top w:val="nil"/>
                    <w:left w:val="single" w:color="666666" w:sz="8" w:space="0"/>
                    <w:bottom w:val="single" w:color="666666" w:sz="8" w:space="0"/>
                    <w:right w:val="single" w:color="666666" w:sz="8" w:space="0"/>
                  </w:tcBorders>
                  <w:shd w:val="clear" w:color="auto" w:fill="FFFFFF"/>
                  <w:tcMar>
                    <w:top w:w="60" w:type="dxa"/>
                    <w:left w:w="90" w:type="dxa"/>
                    <w:bottom w:w="60" w:type="dxa"/>
                    <w:right w:w="9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4</w:t>
                  </w:r>
                </w:p>
              </w:tc>
              <w:tc>
                <w:tcPr>
                  <w:tcW w:w="3825"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c>
                <w:tcPr>
                  <w:tcW w:w="2430"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0" w:type="dxa"/>
                  <w:tcBorders>
                    <w:top w:val="nil"/>
                    <w:left w:val="single" w:color="666666" w:sz="8" w:space="0"/>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5</w:t>
                  </w:r>
                </w:p>
              </w:tc>
              <w:tc>
                <w:tcPr>
                  <w:tcW w:w="3825"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c>
                <w:tcPr>
                  <w:tcW w:w="2430" w:type="dxa"/>
                  <w:tcBorders>
                    <w:top w:val="nil"/>
                    <w:left w:val="nil"/>
                    <w:bottom w:val="single" w:color="666666" w:sz="8" w:space="0"/>
                    <w:right w:val="single" w:color="666666" w:sz="8" w:space="0"/>
                  </w:tcBorders>
                  <w:shd w:val="clear" w:color="auto" w:fill="FFFFFF"/>
                  <w:tcMar>
                    <w:top w:w="60" w:type="dxa"/>
                    <w:left w:w="90" w:type="dxa"/>
                    <w:bottom w:w="60" w:type="dxa"/>
                    <w:right w:w="9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60" w:afterAutospacing="0" w:line="375" w:lineRule="atLeast"/>
                    <w:ind w:left="0" w:right="0"/>
                    <w:jc w:val="center"/>
                  </w:pPr>
                  <w:r>
                    <w:rPr>
                      <w:rFonts w:hint="default" w:ascii="Tahoma" w:hAnsi="Tahoma" w:eastAsia="Tahoma" w:cs="Tahoma"/>
                      <w:sz w:val="21"/>
                      <w:szCs w:val="21"/>
                      <w:bdr w:val="none" w:color="auto" w:sz="0" w:space="0"/>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实验完毕，提出问题让学生思考：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上述实验说明磁能生电吗？（能）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在什么条件下才能产生这种现象？是否导体在磁场中运动就够了？该怎样运动呢？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师生共同讨论分析上述问题，最后由学生归纳，概括得出结论，并由教师板书：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实验表明：闭合电路的一部分导体在磁场中做切割磁感线运动时，导体中就产生电流。这种现象叫做电磁感应，产生的电流叫做感应电流。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讲述：电磁感应现象是英国的物理学家法拉第发现的。这一现象的发现进一步揭示了电和磁之间的联系，导致了发电机的发明，开辟了电的时代。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default" w:ascii="Tahoma" w:hAnsi="Tahoma" w:eastAsia="Tahoma" w:cs="Tahoma"/>
                <w:sz w:val="21"/>
                <w:szCs w:val="21"/>
                <w:bdr w:val="none" w:color="auto" w:sz="0" w:space="0"/>
                <w:shd w:val="clear" w:fill="FFFFFF"/>
              </w:rPr>
              <w:t>4</w:t>
            </w:r>
            <w:r>
              <w:rPr>
                <w:rFonts w:hint="eastAsia" w:ascii="宋体" w:hAnsi="宋体" w:eastAsia="宋体" w:cs="宋体"/>
                <w:sz w:val="21"/>
                <w:szCs w:val="21"/>
                <w:bdr w:val="none" w:color="auto" w:sz="0" w:space="0"/>
                <w:shd w:val="clear" w:fill="FFFFFF"/>
              </w:rPr>
              <w:t>．探究感应电流的方向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提问：我们知道，电流是有方向的，那么感应电流的方向是怎样的呢？它的方向与哪些因素有关？请同学们观察下面的实验。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演示实验：保持上述实验装置不变，反复改变磁场方向或改变导体在磁场中的运动方向，请同学们仔细观察电流表的偏转方向。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师：在上述实验中，当导体在磁场中左右运动时，你们发现电流表的指针方向偏转有什么变化？这个现象说明了什么？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生：感应电流有方向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师：那感应电流方向跟哪些因素有关呢？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让学生猜想感应电流方向可能跟什么有关：是跟导体运动方向有关还是跟磁场方向有关？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学生进行实验进行探究，让学生讨论、思考、归纳、概括。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教师板书：导体中感应电流的方向，跟导体运动方向和磁感线方向有关。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default" w:ascii="Tahoma" w:hAnsi="Tahoma" w:eastAsia="Tahoma" w:cs="Tahoma"/>
                <w:sz w:val="21"/>
                <w:szCs w:val="21"/>
                <w:bdr w:val="none" w:color="auto" w:sz="0" w:space="0"/>
                <w:shd w:val="clear" w:fill="FFFFFF"/>
              </w:rPr>
              <w:t>5</w:t>
            </w:r>
            <w:r>
              <w:rPr>
                <w:rFonts w:hint="eastAsia" w:ascii="宋体" w:hAnsi="宋体" w:eastAsia="宋体" w:cs="宋体"/>
                <w:sz w:val="21"/>
                <w:szCs w:val="21"/>
                <w:bdr w:val="none" w:color="auto" w:sz="0" w:space="0"/>
                <w:shd w:val="clear" w:fill="FFFFFF"/>
              </w:rPr>
              <w:t>．探究电磁感应现象中能的转化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师：在电磁感应现象中，当导体做切割磁感线运动时是什么力做功？它消耗了什么能？（机械能）得到了什么能？（电能）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60" w:afterAutospacing="0" w:line="375" w:lineRule="atLeast"/>
              <w:ind w:left="0" w:right="0" w:firstLine="480"/>
            </w:pPr>
            <w:r>
              <w:rPr>
                <w:rFonts w:hint="eastAsia" w:ascii="宋体" w:hAnsi="宋体" w:eastAsia="宋体" w:cs="宋体"/>
                <w:sz w:val="21"/>
                <w:szCs w:val="21"/>
                <w:bdr w:val="none" w:color="auto" w:sz="0" w:space="0"/>
                <w:shd w:val="clear" w:fill="FFFFFF"/>
              </w:rPr>
              <w:t>在电磁感应现象中实现了什么能与什么能之间的转化？（机械能与电能的转化）</w:t>
            </w:r>
          </w:p>
          <w:p>
            <w:pPr>
              <w:spacing w:line="360" w:lineRule="auto"/>
              <w:ind w:firstLine="210" w:firstLineChars="100"/>
              <w:rPr>
                <w:rFonts w:hint="eastAsia" w:ascii="宋体" w:hAnsi="宋体" w:eastAsia="宋体" w:cs="宋体"/>
                <w:kern w:val="0"/>
                <w:sz w:val="24"/>
                <w:lang w:eastAsia="zh-CN"/>
              </w:rPr>
            </w:pPr>
            <w:r>
              <w:rPr>
                <w:rFonts w:hint="eastAsia" w:ascii="宋体" w:hAnsi="宋体" w:cs="宋体"/>
                <w:kern w:val="0"/>
                <w:sz w:val="21"/>
                <w:szCs w:val="21"/>
                <w:lang w:eastAsia="zh-CN"/>
              </w:rPr>
              <w:t>小结，学生总结</w:t>
            </w:r>
          </w:p>
        </w:tc>
      </w:tr>
    </w:tbl>
    <w:p>
      <w:pPr>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r>
        <w:rPr>
          <w:rFonts w:hint="eastAsia" w:ascii="方正大标宋简体" w:eastAsia="方正大标宋简体"/>
          <w:b/>
          <w:sz w:val="36"/>
          <w:szCs w:val="36"/>
        </w:rPr>
        <w:t>实验课评议活动记录（五）</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lang w:val="en-US" w:eastAsia="zh-CN"/>
              </w:rPr>
              <w:t>3、9</w:t>
            </w:r>
          </w:p>
        </w:tc>
        <w:tc>
          <w:tcPr>
            <w:tcW w:w="812"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地点</w:t>
            </w:r>
          </w:p>
        </w:tc>
        <w:tc>
          <w:tcPr>
            <w:tcW w:w="975"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hAnsi="Times New Roman" w:eastAsia="宋体" w:cs="Times New Roman"/>
                <w:kern w:val="2"/>
                <w:sz w:val="24"/>
                <w:szCs w:val="24"/>
                <w:lang w:val="en-US" w:eastAsia="zh-CN" w:bidi="ar-SA"/>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c>
          <w:tcPr>
            <w:tcW w:w="717"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实到人数</w:t>
            </w:r>
          </w:p>
        </w:tc>
        <w:tc>
          <w:tcPr>
            <w:tcW w:w="2098"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eastAsia="zh-CN"/>
              </w:rPr>
              <w:t>杨玉峰</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hAnsi="Times New Roman" w:eastAsia="宋体" w:cs="Times New Roman"/>
                <w:kern w:val="2"/>
                <w:sz w:val="24"/>
                <w:szCs w:val="24"/>
                <w:lang w:val="en-US" w:eastAsia="zh-CN" w:bidi="ar-SA"/>
              </w:rPr>
            </w:pPr>
            <w:r>
              <w:rPr>
                <w:rFonts w:hint="eastAsia" w:ascii="宋体"/>
                <w:sz w:val="24"/>
              </w:rPr>
              <w:t>形式</w:t>
            </w:r>
          </w:p>
        </w:tc>
        <w:tc>
          <w:tcPr>
            <w:tcW w:w="6520" w:type="dxa"/>
            <w:gridSpan w:val="5"/>
            <w:noWrap w:val="0"/>
            <w:vAlign w:val="center"/>
          </w:tcPr>
          <w:p>
            <w:pPr>
              <w:ind w:firstLine="1920" w:firstLineChars="800"/>
              <w:rPr>
                <w:rFonts w:hint="eastAsia" w:ascii="宋体" w:hAnsi="Times New Roman" w:eastAsia="宋体" w:cs="Times New Roman"/>
                <w:kern w:val="2"/>
                <w:sz w:val="24"/>
                <w:szCs w:val="24"/>
                <w:lang w:val="en-US" w:eastAsia="zh-CN" w:bidi="ar-SA"/>
              </w:rPr>
            </w:pPr>
            <w:r>
              <w:rPr>
                <w:rFonts w:hint="eastAsia" w:ascii="宋体"/>
                <w:sz w:val="24"/>
                <w:lang w:eastAsia="zh-CN"/>
              </w:rPr>
              <w:t>公开课评议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widowControl/>
              <w:jc w:val="center"/>
              <w:rPr>
                <w:rFonts w:ascii="宋体"/>
                <w:sz w:val="24"/>
              </w:rPr>
            </w:pPr>
          </w:p>
          <w:p>
            <w:pPr>
              <w:jc w:val="center"/>
              <w:rPr>
                <w:rFonts w:hint="eastAsia" w:ascii="宋体" w:eastAsia="宋体"/>
                <w:sz w:val="24"/>
                <w:lang w:eastAsia="zh-CN"/>
              </w:rPr>
            </w:pPr>
            <w:r>
              <w:rPr>
                <w:rFonts w:hint="eastAsia" w:ascii="宋体"/>
                <w:sz w:val="24"/>
                <w:lang w:eastAsia="zh-CN"/>
              </w:rPr>
              <w:t>微课如何在物理课堂中应用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3"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jc w:val="left"/>
              <w:rPr>
                <w:rFonts w:hint="eastAsia" w:ascii="宋体"/>
                <w:sz w:val="24"/>
              </w:rPr>
            </w:pPr>
            <w:r>
              <w:rPr>
                <w:rFonts w:hint="eastAsia" w:ascii="宋体"/>
                <w:sz w:val="24"/>
              </w:rPr>
              <w:t>微课能够帮助学生进行自主学习，有选择性的去听自己更感兴趣的教学模式，有针对性的去理解现存的疑点。物理微课能够激发学生学习物理的兴趣，并帮助教师进行分块式教学，实现物理教学的有效化。还可以进行题型精讲，让学生具备更好的应变能力，实现系统的、条理清晰的物理学习。学生可以在课前通过微课进行预习，在课后通过微课进行复习，加深学习印象，更好的掌握知识要点。教师也能够通过其他教师的物理微课学习新的教学方法和理念，让课程内容不断革新，对自己的教学工作进行反思和调整。由于中学物理的课堂时间比较有限，所以教师和学生应当争分夺秒的加以利用，在进行实验之前可以让学生通过微课进行提前了解，方便课上能够有效的沟通和交流，学生在对实验已经具有一定理解和认识的基础上，能够更认真的观察和操作，在实践的过程中对原有的理解进行不断的调试，知识掌握的也就更为牢靠。</w:t>
            </w:r>
          </w:p>
          <w:p>
            <w:pPr>
              <w:jc w:val="left"/>
              <w:rPr>
                <w:rFonts w:hint="eastAsia" w:ascii="宋体"/>
                <w:sz w:val="24"/>
              </w:rPr>
            </w:pPr>
            <w:r>
              <w:rPr>
                <w:rFonts w:hint="eastAsia" w:ascii="宋体"/>
                <w:sz w:val="24"/>
              </w:rPr>
              <w:t>微课作为一种辅助教学的手段和教学工具，不能完全替代原有的课程。因为微课不如普通的物理课系统全面，不同的微课之间的衔接性较差，不如教师授课的贯通性强，而且不同的学生在物理方面的疑难点不同，在课堂上播放微课的效果存在局限性，所以更适用于自主学习。而且中学生的选择能力有限，未必能够在众多的物理微课中选对适合自己的，虽然微课较短但是挑选课程的时间较长。物理微课的定位一定要准确，找准自己学生的困惑点，制作有精度、有营养的微课程。</w:t>
            </w:r>
          </w:p>
          <w:p>
            <w:pPr>
              <w:jc w:val="left"/>
              <w:rPr>
                <w:rFonts w:hint="eastAsia" w:ascii="宋体"/>
                <w:sz w:val="24"/>
              </w:rPr>
            </w:pPr>
            <w:r>
              <w:rPr>
                <w:rFonts w:hint="eastAsia" w:ascii="宋体"/>
                <w:sz w:val="24"/>
              </w:rPr>
              <w:t>物理微课的结构方面。</w:t>
            </w:r>
          </w:p>
          <w:p>
            <w:pPr>
              <w:jc w:val="left"/>
              <w:rPr>
                <w:rFonts w:hint="eastAsia" w:ascii="宋体"/>
                <w:sz w:val="24"/>
              </w:rPr>
            </w:pPr>
            <w:r>
              <w:rPr>
                <w:rFonts w:hint="eastAsia" w:ascii="宋体"/>
                <w:sz w:val="24"/>
              </w:rPr>
              <w:t>物理微课应当能够自成体系，具有完整的知识点结构，能够在短暂的时间内提出和点明问题并进行科学有效的探究。为了避免此类问题继续发生，在制作微课时需要注意创设情景、提出问题、明确主题、探究过程、歸纳总结并配套巩固练习，从而确保微课的完整性，使微课能符合学生的认知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60" w:type="dxa"/>
            <w:noWrap w:val="0"/>
            <w:vAlign w:val="center"/>
          </w:tcPr>
          <w:p>
            <w:pPr>
              <w:jc w:val="center"/>
              <w:rPr>
                <w:rFonts w:hint="eastAsia" w:ascii="宋体"/>
                <w:sz w:val="24"/>
              </w:rPr>
            </w:pPr>
            <w:r>
              <w:rPr>
                <w:rFonts w:hint="eastAsia" w:ascii="宋体"/>
                <w:sz w:val="24"/>
              </w:rPr>
              <w:t>评</w:t>
            </w:r>
          </w:p>
          <w:p>
            <w:pPr>
              <w:jc w:val="center"/>
              <w:rPr>
                <w:rFonts w:hint="eastAsia" w:ascii="宋体"/>
                <w:sz w:val="24"/>
              </w:rPr>
            </w:pPr>
          </w:p>
          <w:p>
            <w:pPr>
              <w:jc w:val="center"/>
              <w:rPr>
                <w:rFonts w:hint="eastAsia" w:ascii="宋体"/>
                <w:sz w:val="24"/>
              </w:rPr>
            </w:pPr>
            <w:r>
              <w:rPr>
                <w:rFonts w:hint="eastAsia" w:ascii="宋体"/>
                <w:sz w:val="24"/>
              </w:rPr>
              <w:t>价</w:t>
            </w:r>
          </w:p>
        </w:tc>
        <w:tc>
          <w:tcPr>
            <w:tcW w:w="8500" w:type="dxa"/>
            <w:gridSpan w:val="9"/>
            <w:noWrap w:val="0"/>
            <w:vAlign w:val="top"/>
          </w:tcPr>
          <w:p>
            <w:pPr>
              <w:rPr>
                <w:rFonts w:hint="eastAsia" w:ascii="宋体"/>
                <w:sz w:val="24"/>
              </w:rPr>
            </w:pPr>
            <w:r>
              <w:rPr>
                <w:rFonts w:hint="eastAsia" w:ascii="宋体"/>
                <w:sz w:val="24"/>
              </w:rPr>
              <w:t>依据学生实际和学习目标，编制了学案学生通过自学自学，学习目标性强，围绕学习目标设置有层次性，</w:t>
            </w:r>
            <w:r>
              <w:rPr>
                <w:rFonts w:hint="eastAsia" w:ascii="宋体"/>
                <w:sz w:val="24"/>
                <w:lang w:eastAsia="zh-CN"/>
              </w:rPr>
              <w:t>通过微课导学，</w:t>
            </w:r>
            <w:r>
              <w:rPr>
                <w:rFonts w:hint="eastAsia" w:ascii="宋体"/>
                <w:sz w:val="24"/>
              </w:rPr>
              <w:t>针对性的</w:t>
            </w:r>
            <w:r>
              <w:rPr>
                <w:rFonts w:hint="eastAsia" w:ascii="宋体"/>
                <w:sz w:val="24"/>
                <w:lang w:eastAsia="zh-CN"/>
              </w:rPr>
              <w:t>分析</w:t>
            </w:r>
            <w:r>
              <w:rPr>
                <w:rFonts w:hint="eastAsia" w:ascii="宋体"/>
                <w:sz w:val="24"/>
              </w:rPr>
              <w:t>问题，组织学生开展学习，学生积极倾听，在老师的引导下完成学习任务，课堂气氛活跃，学科素养得到提升，教师重视学习资源的整合，教学手段熟练合理</w:t>
            </w:r>
          </w:p>
        </w:tc>
      </w:tr>
    </w:tbl>
    <w:p>
      <w:pPr>
        <w:widowControl/>
        <w:spacing w:line="360" w:lineRule="auto"/>
        <w:ind w:firstLine="2331" w:firstLineChars="645"/>
        <w:rPr>
          <w:rFonts w:hint="eastAsia" w:ascii="宋体" w:hAnsi="宋体" w:cs="宋体"/>
          <w:b/>
          <w:kern w:val="0"/>
          <w:sz w:val="36"/>
          <w:szCs w:val="36"/>
        </w:rPr>
      </w:pPr>
      <w:r>
        <w:rPr>
          <w:rFonts w:hint="eastAsia" w:cs="宋体"/>
          <w:b/>
          <w:kern w:val="0"/>
          <w:sz w:val="36"/>
          <w:szCs w:val="36"/>
        </w:rPr>
        <w:t>课题实验课记录表（</w:t>
      </w:r>
      <w:r>
        <w:rPr>
          <w:rFonts w:hint="eastAsia" w:cs="宋体"/>
          <w:b/>
          <w:kern w:val="0"/>
          <w:sz w:val="36"/>
          <w:szCs w:val="36"/>
          <w:lang w:eastAsia="zh-CN"/>
        </w:rPr>
        <w:t>六</w:t>
      </w:r>
      <w:r>
        <w:rPr>
          <w:rFonts w:hint="eastAsia" w:cs="宋体"/>
          <w:b/>
          <w:kern w:val="0"/>
          <w:sz w:val="36"/>
          <w:szCs w:val="36"/>
        </w:rPr>
        <w:t>）</w:t>
      </w:r>
    </w:p>
    <w:tbl>
      <w:tblPr>
        <w:tblStyle w:val="7"/>
        <w:tblW w:w="93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0"/>
        <w:gridCol w:w="1185"/>
        <w:gridCol w:w="945"/>
        <w:gridCol w:w="1470"/>
        <w:gridCol w:w="90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教者</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4"/>
              </w:rPr>
              <w:t> 　</w:t>
            </w:r>
            <w:r>
              <w:rPr>
                <w:rFonts w:hint="eastAsia" w:ascii="宋体" w:hAnsi="宋体" w:cs="宋体"/>
                <w:kern w:val="0"/>
                <w:sz w:val="24"/>
                <w:lang w:eastAsia="zh-CN"/>
              </w:rPr>
              <w:t>杨玉峰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学校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w:t>
            </w:r>
            <w:r>
              <w:rPr>
                <w:rFonts w:hint="eastAsia" w:ascii="宋体" w:hAnsi="宋体" w:cs="宋体"/>
                <w:kern w:val="0"/>
                <w:sz w:val="24"/>
                <w:lang w:eastAsia="zh-CN"/>
              </w:rPr>
              <w:t>本校</w:t>
            </w:r>
            <w:r>
              <w:rPr>
                <w:rFonts w:hint="eastAsia" w:ascii="宋体" w:hAnsi="宋体" w:cs="宋体"/>
                <w:kern w:val="0"/>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时间</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kern w:val="0"/>
                <w:sz w:val="28"/>
                <w:szCs w:val="20"/>
                <w:lang w:val="en-US" w:eastAsia="zh-CN"/>
              </w:rPr>
            </w:pPr>
            <w:r>
              <w:rPr>
                <w:rFonts w:hint="eastAsia" w:ascii="宋体" w:hAnsi="宋体" w:cs="宋体"/>
                <w:kern w:val="0"/>
                <w:sz w:val="24"/>
              </w:rPr>
              <w:t> </w:t>
            </w:r>
            <w:r>
              <w:rPr>
                <w:rFonts w:hint="eastAsia" w:ascii="宋体" w:hAnsi="宋体" w:cs="宋体"/>
                <w:kern w:val="0"/>
                <w:sz w:val="24"/>
                <w:lang w:val="en-US" w:eastAsia="zh-CN"/>
              </w:rPr>
              <w:t>5、18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cs="宋体"/>
                <w:kern w:val="0"/>
                <w:sz w:val="28"/>
                <w:szCs w:val="20"/>
              </w:rPr>
              <w:t>课题</w:t>
            </w:r>
          </w:p>
        </w:tc>
        <w:tc>
          <w:tcPr>
            <w:tcW w:w="4500" w:type="dxa"/>
            <w:gridSpan w:val="4"/>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kern w:val="0"/>
                <w:sz w:val="28"/>
                <w:szCs w:val="20"/>
                <w:lang w:eastAsia="zh-CN"/>
              </w:rPr>
            </w:pPr>
            <w:r>
              <w:rPr>
                <w:rFonts w:hint="eastAsia" w:ascii="宋体" w:hAnsi="宋体" w:cs="宋体"/>
                <w:kern w:val="0"/>
                <w:sz w:val="24"/>
              </w:rPr>
              <w:t>　</w:t>
            </w:r>
            <w:r>
              <w:rPr>
                <w:rFonts w:hint="eastAsia" w:ascii="宋体" w:hAnsi="宋体" w:cs="宋体"/>
                <w:kern w:val="0"/>
                <w:sz w:val="24"/>
                <w:lang w:eastAsia="zh-CN"/>
              </w:rPr>
              <w:t>气体的压强</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课时</w:t>
            </w:r>
          </w:p>
        </w:tc>
        <w:tc>
          <w:tcPr>
            <w:tcW w:w="306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b/>
                <w:kern w:val="0"/>
                <w:sz w:val="28"/>
                <w:szCs w:val="20"/>
              </w:rPr>
            </w:pPr>
            <w:r>
              <w:rPr>
                <w:rFonts w:hint="eastAsia" w:ascii="宋体" w:hAnsi="宋体" w:cs="宋体"/>
                <w:kern w:val="0"/>
                <w:sz w:val="24"/>
              </w:rPr>
              <w:t> </w:t>
            </w:r>
            <w:r>
              <w:rPr>
                <w:rFonts w:hint="eastAsia" w:ascii="宋体" w:hAnsi="宋体" w:cs="宋体"/>
                <w:kern w:val="0"/>
                <w:sz w:val="24"/>
                <w:lang w:val="en-US" w:eastAsia="zh-CN"/>
              </w:rPr>
              <w:t>1</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kern w:val="0"/>
                <w:sz w:val="28"/>
                <w:szCs w:val="20"/>
              </w:rPr>
            </w:pPr>
            <w:r>
              <w:rPr>
                <w:rFonts w:hint="eastAsia" w:cs="宋体"/>
                <w:kern w:val="0"/>
                <w:sz w:val="28"/>
                <w:szCs w:val="20"/>
              </w:rPr>
              <w:t>研究</w:t>
            </w:r>
          </w:p>
          <w:p>
            <w:pPr>
              <w:widowControl/>
              <w:spacing w:line="400" w:lineRule="exact"/>
              <w:jc w:val="left"/>
              <w:rPr>
                <w:rFonts w:ascii="宋体" w:hAnsi="宋体" w:cs="宋体"/>
                <w:kern w:val="0"/>
                <w:sz w:val="28"/>
                <w:szCs w:val="20"/>
              </w:rPr>
            </w:pPr>
            <w:r>
              <w:rPr>
                <w:rFonts w:hint="eastAsia" w:cs="宋体"/>
                <w:kern w:val="0"/>
                <w:sz w:val="28"/>
                <w:szCs w:val="20"/>
              </w:rPr>
              <w:t>重点</w:t>
            </w:r>
          </w:p>
        </w:tc>
        <w:tc>
          <w:tcPr>
            <w:tcW w:w="846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8"/>
                <w:szCs w:val="20"/>
              </w:rPr>
              <w:t> </w:t>
            </w:r>
            <w:r>
              <w:rPr>
                <w:rFonts w:hint="eastAsia" w:cs="宋体"/>
                <w:b w:val="0"/>
                <w:bCs/>
                <w:kern w:val="0"/>
                <w:sz w:val="24"/>
                <w:szCs w:val="21"/>
              </w:rPr>
              <w:t>　</w:t>
            </w:r>
            <w:r>
              <w:rPr>
                <w:rFonts w:hint="eastAsia" w:cs="宋体"/>
                <w:b w:val="0"/>
                <w:bCs/>
                <w:kern w:val="0"/>
                <w:sz w:val="24"/>
                <w:szCs w:val="21"/>
                <w:lang w:eastAsia="zh-CN"/>
              </w:rPr>
              <w:t>微课在物理课堂的应用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实验课范围</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8"/>
                <w:szCs w:val="20"/>
                <w:lang w:eastAsia="zh-CN"/>
              </w:rPr>
            </w:pPr>
            <w:r>
              <w:rPr>
                <w:rFonts w:hint="eastAsia" w:ascii="宋体" w:hAnsi="宋体" w:cs="宋体"/>
                <w:kern w:val="0"/>
                <w:sz w:val="24"/>
              </w:rPr>
              <w:t>　</w:t>
            </w:r>
            <w:r>
              <w:rPr>
                <w:rFonts w:hint="eastAsia" w:ascii="宋体" w:hAnsi="宋体" w:cs="宋体"/>
                <w:kern w:val="0"/>
                <w:sz w:val="24"/>
                <w:lang w:eastAsia="zh-CN"/>
              </w:rPr>
              <w:t>全校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cs="宋体"/>
                <w:kern w:val="0"/>
                <w:sz w:val="28"/>
                <w:szCs w:val="20"/>
              </w:rPr>
              <w:t>班级</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kern w:val="0"/>
                <w:sz w:val="28"/>
                <w:szCs w:val="20"/>
              </w:rPr>
            </w:pPr>
            <w:r>
              <w:rPr>
                <w:rFonts w:hint="eastAsia" w:ascii="宋体" w:hAnsi="宋体" w:cs="宋体"/>
                <w:kern w:val="0"/>
                <w:sz w:val="24"/>
              </w:rPr>
              <w:t> 　初</w:t>
            </w:r>
            <w:r>
              <w:rPr>
                <w:rFonts w:hint="eastAsia" w:ascii="宋体" w:hAnsi="宋体" w:cs="宋体"/>
                <w:kern w:val="0"/>
                <w:sz w:val="24"/>
                <w:lang w:eastAsia="zh-CN"/>
              </w:rPr>
              <w:t>二</w:t>
            </w:r>
            <w:r>
              <w:rPr>
                <w:rFonts w:hint="eastAsia" w:ascii="宋体" w:hAnsi="宋体" w:cs="宋体"/>
                <w:kern w:val="0"/>
                <w:sz w:val="24"/>
                <w:lang w:val="en-US" w:eastAsia="zh-CN"/>
              </w:rPr>
              <w:t>5</w:t>
            </w:r>
            <w:r>
              <w:rPr>
                <w:rFonts w:hint="eastAsia" w:ascii="宋体" w:hAnsi="宋体" w:cs="宋体"/>
                <w:kern w:val="0"/>
                <w:sz w:val="24"/>
              </w:rPr>
              <w:t>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60" w:type="dxa"/>
            <w:gridSpan w:val="7"/>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8"/>
                <w:szCs w:val="20"/>
              </w:rPr>
            </w:pPr>
            <w:r>
              <w:rPr>
                <w:rFonts w:hint="eastAsia" w:cs="宋体"/>
                <w:kern w:val="0"/>
                <w:sz w:val="28"/>
                <w:szCs w:val="20"/>
              </w:rPr>
              <w:t>主　要　教　学　过　程</w:t>
            </w:r>
            <w:r>
              <w:rPr>
                <w:rFonts w:hint="eastAsia" w:cs="宋体"/>
                <w:kern w:val="0"/>
                <w:szCs w:val="21"/>
              </w:rPr>
              <w:t>（或教案）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5" w:hRule="atLeast"/>
        </w:trPr>
        <w:tc>
          <w:tcPr>
            <w:tcW w:w="9360" w:type="dxa"/>
            <w:gridSpan w:val="7"/>
            <w:tcBorders>
              <w:top w:val="single" w:color="auto" w:sz="4" w:space="0"/>
              <w:left w:val="single" w:color="auto" w:sz="4" w:space="0"/>
              <w:right w:val="single" w:color="auto" w:sz="4" w:space="0"/>
            </w:tcBorders>
            <w:noWrap w:val="0"/>
            <w:vAlign w:val="top"/>
          </w:tcPr>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 xml:space="preserve">  教学目标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1．通过实验观察，知道大气压的存在。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2．通过实验探究，初步了解流体的压强与流速的关系。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3．学会估测大气压数值的方法，学会研究未知问题的方法，理解测量大气压强的方法。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4．激发学生关注周围现象的意识，使学生能主动参与探究，善于和同学合作。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教学重难点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重点：大气压强的大小、实验证明、实验测量。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难点：实验测量大气压强的大小、流体的压强与流速的关系。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教学准备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玻璃杯，水，硬纸片，矿泉水瓶，易拉罐，铁架台，橡皮泥，塑料吸盘挂钩，弹簧测力计，注射器，金属盒气压计。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教学过程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一、课题引入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教师：出示一空牛奶盒，有什么办法使其瘪掉呢？ 学生：用手将牛奶盒压瘪。 将吸管插入牛奶盒中，吸口气。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二、讲授新课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1．体验大气压的存在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教师：演示图实验，当易拉罐自然冷却时，外壳被压瘪，此现象说明什么？ 把准备的实验器材摆在讲台上。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师：利用所给器材，你还能设计什么实验证明大气有压强？ 生活中有哪些现象也可以证明大气压的存在？ 生：学生观察实验现象。 说明大气有压强。 学生设计实验并演示。 描述生活中的一些现象。 2．估测大气压的值 （1）感受大气压的大小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生活中有哪些现象也可以证明大气压的存在？</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学生实验：两个学生拉衣钩，体验用力的大小 （2）估测大气压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讲述历史上最早证明大气压存在的实验-----马德堡半球实验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模拟马德堡半球实验：将两个吸盘式挂钩相互压紧，再将它们沿轴的方向拉开 师：大气压的值有多大呢？我们可以通过下面的实验来估测一下。 出示实验器材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（1）把注射器活塞推至底端，排尽筒内的空气，并用一个橡皮帽封住注射器的小孔。 （2）用细尼龙绳拴住注射器活塞的颈部，然后水平向右慢慢地拉动注射器筒。当活塞刚开始滑动时，记下弹簧测力计的示数F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说明：这种方法测出的大气压值不精确，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学生思考要测大气压的值，根据压强公式P=F÷S，可先测出大气压力和受压面积。 学生观察实验现象，记录实验数据，并计算大气压强的值。 3．大气压的变化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4．流速对流体压强的影响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第一个精确测出大气压值的科学家是意大利的托里拆利。 大气压的值是否永远相当于76厘米高的水银柱所产生的压强呢？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讲述：大气压的值会随着高度的变化以及天气的变化而变化，在海拔2000米范围内，高度每增加12米，大气压下降1毫米水银柱。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师：我们人类很久以前就希望能像鸟儿一样在天空自由飞翔，鸟儿为什么能飞呢？人类模拟鸟的翅膀制造了飞机的机翼，实现了梦想，是什么力量使飞机升空的呢？我们通过实验来研究。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演示：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1．气流流过模拟机翼时，机翼上升。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2．用吹风机在折叠的纸张下方吹气，折叠的纸张会怎样呢？ 师介绍：通常把液体和气体称为流体。 结论：在流体中流速越大的地方，压强越小。 学生：不是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学生讨论什么情况下能感受到大气压发生变化 学生实验：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1．从两张纸条中间向下方吹气，两张纸条会合起来 2．从漏斗口中间向下方吹气，乒乓球会掉下来吗？</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学生观察实验，讨论造成这种现象的原因 三、小结：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师：我们今天这节课学到了什么呢？ 生：学生总结。 四、作业布置 </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课堂作业：学习指导用书 家庭作业：补充习题</w:t>
            </w:r>
          </w:p>
          <w:p>
            <w:pPr>
              <w:spacing w:line="360" w:lineRule="auto"/>
              <w:ind w:firstLine="240" w:firstLineChars="100"/>
              <w:rPr>
                <w:rFonts w:hint="eastAsia" w:ascii="宋体" w:hAnsi="宋体" w:eastAsia="宋体" w:cs="宋体"/>
                <w:kern w:val="0"/>
                <w:sz w:val="24"/>
                <w:lang w:eastAsia="zh-CN"/>
              </w:rPr>
            </w:pPr>
          </w:p>
        </w:tc>
      </w:tr>
    </w:tbl>
    <w:p>
      <w:pPr>
        <w:rPr>
          <w:rFonts w:hint="eastAsia" w:ascii="方正大标宋简体" w:eastAsia="方正大标宋简体"/>
          <w:b/>
          <w:sz w:val="36"/>
          <w:szCs w:val="36"/>
        </w:rPr>
      </w:pPr>
    </w:p>
    <w:p>
      <w:pPr>
        <w:ind w:firstLine="2512" w:firstLineChars="695"/>
        <w:rPr>
          <w:rFonts w:hint="eastAsia" w:ascii="方正大标宋简体" w:eastAsia="方正大标宋简体"/>
          <w:b/>
          <w:sz w:val="36"/>
          <w:szCs w:val="36"/>
        </w:rPr>
      </w:pPr>
      <w:r>
        <w:rPr>
          <w:rFonts w:hint="eastAsia" w:ascii="方正大标宋简体" w:eastAsia="方正大标宋简体"/>
          <w:b/>
          <w:sz w:val="36"/>
          <w:szCs w:val="36"/>
        </w:rPr>
        <w:t>实验课评议活动记录（</w:t>
      </w:r>
      <w:r>
        <w:rPr>
          <w:rFonts w:hint="eastAsia" w:ascii="方正大标宋简体" w:eastAsia="方正大标宋简体"/>
          <w:b/>
          <w:sz w:val="36"/>
          <w:szCs w:val="36"/>
          <w:lang w:eastAsia="zh-CN"/>
        </w:rPr>
        <w:t>六</w:t>
      </w:r>
      <w:r>
        <w:rPr>
          <w:rFonts w:hint="eastAsia" w:ascii="方正大标宋简体" w:eastAsia="方正大标宋简体"/>
          <w:b/>
          <w:sz w:val="36"/>
          <w:szCs w:val="36"/>
        </w:rPr>
        <w:t>）</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lang w:val="en-US" w:eastAsia="zh-CN"/>
              </w:rPr>
              <w:t>5、18</w:t>
            </w:r>
          </w:p>
        </w:tc>
        <w:tc>
          <w:tcPr>
            <w:tcW w:w="812"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地点</w:t>
            </w:r>
          </w:p>
        </w:tc>
        <w:tc>
          <w:tcPr>
            <w:tcW w:w="975"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hAnsi="Times New Roman" w:eastAsia="宋体" w:cs="Times New Roman"/>
                <w:kern w:val="2"/>
                <w:sz w:val="24"/>
                <w:szCs w:val="24"/>
                <w:lang w:val="en-US" w:eastAsia="zh-CN" w:bidi="ar-SA"/>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c>
          <w:tcPr>
            <w:tcW w:w="717"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实到人数</w:t>
            </w:r>
          </w:p>
        </w:tc>
        <w:tc>
          <w:tcPr>
            <w:tcW w:w="2098"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val="en-US" w:eastAsia="zh-CN"/>
              </w:rPr>
              <w:t>7</w:t>
            </w: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lang w:eastAsia="zh-CN"/>
              </w:rPr>
              <w:t>吴小洋</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hAnsi="Times New Roman" w:eastAsia="宋体" w:cs="Times New Roman"/>
                <w:kern w:val="2"/>
                <w:sz w:val="24"/>
                <w:szCs w:val="24"/>
                <w:lang w:val="en-US" w:eastAsia="zh-CN" w:bidi="ar-SA"/>
              </w:rPr>
            </w:pPr>
            <w:r>
              <w:rPr>
                <w:rFonts w:hint="eastAsia" w:ascii="宋体"/>
                <w:sz w:val="24"/>
              </w:rPr>
              <w:t>形式</w:t>
            </w:r>
          </w:p>
        </w:tc>
        <w:tc>
          <w:tcPr>
            <w:tcW w:w="6520" w:type="dxa"/>
            <w:gridSpan w:val="5"/>
            <w:noWrap w:val="0"/>
            <w:vAlign w:val="center"/>
          </w:tcPr>
          <w:p>
            <w:pPr>
              <w:ind w:firstLine="1920" w:firstLineChars="800"/>
              <w:rPr>
                <w:rFonts w:hint="eastAsia" w:ascii="宋体" w:hAnsi="Times New Roman" w:eastAsia="宋体" w:cs="Times New Roman"/>
                <w:kern w:val="2"/>
                <w:sz w:val="24"/>
                <w:szCs w:val="24"/>
                <w:lang w:val="en-US" w:eastAsia="zh-CN" w:bidi="ar-SA"/>
              </w:rPr>
            </w:pPr>
            <w:r>
              <w:rPr>
                <w:rFonts w:hint="eastAsia" w:ascii="宋体"/>
                <w:sz w:val="24"/>
                <w:lang w:eastAsia="zh-CN"/>
              </w:rPr>
              <w:t>公开课评议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widowControl/>
              <w:jc w:val="center"/>
              <w:rPr>
                <w:rFonts w:ascii="宋体"/>
                <w:sz w:val="24"/>
              </w:rPr>
            </w:pPr>
          </w:p>
          <w:p>
            <w:pPr>
              <w:jc w:val="center"/>
              <w:rPr>
                <w:rFonts w:hint="eastAsia" w:ascii="宋体" w:eastAsia="宋体"/>
                <w:sz w:val="24"/>
                <w:lang w:eastAsia="zh-CN"/>
              </w:rPr>
            </w:pPr>
            <w:r>
              <w:rPr>
                <w:rFonts w:hint="eastAsia" w:ascii="宋体"/>
                <w:sz w:val="24"/>
                <w:lang w:eastAsia="zh-CN"/>
              </w:rPr>
              <w:t>微课如何在物理课堂中应用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3"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jc w:val="left"/>
              <w:rPr>
                <w:rFonts w:hint="eastAsia" w:ascii="宋体"/>
                <w:sz w:val="24"/>
              </w:rPr>
            </w:pPr>
            <w:r>
              <w:rPr>
                <w:rFonts w:hint="eastAsia" w:ascii="宋体"/>
                <w:sz w:val="24"/>
              </w:rPr>
              <w:t>微课程是一种由PPT（幻灯片）转化而成的教学视频文件，由文字、画面等共同组成，时间长度一般为几分钟。作为一种新型的教学模式和学习方式，微课程同时也是一种可以让学生自主学习，进行探究性学习的平台。电脑在现代家庭中都具备，就初中物理教学而言，“微课”主要能解决以下问题：</w:t>
            </w:r>
          </w:p>
          <w:p>
            <w:pPr>
              <w:jc w:val="left"/>
              <w:rPr>
                <w:rFonts w:hint="eastAsia" w:ascii="宋体"/>
                <w:sz w:val="24"/>
              </w:rPr>
            </w:pPr>
            <w:r>
              <w:rPr>
                <w:rFonts w:hint="eastAsia" w:ascii="宋体"/>
                <w:sz w:val="24"/>
              </w:rPr>
              <w:t>1．“微课”可以促进学生有效地预习。</w:t>
            </w:r>
          </w:p>
          <w:p>
            <w:pPr>
              <w:jc w:val="left"/>
              <w:rPr>
                <w:rFonts w:hint="eastAsia" w:ascii="宋体"/>
                <w:sz w:val="24"/>
              </w:rPr>
            </w:pPr>
            <w:r>
              <w:rPr>
                <w:rFonts w:hint="eastAsia" w:ascii="宋体"/>
                <w:sz w:val="24"/>
              </w:rPr>
              <w:t>例如教师可以把第二天要学习的内容做成“微课”让孩子在家自主先学，独立思考。预习可以大大降低学习难度，“好的开始是成功的一半”，预习是高效课堂的重要组成部分，其着眼点是为学生自己“更好的学”，为真正实现课堂的有效打下基础。学生经过预习再去听讲，上课时的积极性和目的性往往比没有预习的要强。</w:t>
            </w:r>
          </w:p>
          <w:p>
            <w:pPr>
              <w:jc w:val="left"/>
              <w:rPr>
                <w:rFonts w:hint="eastAsia" w:ascii="宋体"/>
                <w:sz w:val="24"/>
              </w:rPr>
            </w:pPr>
            <w:r>
              <w:rPr>
                <w:rFonts w:hint="eastAsia" w:ascii="宋体"/>
                <w:sz w:val="24"/>
              </w:rPr>
              <w:t>2．“微课”可以巩固复习。</w:t>
            </w:r>
          </w:p>
          <w:p>
            <w:pPr>
              <w:jc w:val="left"/>
              <w:rPr>
                <w:rFonts w:hint="eastAsia" w:ascii="宋体"/>
                <w:sz w:val="24"/>
              </w:rPr>
            </w:pPr>
            <w:r>
              <w:rPr>
                <w:rFonts w:hint="eastAsia" w:ascii="宋体"/>
                <w:sz w:val="24"/>
              </w:rPr>
              <w:t>课堂听讲不可能一直全神贯注，总有一部分的学生有这里或那里的知识漏听或没有听懂。由于时间以及精力的限制，这些问题老师很难课后一一答疑。而“微课”就可以让学生有目的给他们逐一答疑。由于个体的接受能力有差异，而“微课”可以重复播放，接受能力弱一点的学生就可以多次观看。</w:t>
            </w:r>
          </w:p>
          <w:p>
            <w:pPr>
              <w:jc w:val="left"/>
              <w:rPr>
                <w:rFonts w:hint="eastAsia" w:ascii="宋体"/>
                <w:sz w:val="24"/>
              </w:rPr>
            </w:pPr>
            <w:r>
              <w:rPr>
                <w:rFonts w:hint="eastAsia" w:ascii="宋体"/>
                <w:sz w:val="24"/>
              </w:rPr>
              <w:t>3．微课程还能激发学生的学习热情。</w:t>
            </w:r>
          </w:p>
          <w:p>
            <w:pPr>
              <w:jc w:val="left"/>
              <w:rPr>
                <w:rFonts w:hint="eastAsia" w:ascii="宋体"/>
                <w:sz w:val="24"/>
              </w:rPr>
            </w:pPr>
            <w:r>
              <w:rPr>
                <w:rFonts w:hint="eastAsia" w:ascii="宋体"/>
                <w:sz w:val="24"/>
              </w:rPr>
              <w:t>　　微课程轻松有趣，其内容浅显易懂，简单易记，接受起来不会感到繁难，同时配之以画面和音乐，更显得直观形象、活泼灵动，非常易调动起学习者的兴趣和注意力，让学习者产生很深刻的印象。微课程学习理念的一个基本价值取向是邀请学生参与，在课程与学生的生成性互动中表达对于学生的尊重。学生是具有主体意识的存在，学习是一个生命自主活动的过程，如果将学生置于被动地位而忽视其能动性，任何课程都将是无色彩的风景，乏味而又枯燥，难以唤起蓬勃的学习激情。因此，微课程的精神性资源，会对学生内心深处产生一种激发，进而创造新意义，生发新情感。</w:t>
            </w:r>
          </w:p>
          <w:p>
            <w:pPr>
              <w:jc w:val="left"/>
              <w:rPr>
                <w:rFonts w:hint="eastAsia" w:ascii="宋体"/>
                <w:sz w:val="24"/>
              </w:rPr>
            </w:pPr>
            <w:r>
              <w:rPr>
                <w:rFonts w:hint="eastAsia" w:ascii="宋体"/>
                <w:sz w:val="24"/>
              </w:rPr>
              <w:t>微课程以其直观的情境性、多维的诱导性，在开启学生的求知欲之后，深入发掘的正是学生源源不竭的潜能。</w:t>
            </w:r>
          </w:p>
          <w:p>
            <w:pPr>
              <w:jc w:val="left"/>
              <w:rPr>
                <w:rFonts w:hint="eastAsia" w:ascii="宋体"/>
                <w:sz w:val="24"/>
              </w:rPr>
            </w:pPr>
            <w:r>
              <w:rPr>
                <w:rFonts w:hint="eastAsia" w:ascii="宋体"/>
                <w:sz w:val="24"/>
              </w:rPr>
              <w:t>4．微课程还可以促进教师的在学习。</w:t>
            </w:r>
          </w:p>
          <w:p>
            <w:pPr>
              <w:jc w:val="left"/>
              <w:rPr>
                <w:rFonts w:hint="eastAsia" w:ascii="宋体"/>
                <w:sz w:val="24"/>
              </w:rPr>
            </w:pPr>
            <w:r>
              <w:rPr>
                <w:rFonts w:hint="eastAsia" w:ascii="宋体"/>
                <w:sz w:val="24"/>
              </w:rPr>
              <w:t>微课程使用方便，教师利用电脑，甚至利用手机，可以随时随地进行学习。微课程可操作性强，其内容直接指向解决实践问题，学习之后马上就可以应用到自己的教学实践当中。</w:t>
            </w:r>
          </w:p>
          <w:p>
            <w:pPr>
              <w:jc w:val="left"/>
              <w:rPr>
                <w:rFonts w:hint="eastAsia" w:ascii="宋体"/>
                <w:sz w:val="24"/>
              </w:rPr>
            </w:pPr>
            <w:r>
              <w:rPr>
                <w:rFonts w:hint="eastAsia" w:ascii="宋体"/>
                <w:sz w:val="24"/>
              </w:rPr>
              <w:t>再有，微课程以PPT（幻灯片）技术为基础，后期转为视频文件，技术上也非常简单，不会让教师产生隔阂感。总之，微课程开发起点很低，简单易学，人人可做，每一个教师都可以成为微课程的开发者。</w:t>
            </w:r>
          </w:p>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60" w:type="dxa"/>
            <w:noWrap w:val="0"/>
            <w:vAlign w:val="center"/>
          </w:tcPr>
          <w:p>
            <w:pPr>
              <w:jc w:val="center"/>
              <w:rPr>
                <w:rFonts w:hint="eastAsia" w:ascii="宋体"/>
                <w:sz w:val="24"/>
              </w:rPr>
            </w:pPr>
            <w:r>
              <w:rPr>
                <w:rFonts w:hint="eastAsia" w:ascii="宋体"/>
                <w:sz w:val="24"/>
              </w:rPr>
              <w:t>评</w:t>
            </w:r>
          </w:p>
          <w:p>
            <w:pPr>
              <w:jc w:val="center"/>
              <w:rPr>
                <w:rFonts w:hint="eastAsia" w:ascii="宋体"/>
                <w:sz w:val="24"/>
              </w:rPr>
            </w:pPr>
          </w:p>
          <w:p>
            <w:pPr>
              <w:jc w:val="center"/>
              <w:rPr>
                <w:rFonts w:hint="eastAsia" w:ascii="宋体"/>
                <w:sz w:val="24"/>
              </w:rPr>
            </w:pPr>
            <w:r>
              <w:rPr>
                <w:rFonts w:hint="eastAsia" w:ascii="宋体"/>
                <w:sz w:val="24"/>
              </w:rPr>
              <w:t>价</w:t>
            </w:r>
          </w:p>
        </w:tc>
        <w:tc>
          <w:tcPr>
            <w:tcW w:w="8500" w:type="dxa"/>
            <w:gridSpan w:val="9"/>
            <w:noWrap w:val="0"/>
            <w:vAlign w:val="top"/>
          </w:tcPr>
          <w:p>
            <w:pPr>
              <w:rPr>
                <w:rFonts w:hint="eastAsia" w:ascii="宋体"/>
                <w:sz w:val="24"/>
              </w:rPr>
            </w:pPr>
            <w:r>
              <w:rPr>
                <w:rFonts w:hint="eastAsia" w:ascii="宋体"/>
                <w:sz w:val="24"/>
                <w:lang w:eastAsia="zh-CN"/>
              </w:rPr>
              <w:t>杨老师利用</w:t>
            </w:r>
            <w:r>
              <w:rPr>
                <w:rFonts w:hint="eastAsia" w:ascii="宋体"/>
                <w:sz w:val="24"/>
              </w:rPr>
              <w:t>微课教学模式，通过丰富的色彩、动态的图片有助于吸引学生注意，调动起学习兴趣，进而为初中</w:t>
            </w:r>
            <w:r>
              <w:rPr>
                <w:rFonts w:hint="eastAsia" w:ascii="宋体"/>
                <w:sz w:val="24"/>
                <w:lang w:eastAsia="zh-CN"/>
              </w:rPr>
              <w:t>物理</w:t>
            </w:r>
            <w:r>
              <w:rPr>
                <w:rFonts w:hint="eastAsia" w:ascii="宋体"/>
                <w:sz w:val="24"/>
              </w:rPr>
              <w:t>教学目标的顺利实现提供有力保障。</w:t>
            </w:r>
          </w:p>
        </w:tc>
      </w:tr>
    </w:tbl>
    <w:p>
      <w:pPr>
        <w:ind w:firstLine="1970" w:firstLineChars="545"/>
        <w:rPr>
          <w:rFonts w:hint="eastAsia" w:ascii="方正大标宋简体" w:eastAsia="方正大标宋简体"/>
          <w:b/>
          <w:sz w:val="36"/>
          <w:szCs w:val="36"/>
        </w:rPr>
      </w:pPr>
      <w:r>
        <w:rPr>
          <w:rFonts w:hint="eastAsia" w:ascii="方正大标宋简体" w:eastAsia="方正大标宋简体"/>
          <w:b/>
          <w:sz w:val="36"/>
          <w:szCs w:val="36"/>
        </w:rPr>
        <w:t>课题其他研究活动情况记录（二）</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9"/>
        <w:gridCol w:w="901"/>
        <w:gridCol w:w="168"/>
        <w:gridCol w:w="812"/>
        <w:gridCol w:w="975"/>
        <w:gridCol w:w="1585"/>
        <w:gridCol w:w="1145"/>
        <w:gridCol w:w="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noWrap w:val="0"/>
            <w:vAlign w:val="center"/>
          </w:tcPr>
          <w:p>
            <w:pPr>
              <w:jc w:val="center"/>
              <w:rPr>
                <w:rFonts w:hint="eastAsia" w:ascii="宋体"/>
                <w:sz w:val="24"/>
              </w:rPr>
            </w:pPr>
            <w:r>
              <w:rPr>
                <w:rFonts w:hint="eastAsia" w:ascii="宋体"/>
                <w:sz w:val="24"/>
              </w:rPr>
              <w:t>时间</w:t>
            </w:r>
          </w:p>
        </w:tc>
        <w:tc>
          <w:tcPr>
            <w:tcW w:w="1069" w:type="dxa"/>
            <w:gridSpan w:val="2"/>
            <w:noWrap w:val="0"/>
            <w:vAlign w:val="center"/>
          </w:tcPr>
          <w:p>
            <w:pPr>
              <w:jc w:val="center"/>
              <w:rPr>
                <w:rFonts w:hint="default" w:ascii="宋体" w:hAnsi="Times New Roman" w:eastAsia="宋体" w:cs="Times New Roman"/>
                <w:kern w:val="2"/>
                <w:sz w:val="24"/>
                <w:szCs w:val="24"/>
                <w:lang w:val="en-US" w:eastAsia="zh-CN" w:bidi="ar-SA"/>
              </w:rPr>
            </w:pPr>
            <w:r>
              <w:rPr>
                <w:rFonts w:hint="eastAsia" w:ascii="宋体"/>
                <w:sz w:val="24"/>
                <w:lang w:val="en-US" w:eastAsia="zh-CN"/>
              </w:rPr>
              <w:t>5、18</w:t>
            </w:r>
          </w:p>
        </w:tc>
        <w:tc>
          <w:tcPr>
            <w:tcW w:w="812"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地点</w:t>
            </w:r>
          </w:p>
        </w:tc>
        <w:tc>
          <w:tcPr>
            <w:tcW w:w="975"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阅览室</w:t>
            </w:r>
          </w:p>
        </w:tc>
        <w:tc>
          <w:tcPr>
            <w:tcW w:w="1585" w:type="dxa"/>
            <w:noWrap w:val="0"/>
            <w:vAlign w:val="center"/>
          </w:tcPr>
          <w:p>
            <w:pPr>
              <w:jc w:val="center"/>
              <w:rPr>
                <w:rFonts w:hint="eastAsia" w:ascii="宋体"/>
                <w:sz w:val="24"/>
              </w:rPr>
            </w:pPr>
            <w:r>
              <w:rPr>
                <w:rFonts w:hint="eastAsia" w:ascii="宋体"/>
                <w:sz w:val="24"/>
              </w:rPr>
              <w:t>参加对象</w:t>
            </w:r>
          </w:p>
          <w:p>
            <w:pPr>
              <w:jc w:val="center"/>
              <w:rPr>
                <w:rFonts w:hint="eastAsia" w:ascii="宋体" w:hAnsi="Times New Roman" w:eastAsia="宋体" w:cs="Times New Roman"/>
                <w:kern w:val="2"/>
                <w:sz w:val="24"/>
                <w:szCs w:val="24"/>
                <w:lang w:val="en-US" w:eastAsia="zh-CN" w:bidi="ar-SA"/>
              </w:rPr>
            </w:pPr>
            <w:r>
              <w:rPr>
                <w:rFonts w:hint="eastAsia" w:ascii="宋体"/>
                <w:sz w:val="24"/>
              </w:rPr>
              <w:t>及应到人数</w:t>
            </w:r>
          </w:p>
        </w:tc>
        <w:tc>
          <w:tcPr>
            <w:tcW w:w="1145" w:type="dxa"/>
            <w:noWrap w:val="0"/>
            <w:vAlign w:val="center"/>
          </w:tcPr>
          <w:p>
            <w:pPr>
              <w:jc w:val="center"/>
              <w:rPr>
                <w:rFonts w:hint="eastAsia" w:ascii="宋体"/>
                <w:sz w:val="24"/>
              </w:rPr>
            </w:pPr>
            <w:r>
              <w:rPr>
                <w:rFonts w:hint="eastAsia" w:ascii="宋体"/>
                <w:sz w:val="24"/>
              </w:rPr>
              <w:t>理化组</w:t>
            </w:r>
          </w:p>
          <w:p>
            <w:pPr>
              <w:jc w:val="center"/>
              <w:rPr>
                <w:rFonts w:hint="eastAsia" w:ascii="宋体" w:hAnsi="Times New Roman" w:eastAsia="宋体" w:cs="Times New Roman"/>
                <w:kern w:val="2"/>
                <w:sz w:val="24"/>
                <w:szCs w:val="24"/>
                <w:lang w:val="en-US" w:eastAsia="zh-CN" w:bidi="ar-SA"/>
              </w:rPr>
            </w:pPr>
            <w:r>
              <w:rPr>
                <w:rFonts w:hint="eastAsia" w:ascii="宋体"/>
                <w:sz w:val="24"/>
              </w:rPr>
              <w:t>7人</w:t>
            </w:r>
          </w:p>
        </w:tc>
        <w:tc>
          <w:tcPr>
            <w:tcW w:w="717"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实到人数</w:t>
            </w:r>
          </w:p>
        </w:tc>
        <w:tc>
          <w:tcPr>
            <w:tcW w:w="2098" w:type="dxa"/>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gridSpan w:val="2"/>
            <w:noWrap w:val="0"/>
            <w:vAlign w:val="center"/>
          </w:tcPr>
          <w:p>
            <w:pPr>
              <w:jc w:val="center"/>
              <w:rPr>
                <w:rFonts w:hint="eastAsia" w:ascii="宋体"/>
                <w:sz w:val="24"/>
              </w:rPr>
            </w:pPr>
            <w:r>
              <w:rPr>
                <w:rFonts w:hint="eastAsia" w:ascii="宋体"/>
                <w:sz w:val="24"/>
              </w:rPr>
              <w:t>主持人</w:t>
            </w:r>
          </w:p>
        </w:tc>
        <w:tc>
          <w:tcPr>
            <w:tcW w:w="1069" w:type="dxa"/>
            <w:gridSpan w:val="2"/>
            <w:noWrap w:val="0"/>
            <w:vAlign w:val="center"/>
          </w:tcPr>
          <w:p>
            <w:pPr>
              <w:jc w:val="center"/>
              <w:rPr>
                <w:rFonts w:hint="eastAsia" w:ascii="宋体" w:hAnsi="Times New Roman" w:eastAsia="宋体" w:cs="Times New Roman"/>
                <w:kern w:val="2"/>
                <w:sz w:val="24"/>
                <w:szCs w:val="24"/>
                <w:lang w:val="en-US" w:eastAsia="zh-CN" w:bidi="ar-SA"/>
              </w:rPr>
            </w:pPr>
            <w:r>
              <w:rPr>
                <w:rFonts w:hint="eastAsia" w:ascii="宋体"/>
                <w:sz w:val="24"/>
              </w:rPr>
              <w:t>张勇</w:t>
            </w:r>
          </w:p>
        </w:tc>
        <w:tc>
          <w:tcPr>
            <w:tcW w:w="812" w:type="dxa"/>
            <w:noWrap w:val="0"/>
            <w:vAlign w:val="center"/>
          </w:tcPr>
          <w:p>
            <w:pPr>
              <w:jc w:val="center"/>
              <w:rPr>
                <w:rFonts w:hint="eastAsia" w:ascii="宋体"/>
                <w:sz w:val="24"/>
              </w:rPr>
            </w:pPr>
            <w:r>
              <w:rPr>
                <w:rFonts w:hint="eastAsia" w:ascii="宋体"/>
                <w:sz w:val="24"/>
              </w:rPr>
              <w:t>活动</w:t>
            </w:r>
          </w:p>
          <w:p>
            <w:pPr>
              <w:jc w:val="center"/>
              <w:rPr>
                <w:rFonts w:hint="eastAsia" w:ascii="宋体" w:hAnsi="Times New Roman" w:eastAsia="宋体" w:cs="Times New Roman"/>
                <w:kern w:val="2"/>
                <w:sz w:val="24"/>
                <w:szCs w:val="24"/>
                <w:lang w:val="en-US" w:eastAsia="zh-CN" w:bidi="ar-SA"/>
              </w:rPr>
            </w:pPr>
            <w:r>
              <w:rPr>
                <w:rFonts w:hint="eastAsia" w:ascii="宋体"/>
                <w:sz w:val="24"/>
              </w:rPr>
              <w:t>形式</w:t>
            </w:r>
          </w:p>
        </w:tc>
        <w:tc>
          <w:tcPr>
            <w:tcW w:w="6520" w:type="dxa"/>
            <w:gridSpan w:val="5"/>
            <w:noWrap w:val="0"/>
            <w:vAlign w:val="center"/>
          </w:tcPr>
          <w:p>
            <w:pPr>
              <w:ind w:firstLine="1920" w:firstLineChars="800"/>
              <w:rPr>
                <w:rFonts w:hint="eastAsia" w:ascii="宋体" w:hAnsi="Times New Roman" w:eastAsia="宋体" w:cs="Times New Roman"/>
                <w:kern w:val="2"/>
                <w:sz w:val="24"/>
                <w:szCs w:val="24"/>
                <w:lang w:val="en-US" w:eastAsia="zh-CN" w:bidi="ar-SA"/>
              </w:rPr>
            </w:pPr>
            <w:r>
              <w:rPr>
                <w:rFonts w:hint="eastAsia" w:ascii="宋体"/>
                <w:sz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gridSpan w:val="3"/>
            <w:noWrap w:val="0"/>
            <w:vAlign w:val="center"/>
          </w:tcPr>
          <w:p>
            <w:pPr>
              <w:jc w:val="center"/>
              <w:rPr>
                <w:rFonts w:hint="eastAsia" w:ascii="宋体"/>
                <w:sz w:val="24"/>
              </w:rPr>
            </w:pPr>
            <w:r>
              <w:rPr>
                <w:rFonts w:hint="eastAsia" w:ascii="宋体"/>
                <w:sz w:val="24"/>
              </w:rPr>
              <w:t>活动目的</w:t>
            </w:r>
          </w:p>
          <w:p>
            <w:pPr>
              <w:jc w:val="center"/>
              <w:rPr>
                <w:rFonts w:hint="eastAsia" w:ascii="宋体"/>
                <w:sz w:val="24"/>
              </w:rPr>
            </w:pPr>
            <w:r>
              <w:rPr>
                <w:rFonts w:hint="eastAsia" w:ascii="宋体"/>
                <w:sz w:val="24"/>
              </w:rPr>
              <w:t>（范围、方法）</w:t>
            </w:r>
          </w:p>
        </w:tc>
        <w:tc>
          <w:tcPr>
            <w:tcW w:w="7500" w:type="dxa"/>
            <w:gridSpan w:val="7"/>
            <w:noWrap w:val="0"/>
            <w:vAlign w:val="center"/>
          </w:tcPr>
          <w:p>
            <w:pPr>
              <w:widowControl/>
              <w:jc w:val="center"/>
              <w:rPr>
                <w:rFonts w:ascii="宋体"/>
                <w:sz w:val="24"/>
              </w:rPr>
            </w:pPr>
          </w:p>
          <w:p>
            <w:pPr>
              <w:jc w:val="center"/>
              <w:rPr>
                <w:rFonts w:hint="eastAsia" w:ascii="宋体"/>
                <w:sz w:val="24"/>
              </w:rPr>
            </w:pPr>
            <w:r>
              <w:rPr>
                <w:rFonts w:hint="eastAsia" w:ascii="宋体"/>
                <w:sz w:val="24"/>
              </w:rPr>
              <w:t>微课与初中</w:t>
            </w:r>
            <w:r>
              <w:rPr>
                <w:rFonts w:hint="eastAsia" w:ascii="宋体"/>
                <w:sz w:val="24"/>
                <w:lang w:eastAsia="zh-CN"/>
              </w:rPr>
              <w:t>理化</w:t>
            </w:r>
            <w:r>
              <w:rPr>
                <w:rFonts w:hint="eastAsia" w:ascii="宋体"/>
                <w:sz w:val="24"/>
              </w:rPr>
              <w:t>的融合及教学策略分析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1" w:hRule="atLeast"/>
        </w:trPr>
        <w:tc>
          <w:tcPr>
            <w:tcW w:w="860" w:type="dxa"/>
            <w:noWrap w:val="0"/>
            <w:textDirection w:val="tbRlV"/>
            <w:vAlign w:val="center"/>
          </w:tcPr>
          <w:p>
            <w:pPr>
              <w:ind w:left="113" w:right="113"/>
              <w:jc w:val="center"/>
              <w:rPr>
                <w:rFonts w:hint="eastAsia" w:ascii="宋体"/>
                <w:spacing w:val="40"/>
                <w:sz w:val="24"/>
              </w:rPr>
            </w:pPr>
            <w:r>
              <w:rPr>
                <w:rFonts w:hint="eastAsia" w:ascii="宋体"/>
                <w:spacing w:val="40"/>
                <w:sz w:val="24"/>
              </w:rPr>
              <w:t>活动主要内容（不够填写另附纸）</w:t>
            </w:r>
          </w:p>
        </w:tc>
        <w:tc>
          <w:tcPr>
            <w:tcW w:w="8500" w:type="dxa"/>
            <w:gridSpan w:val="9"/>
            <w:noWrap w:val="0"/>
            <w:vAlign w:val="center"/>
          </w:tcPr>
          <w:p>
            <w:pPr>
              <w:jc w:val="left"/>
              <w:rPr>
                <w:rFonts w:hint="eastAsia" w:ascii="宋体"/>
                <w:sz w:val="24"/>
              </w:rPr>
            </w:pPr>
            <w:r>
              <w:rPr>
                <w:rFonts w:hint="eastAsia" w:ascii="宋体"/>
                <w:sz w:val="24"/>
              </w:rPr>
              <w:t>在微课帮助下，教师能够将全新的一个课堂教学环境创设出来，新环境有助于学生拓展视野，走出被条条框框束缚住的传统课堂禁锢。打破教学常规，学生成了课堂真正的主人，数学教师通过提出问题引导学生积极思考，不知不觉中学生整个的数学学习能力、问题探究能力都能得到有效提升。</w:t>
            </w:r>
          </w:p>
          <w:p>
            <w:pPr>
              <w:jc w:val="left"/>
              <w:rPr>
                <w:rFonts w:hint="eastAsia" w:ascii="宋体"/>
                <w:sz w:val="24"/>
              </w:rPr>
            </w:pPr>
            <w:r>
              <w:rPr>
                <w:rFonts w:hint="eastAsia" w:ascii="宋体"/>
                <w:sz w:val="24"/>
              </w:rPr>
              <w:t>微课实则是丰富色彩、视频和动态图片的结合，通过微课教师能够将一个新的教学方式应用到数学教学中，而新颖的且符合现代化特征的教学方式有助于吸引学生们的注意力，让他们获得愉悦的视觉和听觉体验，且在灵动音乐与丰富色彩的冲击下，能够快速激发出学生们学习兴</w:t>
            </w:r>
            <w:r>
              <w:rPr>
                <w:rFonts w:hint="eastAsia" w:ascii="宋体"/>
                <w:sz w:val="24"/>
                <w:lang w:eastAsia="zh-CN"/>
              </w:rPr>
              <w:t>趣</w:t>
            </w:r>
            <w:r>
              <w:rPr>
                <w:rFonts w:hint="eastAsia" w:ascii="宋体"/>
                <w:sz w:val="24"/>
              </w:rPr>
              <w:t>，即将更多的注意力放到课程教学中。</w:t>
            </w:r>
          </w:p>
          <w:p>
            <w:pPr>
              <w:jc w:val="left"/>
              <w:rPr>
                <w:rFonts w:hint="eastAsia" w:ascii="宋体"/>
                <w:sz w:val="24"/>
              </w:rPr>
            </w:pPr>
            <w:r>
              <w:rPr>
                <w:rFonts w:hint="eastAsia" w:ascii="宋体"/>
                <w:sz w:val="24"/>
              </w:rPr>
              <w:t>教学的始发点原则概念性学习。于形象思维正逐步朝着抽象思维发展的初中阶段学生而言，预先打下好的概念学习基础对后续学习意义重大。而为了有效的将微课融合到初中数学教学中，并充分发挥出应用价值，便要求数学教师深入了解微课特征，通过创设教学情境，提出问题的方式展开探究式教学。</w:t>
            </w:r>
          </w:p>
          <w:p>
            <w:pPr>
              <w:jc w:val="left"/>
              <w:rPr>
                <w:rFonts w:hint="eastAsia" w:ascii="宋体"/>
                <w:sz w:val="24"/>
              </w:rPr>
            </w:pPr>
            <w:r>
              <w:rPr>
                <w:rFonts w:hint="eastAsia" w:ascii="宋体"/>
                <w:sz w:val="24"/>
              </w:rPr>
              <w:t>相对于传统的直接定义教学，让学生死记硬背的教学形式，微课教学从提出问题着手，在视频动画的演示下告知学生它究竟用来干什么，并解答一些生活学习中常常会碰到的实际问题。跟随视频动画提出问题，引导学生将问题带入视频中找出答案。</w:t>
            </w:r>
          </w:p>
          <w:p>
            <w:pPr>
              <w:jc w:val="left"/>
              <w:rPr>
                <w:rFonts w:hint="eastAsia" w:ascii="宋体"/>
                <w:sz w:val="24"/>
              </w:rPr>
            </w:pPr>
            <w:r>
              <w:rPr>
                <w:rFonts w:hint="eastAsia" w:ascii="宋体"/>
                <w:sz w:val="24"/>
              </w:rPr>
              <w:t>微课能够将一个形象生动的课堂教学场景创设出来，通过提出问题，在视频、图片的带领下学生对问题展开探究与活动，如此便能有效且快速的理解到开平方获得的特殊式子便可称作二次根式。此外，初中生通过微课教学能够在听觉与视觉上同时获得体验，并由此调动起学习兴趣，进而提高学习成绩。</w:t>
            </w:r>
          </w:p>
          <w:p>
            <w:pPr>
              <w:jc w:val="left"/>
              <w:rPr>
                <w:rFonts w:hint="eastAsia" w:ascii="宋体"/>
                <w:sz w:val="24"/>
              </w:rPr>
            </w:pPr>
            <w:r>
              <w:rPr>
                <w:rFonts w:hint="eastAsia" w:ascii="宋体"/>
                <w:sz w:val="24"/>
              </w:rPr>
              <w:t>培养初中学生能力的最终目的在于引导他们如何通过自己已掌握的各种知识去准确的解答实际生活中碰到的问题。增强能力就是要让学生走出课堂，不要将自身掌握的知识点局限在课堂上。增强能力的出发点在于增强学生分析与解决问题的能力，而对这一基础能力的培养将贯穿课堂教学的全过程。微课不仅自主灵活，且适应性强，其能够根据不同阶段学生表现出的不同学习特征，帮助教师采用多种手段有意识的对学生综合性能力进行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60" w:type="dxa"/>
            <w:noWrap w:val="0"/>
            <w:vAlign w:val="center"/>
          </w:tcPr>
          <w:p>
            <w:pPr>
              <w:jc w:val="center"/>
              <w:rPr>
                <w:rFonts w:hint="eastAsia" w:ascii="宋体"/>
                <w:sz w:val="24"/>
              </w:rPr>
            </w:pPr>
            <w:r>
              <w:rPr>
                <w:rFonts w:hint="eastAsia" w:ascii="宋体"/>
                <w:sz w:val="24"/>
              </w:rPr>
              <w:t>感</w:t>
            </w:r>
          </w:p>
          <w:p>
            <w:pPr>
              <w:jc w:val="center"/>
              <w:rPr>
                <w:rFonts w:hint="eastAsia" w:ascii="宋体"/>
                <w:sz w:val="24"/>
              </w:rPr>
            </w:pPr>
            <w:r>
              <w:rPr>
                <w:rFonts w:hint="eastAsia" w:ascii="宋体"/>
                <w:sz w:val="24"/>
              </w:rPr>
              <w:t>悟</w:t>
            </w:r>
          </w:p>
        </w:tc>
        <w:tc>
          <w:tcPr>
            <w:tcW w:w="8500" w:type="dxa"/>
            <w:gridSpan w:val="9"/>
            <w:noWrap w:val="0"/>
            <w:vAlign w:val="center"/>
          </w:tcPr>
          <w:p>
            <w:pPr>
              <w:jc w:val="left"/>
              <w:rPr>
                <w:rFonts w:hint="eastAsia" w:ascii="宋体"/>
                <w:sz w:val="24"/>
              </w:rPr>
            </w:pPr>
            <w:r>
              <w:rPr>
                <w:rFonts w:hint="eastAsia" w:ascii="宋体"/>
                <w:sz w:val="24"/>
              </w:rPr>
              <w:t>微课是国内教学改革以及科技水平发展到一个较高状态后出现的新一种教学模式，通过丰富的色彩、动态的图片有助于吸引学生注意，调动起学习兴趣，进而为初中</w:t>
            </w:r>
            <w:r>
              <w:rPr>
                <w:rFonts w:hint="eastAsia" w:ascii="宋体"/>
                <w:sz w:val="24"/>
                <w:lang w:eastAsia="zh-CN"/>
              </w:rPr>
              <w:t>理化</w:t>
            </w:r>
            <w:r>
              <w:rPr>
                <w:rFonts w:hint="eastAsia" w:ascii="宋体"/>
                <w:sz w:val="24"/>
              </w:rPr>
              <w:t>教学目标的顺利实现提供有力保障。</w:t>
            </w:r>
          </w:p>
        </w:tc>
      </w:tr>
    </w:tbl>
    <w:p>
      <w:pPr>
        <w:widowControl/>
        <w:spacing w:line="360" w:lineRule="auto"/>
        <w:jc w:val="center"/>
        <w:rPr>
          <w:rFonts w:hint="eastAsia" w:cs="宋体"/>
          <w:b/>
          <w:kern w:val="0"/>
          <w:sz w:val="36"/>
          <w:szCs w:val="36"/>
        </w:rPr>
      </w:pPr>
    </w:p>
    <w:p>
      <w:pPr>
        <w:widowControl/>
        <w:spacing w:line="360" w:lineRule="auto"/>
        <w:jc w:val="center"/>
        <w:rPr>
          <w:rFonts w:ascii="宋体" w:hAnsi="宋体" w:cs="宋体"/>
          <w:b/>
          <w:kern w:val="0"/>
          <w:sz w:val="36"/>
          <w:szCs w:val="36"/>
        </w:rPr>
      </w:pPr>
      <w:r>
        <w:rPr>
          <w:rFonts w:hint="eastAsia" w:cs="宋体"/>
          <w:b/>
          <w:kern w:val="0"/>
          <w:sz w:val="36"/>
          <w:szCs w:val="36"/>
        </w:rPr>
        <w:t>第二学期课题研究工作情况汇总</w:t>
      </w:r>
    </w:p>
    <w:tbl>
      <w:tblPr>
        <w:tblStyle w:val="7"/>
        <w:tblW w:w="1136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60"/>
        <w:gridCol w:w="3360"/>
        <w:gridCol w:w="900"/>
        <w:gridCol w:w="180"/>
        <w:gridCol w:w="696"/>
        <w:gridCol w:w="180"/>
        <w:gridCol w:w="2004"/>
        <w:gridCol w:w="2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firstLine="2760" w:firstLineChars="1150"/>
              <w:rPr>
                <w:rFonts w:ascii="宋体" w:hAnsi="宋体" w:cs="宋体"/>
                <w:kern w:val="0"/>
                <w:sz w:val="24"/>
              </w:rPr>
            </w:pPr>
            <w:r>
              <w:rPr>
                <w:rFonts w:hint="eastAsia" w:ascii="宋体" w:hAnsi="宋体" w:cs="宋体"/>
                <w:kern w:val="0"/>
                <w:sz w:val="24"/>
              </w:rPr>
              <w:t>一．文献研究目录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cs="宋体"/>
                <w:kern w:val="0"/>
                <w:sz w:val="24"/>
              </w:rPr>
            </w:pPr>
            <w:r>
              <w:rPr>
                <w:rFonts w:hint="eastAsia" w:ascii="宋体" w:hAnsi="宋体" w:cs="宋体"/>
                <w:kern w:val="0"/>
                <w:sz w:val="24"/>
              </w:rPr>
              <w:t>序号</w:t>
            </w:r>
          </w:p>
        </w:tc>
        <w:tc>
          <w:tcPr>
            <w:tcW w:w="663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s="宋体"/>
                <w:kern w:val="0"/>
                <w:sz w:val="24"/>
              </w:rPr>
            </w:pPr>
            <w:r>
              <w:rPr>
                <w:rFonts w:hint="eastAsia" w:ascii="宋体" w:hAnsi="宋体" w:cs="宋体"/>
                <w:kern w:val="0"/>
                <w:sz w:val="24"/>
              </w:rPr>
              <w:t>题　　　　　　目</w:t>
            </w: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cs="宋体"/>
                <w:kern w:val="0"/>
                <w:sz w:val="24"/>
              </w:rPr>
            </w:pPr>
            <w:r>
              <w:rPr>
                <w:rFonts w:hint="eastAsia" w:ascii="宋体" w:hAnsi="宋体" w:cs="宋体"/>
                <w:kern w:val="0"/>
                <w:sz w:val="24"/>
              </w:rPr>
              <w:t>作  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cs="宋体"/>
                <w:kern w:val="0"/>
                <w:sz w:val="24"/>
              </w:rPr>
            </w:pPr>
            <w:r>
              <w:rPr>
                <w:rFonts w:hint="eastAsia" w:ascii="宋体" w:hAnsi="宋体" w:cs="宋体"/>
                <w:kern w:val="0"/>
                <w:sz w:val="24"/>
              </w:rPr>
              <w:t>1</w:t>
            </w:r>
          </w:p>
        </w:tc>
        <w:tc>
          <w:tcPr>
            <w:tcW w:w="663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0"/>
                <w:sz w:val="24"/>
              </w:rPr>
            </w:pPr>
            <w:r>
              <w:rPr>
                <w:rFonts w:hint="eastAsia" w:ascii="宋体" w:hAnsi="宋体" w:eastAsia="宋体" w:cs="宋体"/>
                <w:kern w:val="0"/>
                <w:sz w:val="24"/>
              </w:rPr>
              <w:t>微课在教学中的应用</w:t>
            </w: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eastAsia="宋体" w:cs="宋体"/>
                <w:sz w:val="24"/>
              </w:rPr>
            </w:pPr>
            <w:r>
              <w:rPr>
                <w:rFonts w:hint="eastAsia" w:ascii="宋体" w:hAnsi="宋体" w:eastAsia="宋体" w:cs="宋体"/>
                <w:sz w:val="24"/>
              </w:rPr>
              <w:t>郭翠芳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cs="宋体"/>
                <w:kern w:val="0"/>
                <w:sz w:val="24"/>
              </w:rPr>
            </w:pPr>
            <w:r>
              <w:rPr>
                <w:rFonts w:hint="eastAsia" w:ascii="宋体" w:hAnsi="宋体" w:cs="宋体"/>
                <w:kern w:val="0"/>
                <w:sz w:val="24"/>
              </w:rPr>
              <w:t>2</w:t>
            </w:r>
          </w:p>
        </w:tc>
        <w:tc>
          <w:tcPr>
            <w:tcW w:w="663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0"/>
                <w:sz w:val="24"/>
              </w:rPr>
            </w:pPr>
            <w:r>
              <w:rPr>
                <w:rFonts w:hint="eastAsia" w:ascii="宋体" w:hAnsi="宋体" w:eastAsia="宋体" w:cs="宋体"/>
                <w:kern w:val="0"/>
                <w:sz w:val="24"/>
              </w:rPr>
              <w:t>浅谈微课在中学物理课堂教学中应用</w:t>
            </w: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eastAsia="宋体" w:cs="宋体"/>
                <w:sz w:val="24"/>
              </w:rPr>
            </w:pPr>
            <w:r>
              <w:rPr>
                <w:rFonts w:hint="eastAsia" w:ascii="宋体" w:hAnsi="宋体" w:eastAsia="宋体" w:cs="宋体"/>
                <w:sz w:val="24"/>
              </w:rPr>
              <w:t>刘勋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cs="宋体"/>
                <w:kern w:val="0"/>
                <w:sz w:val="24"/>
              </w:rPr>
            </w:pPr>
            <w:r>
              <w:rPr>
                <w:rFonts w:hint="eastAsia" w:ascii="宋体" w:hAnsi="宋体" w:cs="宋体"/>
                <w:kern w:val="0"/>
                <w:sz w:val="24"/>
              </w:rPr>
              <w:t>3</w:t>
            </w:r>
          </w:p>
        </w:tc>
        <w:tc>
          <w:tcPr>
            <w:tcW w:w="663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0"/>
                <w:sz w:val="24"/>
              </w:rPr>
            </w:pPr>
            <w:r>
              <w:rPr>
                <w:rFonts w:hint="eastAsia" w:ascii="宋体" w:hAnsi="宋体" w:eastAsia="宋体" w:cs="宋体"/>
                <w:kern w:val="0"/>
                <w:sz w:val="24"/>
              </w:rPr>
              <w:t>微课在化学中考复习教学中的应用</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0"/>
                <w:sz w:val="24"/>
              </w:rPr>
            </w:pPr>
            <w:r>
              <w:rPr>
                <w:rFonts w:hint="eastAsia" w:ascii="宋体" w:hAnsi="宋体" w:eastAsia="宋体" w:cs="宋体"/>
                <w:kern w:val="0"/>
                <w:sz w:val="24"/>
              </w:rPr>
              <w:t>谢卫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tLeast"/>
              <w:ind w:firstLine="2880" w:firstLineChars="1200"/>
              <w:rPr>
                <w:rFonts w:ascii="宋体" w:hAnsi="宋体" w:cs="宋体"/>
                <w:kern w:val="0"/>
                <w:sz w:val="24"/>
              </w:rPr>
            </w:pPr>
            <w:r>
              <w:rPr>
                <w:rFonts w:hint="eastAsia" w:ascii="宋体" w:hAnsi="宋体" w:cs="宋体"/>
                <w:kern w:val="0"/>
                <w:sz w:val="24"/>
              </w:rPr>
              <w:t>二．课题研究活动情况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2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活动时间</w:t>
            </w:r>
          </w:p>
        </w:tc>
        <w:tc>
          <w:tcPr>
            <w:tcW w:w="5376"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活动形式或主要内容</w:t>
            </w:r>
          </w:p>
        </w:tc>
        <w:tc>
          <w:tcPr>
            <w:tcW w:w="200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360" w:firstLineChars="150"/>
              <w:jc w:val="left"/>
              <w:rPr>
                <w:rFonts w:ascii="宋体" w:hAnsi="宋体" w:cs="宋体"/>
                <w:kern w:val="0"/>
                <w:sz w:val="24"/>
              </w:rPr>
            </w:pPr>
            <w:r>
              <w:rPr>
                <w:rFonts w:hint="eastAsia" w:ascii="宋体" w:hAnsi="宋体" w:cs="宋体"/>
                <w:kern w:val="0"/>
                <w:sz w:val="24"/>
              </w:rPr>
              <w:t>效   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w:t>
            </w:r>
            <w:r>
              <w:rPr>
                <w:rFonts w:hint="eastAsia" w:ascii="宋体" w:hAnsi="宋体" w:cs="宋体"/>
                <w:kern w:val="0"/>
                <w:sz w:val="24"/>
              </w:rPr>
              <w:t>、</w:t>
            </w:r>
            <w:r>
              <w:rPr>
                <w:rFonts w:hint="eastAsia" w:ascii="宋体" w:hAnsi="宋体" w:cs="宋体"/>
                <w:kern w:val="0"/>
                <w:sz w:val="24"/>
                <w:lang w:val="en-US" w:eastAsia="zh-CN"/>
              </w:rPr>
              <w:t>16</w:t>
            </w:r>
          </w:p>
        </w:tc>
        <w:tc>
          <w:tcPr>
            <w:tcW w:w="5376"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rPr>
              <w:t>理论学习</w:t>
            </w:r>
          </w:p>
        </w:tc>
        <w:tc>
          <w:tcPr>
            <w:tcW w:w="200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rPr>
              <w:t>好</w:t>
            </w:r>
          </w:p>
        </w:tc>
        <w:tc>
          <w:tcPr>
            <w:tcW w:w="2004" w:type="dxa"/>
            <w:vMerge w:val="restart"/>
            <w:tcBorders>
              <w:top w:val="nil"/>
              <w:left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4</w:t>
            </w:r>
            <w:r>
              <w:rPr>
                <w:rFonts w:hint="eastAsia" w:ascii="宋体" w:hAnsi="宋体" w:cs="宋体"/>
                <w:kern w:val="0"/>
                <w:sz w:val="24"/>
              </w:rPr>
              <w:t>、13</w:t>
            </w:r>
          </w:p>
        </w:tc>
        <w:tc>
          <w:tcPr>
            <w:tcW w:w="5376"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rPr>
              <w:t>理论学习</w:t>
            </w:r>
          </w:p>
        </w:tc>
        <w:tc>
          <w:tcPr>
            <w:tcW w:w="200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rPr>
              <w:t>好</w:t>
            </w:r>
          </w:p>
        </w:tc>
        <w:tc>
          <w:tcPr>
            <w:tcW w:w="2004"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3</w:t>
            </w:r>
            <w:r>
              <w:rPr>
                <w:rFonts w:hint="eastAsia" w:ascii="宋体" w:hAnsi="宋体" w:cs="宋体"/>
                <w:kern w:val="0"/>
                <w:sz w:val="24"/>
              </w:rPr>
              <w:t>、</w:t>
            </w:r>
            <w:r>
              <w:rPr>
                <w:rFonts w:hint="eastAsia" w:ascii="宋体" w:hAnsi="宋体" w:cs="宋体"/>
                <w:kern w:val="0"/>
                <w:sz w:val="24"/>
                <w:lang w:val="en-US" w:eastAsia="zh-CN"/>
              </w:rPr>
              <w:t>9</w:t>
            </w:r>
          </w:p>
        </w:tc>
        <w:tc>
          <w:tcPr>
            <w:tcW w:w="5376"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sz w:val="24"/>
              </w:rPr>
              <w:t>研讨和评课活动</w:t>
            </w:r>
          </w:p>
        </w:tc>
        <w:tc>
          <w:tcPr>
            <w:tcW w:w="200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rPr>
              <w:t>好</w:t>
            </w:r>
          </w:p>
        </w:tc>
        <w:tc>
          <w:tcPr>
            <w:tcW w:w="2004" w:type="dxa"/>
            <w:vMerge w:val="continue"/>
            <w:tcBorders>
              <w:left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hAnsi="宋体" w:cs="宋体"/>
                <w:kern w:val="0"/>
                <w:sz w:val="24"/>
              </w:rPr>
            </w:pPr>
            <w:r>
              <w:rPr>
                <w:rFonts w:hint="eastAsia" w:ascii="宋体" w:hAnsi="宋体" w:cs="宋体"/>
                <w:kern w:val="0"/>
                <w:sz w:val="24"/>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5、18</w:t>
            </w:r>
          </w:p>
        </w:tc>
        <w:tc>
          <w:tcPr>
            <w:tcW w:w="537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kern w:val="0"/>
                <w:sz w:val="24"/>
                <w:szCs w:val="24"/>
                <w:lang w:val="en-US" w:eastAsia="zh-CN" w:bidi="ar-SA"/>
              </w:rPr>
            </w:pPr>
            <w:r>
              <w:rPr>
                <w:rFonts w:hint="eastAsia" w:ascii="宋体" w:hAnsi="宋体" w:cs="宋体"/>
                <w:kern w:val="0"/>
                <w:sz w:val="24"/>
              </w:rPr>
              <w:t>交流讨论</w:t>
            </w:r>
          </w:p>
        </w:tc>
        <w:tc>
          <w:tcPr>
            <w:tcW w:w="20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left"/>
              <w:rPr>
                <w:rFonts w:hint="eastAsia" w:ascii="宋体" w:hAnsi="宋体" w:eastAsia="宋体" w:cs="宋体"/>
                <w:kern w:val="0"/>
                <w:sz w:val="24"/>
                <w:szCs w:val="24"/>
                <w:lang w:val="en-US" w:eastAsia="zh-CN" w:bidi="ar-SA"/>
              </w:rPr>
            </w:pPr>
            <w:r>
              <w:rPr>
                <w:rFonts w:hint="eastAsia" w:ascii="宋体" w:hAnsi="宋体" w:cs="宋体"/>
                <w:kern w:val="0"/>
                <w:sz w:val="24"/>
              </w:rPr>
              <w:t>好</w:t>
            </w:r>
          </w:p>
        </w:tc>
        <w:tc>
          <w:tcPr>
            <w:tcW w:w="2004" w:type="dxa"/>
            <w:vMerge w:val="continue"/>
            <w:tcBorders>
              <w:left w:val="single" w:color="auto" w:sz="4" w:space="0"/>
              <w:bottom w:val="nil"/>
              <w:right w:val="single" w:color="auto" w:sz="4" w:space="0"/>
            </w:tcBorders>
            <w:noWrap w:val="0"/>
            <w:vAlign w:val="top"/>
          </w:tcPr>
          <w:p>
            <w:pPr>
              <w:widowControl/>
              <w:spacing w:line="240" w:lineRule="atLeast"/>
              <w:jc w:val="left"/>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三．开设实验（或研究）课情况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序号</w:t>
            </w:r>
          </w:p>
        </w:tc>
        <w:tc>
          <w:tcPr>
            <w:tcW w:w="132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时间</w:t>
            </w:r>
          </w:p>
        </w:tc>
        <w:tc>
          <w:tcPr>
            <w:tcW w:w="4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课　　　　　题</w:t>
            </w:r>
          </w:p>
        </w:tc>
        <w:tc>
          <w:tcPr>
            <w:tcW w:w="876"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班级</w:t>
            </w:r>
          </w:p>
        </w:tc>
        <w:tc>
          <w:tcPr>
            <w:tcW w:w="218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效  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3、9</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电磁感应</w:t>
            </w: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eastAsia="zh-CN"/>
              </w:rPr>
              <w:t>初三</w:t>
            </w:r>
            <w:r>
              <w:rPr>
                <w:rFonts w:hint="eastAsia" w:ascii="宋体" w:hAnsi="宋体" w:cs="宋体"/>
                <w:kern w:val="0"/>
                <w:sz w:val="24"/>
                <w:lang w:val="en-US" w:eastAsia="zh-CN"/>
              </w:rPr>
              <w:t>4</w:t>
            </w:r>
          </w:p>
        </w:tc>
        <w:tc>
          <w:tcPr>
            <w:tcW w:w="2184" w:type="dxa"/>
            <w:gridSpan w:val="2"/>
            <w:tcBorders>
              <w:top w:val="single" w:color="auto" w:sz="4" w:space="0"/>
              <w:left w:val="single" w:color="auto" w:sz="4" w:space="0"/>
              <w:bottom w:val="nil"/>
              <w:right w:val="single" w:color="auto" w:sz="4" w:space="0"/>
            </w:tcBorders>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center"/>
              <w:rPr>
                <w:rFonts w:ascii="宋体" w:hAnsi="宋体" w:cs="宋体"/>
                <w:kern w:val="0"/>
                <w:sz w:val="24"/>
              </w:rPr>
            </w:pPr>
            <w:r>
              <w:rPr>
                <w:rFonts w:hint="eastAsia" w:ascii="宋体" w:hAnsi="宋体" w:cs="宋体"/>
                <w:kern w:val="0"/>
                <w:sz w:val="24"/>
              </w:rPr>
              <w:t>2</w:t>
            </w: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hAnsi="宋体" w:cs="宋体"/>
                <w:kern w:val="0"/>
                <w:sz w:val="24"/>
              </w:rPr>
            </w:pPr>
            <w:r>
              <w:rPr>
                <w:rFonts w:hint="eastAsia" w:ascii="宋体" w:hAnsi="宋体" w:cs="宋体"/>
                <w:kern w:val="0"/>
                <w:sz w:val="24"/>
                <w:lang w:val="en-US" w:eastAsia="zh-CN"/>
              </w:rPr>
              <w:t>4、13</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kern w:val="0"/>
                <w:sz w:val="24"/>
                <w:lang w:eastAsia="zh-CN"/>
              </w:rPr>
            </w:pPr>
            <w:r>
              <w:rPr>
                <w:rFonts w:hint="eastAsia" w:ascii="宋体" w:hAnsi="宋体" w:cs="宋体"/>
                <w:kern w:val="0"/>
                <w:sz w:val="24"/>
                <w:lang w:eastAsia="zh-CN"/>
              </w:rPr>
              <w:t>食品中的有机物复习</w:t>
            </w: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hAnsi="宋体" w:cs="宋体"/>
                <w:kern w:val="0"/>
                <w:sz w:val="24"/>
              </w:rPr>
            </w:pPr>
            <w:r>
              <w:rPr>
                <w:rFonts w:hint="eastAsia" w:ascii="宋体" w:hAnsi="宋体" w:cs="宋体"/>
                <w:kern w:val="0"/>
                <w:sz w:val="24"/>
                <w:lang w:eastAsia="zh-CN"/>
              </w:rPr>
              <w:t>初三</w:t>
            </w:r>
            <w:r>
              <w:rPr>
                <w:rFonts w:hint="eastAsia" w:ascii="宋体" w:hAnsi="宋体" w:cs="宋体"/>
                <w:kern w:val="0"/>
                <w:sz w:val="24"/>
                <w:lang w:val="en-US" w:eastAsia="zh-CN"/>
              </w:rPr>
              <w:t>4</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宋体" w:hAnsi="宋体" w:cs="宋体"/>
                <w:kern w:val="0"/>
                <w:sz w:val="24"/>
              </w:rPr>
            </w:pPr>
            <w:r>
              <w:rPr>
                <w:rFonts w:hint="eastAsia" w:ascii="宋体" w:hAnsi="宋体" w:cs="宋体"/>
                <w:kern w:val="0"/>
                <w:sz w:val="24"/>
                <w:lang w:eastAsia="zh-CN"/>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tLeast"/>
              <w:jc w:val="center"/>
              <w:rPr>
                <w:rFonts w:hint="eastAsia" w:ascii="宋体" w:hAnsi="宋体" w:cs="宋体"/>
                <w:kern w:val="0"/>
                <w:sz w:val="24"/>
              </w:rPr>
            </w:pPr>
            <w:r>
              <w:rPr>
                <w:rFonts w:hint="eastAsia" w:ascii="宋体" w:hAnsi="宋体" w:cs="宋体"/>
                <w:kern w:val="0"/>
                <w:sz w:val="24"/>
              </w:rPr>
              <w:t>3</w:t>
            </w: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5、16</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kern w:val="0"/>
                <w:sz w:val="24"/>
                <w:lang w:eastAsia="zh-CN"/>
              </w:rPr>
            </w:pPr>
            <w:r>
              <w:rPr>
                <w:rFonts w:hint="eastAsia" w:ascii="宋体" w:hAnsi="宋体" w:cs="宋体"/>
                <w:kern w:val="0"/>
                <w:sz w:val="24"/>
                <w:lang w:eastAsia="zh-CN"/>
              </w:rPr>
              <w:t>气体的压强</w:t>
            </w: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宋体" w:hAnsi="宋体" w:eastAsia="宋体" w:cs="宋体"/>
                <w:kern w:val="0"/>
                <w:sz w:val="24"/>
                <w:lang w:val="en-US" w:eastAsia="zh-CN"/>
              </w:rPr>
            </w:pPr>
            <w:r>
              <w:rPr>
                <w:rFonts w:hint="eastAsia" w:ascii="宋体" w:hAnsi="宋体" w:cs="宋体"/>
                <w:kern w:val="0"/>
                <w:sz w:val="24"/>
                <w:lang w:eastAsia="zh-CN"/>
              </w:rPr>
              <w:t>初二</w:t>
            </w:r>
            <w:r>
              <w:rPr>
                <w:rFonts w:hint="eastAsia" w:ascii="宋体" w:hAnsi="宋体" w:cs="宋体"/>
                <w:kern w:val="0"/>
                <w:sz w:val="24"/>
                <w:lang w:val="en-US" w:eastAsia="zh-CN"/>
              </w:rPr>
              <w:t>5</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kern w:val="0"/>
                <w:sz w:val="24"/>
                <w:lang w:eastAsia="zh-CN"/>
              </w:rPr>
            </w:pPr>
            <w:r>
              <w:rPr>
                <w:rFonts w:hint="eastAsia" w:ascii="宋体" w:hAnsi="宋体" w:cs="宋体"/>
                <w:kern w:val="0"/>
                <w:sz w:val="24"/>
                <w:lang w:eastAsia="zh-CN"/>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四．课题研究成果（教师竞赛、论文发表或获奖）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序号</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题　　　　　目</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时  间</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发表或获奖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基于核心素养的初中化学教学策略研究</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2020、10</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发表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lang w:eastAsia="zh-CN"/>
              </w:rPr>
            </w:pPr>
            <w:r>
              <w:rPr>
                <w:rFonts w:hint="eastAsia" w:ascii="宋体" w:hAnsi="宋体" w:cs="宋体"/>
                <w:kern w:val="0"/>
                <w:sz w:val="24"/>
                <w:lang w:eastAsia="zh-CN"/>
              </w:rPr>
              <w:t>浅谈初中化学深度学习能力的培养</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2021、5</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发表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9360"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 xml:space="preserve">                五．课题研究成果（学生竞赛、作品发表或获奖）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序号</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题　　　　　目</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宋体" w:hAnsi="宋体" w:cs="宋体"/>
                <w:kern w:val="0"/>
                <w:sz w:val="24"/>
              </w:rPr>
            </w:pPr>
            <w:r>
              <w:rPr>
                <w:rFonts w:hint="eastAsia" w:ascii="宋体" w:hAnsi="宋体" w:cs="宋体"/>
                <w:kern w:val="0"/>
                <w:sz w:val="24"/>
              </w:rPr>
              <w:t>时  间</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发表或获奖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初中</w:t>
            </w:r>
            <w:r>
              <w:rPr>
                <w:rFonts w:hint="eastAsia" w:ascii="宋体" w:hAnsi="宋体" w:cs="宋体"/>
                <w:kern w:val="0"/>
                <w:sz w:val="24"/>
              </w:rPr>
              <w:t>化学</w:t>
            </w:r>
            <w:r>
              <w:rPr>
                <w:rFonts w:hint="eastAsia" w:ascii="宋体" w:hAnsi="宋体" w:cs="宋体"/>
                <w:kern w:val="0"/>
                <w:sz w:val="24"/>
                <w:lang w:eastAsia="zh-CN"/>
              </w:rPr>
              <w:t>实验操作能力</w:t>
            </w:r>
            <w:r>
              <w:rPr>
                <w:rFonts w:hint="eastAsia" w:ascii="宋体" w:hAnsi="宋体" w:cs="宋体"/>
                <w:kern w:val="0"/>
                <w:sz w:val="24"/>
              </w:rPr>
              <w:t>竞赛</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5、25</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eastAsia="宋体" w:cs="宋体"/>
                <w:kern w:val="0"/>
                <w:sz w:val="24"/>
                <w:szCs w:val="24"/>
                <w:lang w:val="en-US" w:eastAsia="zh-CN" w:bidi="ar-SA"/>
              </w:rPr>
            </w:pPr>
            <w:r>
              <w:rPr>
                <w:rFonts w:hint="eastAsia" w:ascii="宋体" w:hAnsi="宋体" w:cs="宋体"/>
                <w:kern w:val="0"/>
                <w:sz w:val="24"/>
              </w:rPr>
              <w:t>学生获奖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555"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6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初中物理实验操作能力</w:t>
            </w:r>
            <w:r>
              <w:rPr>
                <w:rFonts w:hint="eastAsia" w:ascii="宋体" w:hAnsi="宋体" w:cs="宋体"/>
                <w:kern w:val="0"/>
                <w:sz w:val="24"/>
              </w:rPr>
              <w:t>竞赛</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kern w:val="0"/>
                <w:sz w:val="24"/>
                <w:lang w:val="en-US" w:eastAsia="zh-CN"/>
              </w:rPr>
            </w:pPr>
            <w:r>
              <w:rPr>
                <w:rFonts w:hint="eastAsia" w:ascii="宋体" w:hAnsi="宋体" w:cs="宋体"/>
                <w:kern w:val="0"/>
                <w:sz w:val="24"/>
                <w:lang w:val="en-US" w:eastAsia="zh-CN"/>
              </w:rPr>
              <w:t>5、28</w:t>
            </w:r>
          </w:p>
        </w:tc>
        <w:tc>
          <w:tcPr>
            <w:tcW w:w="288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cs="宋体"/>
                <w:kern w:val="0"/>
                <w:sz w:val="24"/>
              </w:rPr>
            </w:pPr>
            <w:r>
              <w:rPr>
                <w:rFonts w:hint="eastAsia" w:ascii="宋体" w:hAnsi="宋体" w:cs="宋体"/>
                <w:kern w:val="0"/>
                <w:sz w:val="24"/>
              </w:rPr>
              <w:t>学生获奖</w:t>
            </w:r>
          </w:p>
        </w:tc>
      </w:tr>
    </w:tbl>
    <w:p>
      <w:pPr>
        <w:widowControl/>
        <w:spacing w:line="360" w:lineRule="auto"/>
        <w:ind w:firstLine="2335" w:firstLineChars="646"/>
        <w:rPr>
          <w:rFonts w:hint="eastAsia" w:cs="宋体"/>
          <w:b/>
          <w:kern w:val="0"/>
          <w:sz w:val="36"/>
          <w:szCs w:val="36"/>
        </w:rPr>
      </w:pPr>
    </w:p>
    <w:p>
      <w:pPr>
        <w:widowControl/>
        <w:spacing w:line="360" w:lineRule="auto"/>
        <w:ind w:firstLine="2150" w:firstLineChars="595"/>
        <w:rPr>
          <w:rFonts w:hint="eastAsia" w:ascii="宋体" w:hAnsi="宋体" w:cs="宋体"/>
          <w:b/>
          <w:kern w:val="0"/>
          <w:sz w:val="36"/>
          <w:szCs w:val="36"/>
        </w:rPr>
      </w:pPr>
      <w:r>
        <w:rPr>
          <w:rFonts w:hint="eastAsia" w:cs="宋体"/>
          <w:b/>
          <w:kern w:val="0"/>
          <w:sz w:val="36"/>
          <w:szCs w:val="36"/>
        </w:rPr>
        <w:t>第二学期课题研究总结</w:t>
      </w:r>
    </w:p>
    <w:tbl>
      <w:tblPr>
        <w:tblStyle w:val="8"/>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7" w:hRule="atLeast"/>
        </w:trPr>
        <w:tc>
          <w:tcPr>
            <w:tcW w:w="9360" w:type="dxa"/>
            <w:noWrap w:val="0"/>
            <w:vAlign w:val="top"/>
          </w:tcPr>
          <w:p>
            <w:pPr>
              <w:widowControl/>
              <w:spacing w:line="360" w:lineRule="auto"/>
              <w:jc w:val="left"/>
              <w:rPr>
                <w:rFonts w:hint="eastAsia" w:cs="宋体"/>
                <w:b w:val="0"/>
                <w:bCs/>
                <w:kern w:val="0"/>
                <w:sz w:val="24"/>
                <w:szCs w:val="21"/>
              </w:rPr>
            </w:pPr>
            <w:r>
              <w:rPr>
                <w:rFonts w:hint="eastAsia" w:cs="宋体"/>
                <w:b w:val="0"/>
                <w:bCs/>
                <w:kern w:val="0"/>
                <w:sz w:val="24"/>
                <w:szCs w:val="21"/>
              </w:rPr>
              <w:t>学校非常重视对课题实验的指导和理论学习，教科室利用书籍、网络，收集积累了大量和课题有关的资料供教师查询，这些资料都可以有效的指导、帮助教师开展课题研究。除学习文献外，还要做大量的调研工作。我们经常登录网站去学习，比如说“可汗中文网站”、“常州教育信息网”“中国微课期刊网”、“网易课堂”（视频课程）、“新浪公开课”（视频课程）、“阿拉丁学习网”。学校聘请常州市武进区教师发展中心相关专家领导对课题进行论证，课题主持人定期利用网络或集中时间召开会议，每位成员讨论自己对于微课的认识及自己的做法。课题组成员一方进行培训学习，课题主持人参加了首届江苏省农村骨干教师培育站，进行了微课制作方面的培训，学校也安排信息组教研组长庄亮老师进行了微课制作、翻转课堂教学平台应用等方面的培训，全体课题组成员开展了课例研究，核心成员开设使用“微课”的公开课。每个人针对课例写心得体会。</w:t>
            </w:r>
          </w:p>
          <w:p>
            <w:pPr>
              <w:widowControl/>
              <w:spacing w:line="360" w:lineRule="auto"/>
              <w:jc w:val="left"/>
              <w:rPr>
                <w:rFonts w:hint="eastAsia" w:cs="宋体"/>
                <w:b w:val="0"/>
                <w:bCs/>
                <w:kern w:val="0"/>
                <w:sz w:val="24"/>
                <w:szCs w:val="21"/>
              </w:rPr>
            </w:pPr>
            <w:r>
              <w:rPr>
                <w:rFonts w:hint="eastAsia" w:cs="宋体"/>
                <w:b w:val="0"/>
                <w:bCs/>
                <w:kern w:val="0"/>
                <w:sz w:val="24"/>
                <w:szCs w:val="21"/>
                <w:lang w:val="en-US" w:eastAsia="zh-CN"/>
              </w:rPr>
              <w:t>1</w:t>
            </w:r>
            <w:r>
              <w:rPr>
                <w:rFonts w:hint="eastAsia" w:cs="宋体"/>
                <w:b w:val="0"/>
                <w:bCs/>
                <w:kern w:val="0"/>
                <w:sz w:val="24"/>
                <w:szCs w:val="21"/>
              </w:rPr>
              <w:t>、结合学校教学实际，制订课题方案，明确实验研究思路。</w:t>
            </w:r>
          </w:p>
          <w:p>
            <w:pPr>
              <w:widowControl/>
              <w:spacing w:line="360" w:lineRule="auto"/>
              <w:jc w:val="left"/>
              <w:rPr>
                <w:rFonts w:hint="eastAsia" w:cs="宋体"/>
                <w:b w:val="0"/>
                <w:bCs/>
                <w:kern w:val="0"/>
                <w:sz w:val="24"/>
                <w:szCs w:val="21"/>
              </w:rPr>
            </w:pPr>
            <w:r>
              <w:rPr>
                <w:rFonts w:hint="eastAsia" w:cs="宋体"/>
                <w:b w:val="0"/>
                <w:bCs/>
                <w:kern w:val="0"/>
                <w:sz w:val="24"/>
                <w:szCs w:val="21"/>
              </w:rPr>
              <w:t>课题组认为：微课的设计与实施，不仅在新的网络技术环境下、新课程改革的大背景下，对教师的信息化教学设计能力、资源开发能力提出了更高的要求，更实现了对教师“教”的资源和学生“学”的资源的有效补充，提供了地方课程和校本课程的有效实现模式。 课题组成员研究“微课”的开发，可以最大化地突破教学的重难点，实现有效教学。我们在进行研究时，要注重课例开发的同时，还要注重应用，结合“翻转课堂”，实现“微课”在课堂上的应用和课外的应用，建立班级邮箱或微信群，把“微课”上传，开放学校网站，通过扫描二维码可以观看校园网的视频链接，以便于学生课堂的学习和家里的学习，有利于家长的指导，并了解学生在校的学习内容。改变学生的学习方式，从而建立新型的学习方式。课题主持人带领成员进行理论学习、查阅资料、网上研讨，学习制作微课和翻转课堂的理论，看网易公开课，有关于“可汗学院”的课程介绍。</w:t>
            </w:r>
          </w:p>
          <w:p>
            <w:pPr>
              <w:widowControl/>
              <w:spacing w:line="360" w:lineRule="auto"/>
              <w:jc w:val="left"/>
              <w:rPr>
                <w:rFonts w:hint="eastAsia" w:cs="宋体"/>
                <w:b w:val="0"/>
                <w:bCs/>
                <w:kern w:val="0"/>
                <w:sz w:val="24"/>
                <w:szCs w:val="21"/>
              </w:rPr>
            </w:pPr>
            <w:r>
              <w:rPr>
                <w:rFonts w:hint="eastAsia" w:cs="宋体"/>
                <w:b w:val="0"/>
                <w:bCs/>
                <w:kern w:val="0"/>
                <w:sz w:val="24"/>
                <w:szCs w:val="21"/>
                <w:lang w:val="en-US" w:eastAsia="zh-CN"/>
              </w:rPr>
              <w:t>2</w:t>
            </w:r>
            <w:r>
              <w:rPr>
                <w:rFonts w:hint="eastAsia" w:cs="宋体"/>
                <w:b w:val="0"/>
                <w:bCs/>
                <w:kern w:val="0"/>
                <w:sz w:val="24"/>
                <w:szCs w:val="21"/>
              </w:rPr>
              <w:t>、精心设计导学单，促进微课导学与传统教学相互融合</w:t>
            </w:r>
          </w:p>
          <w:p>
            <w:pPr>
              <w:widowControl/>
              <w:spacing w:line="360" w:lineRule="auto"/>
              <w:jc w:val="left"/>
              <w:rPr>
                <w:rFonts w:hint="eastAsia" w:cs="宋体"/>
                <w:b w:val="0"/>
                <w:bCs/>
                <w:kern w:val="0"/>
                <w:sz w:val="24"/>
                <w:szCs w:val="21"/>
              </w:rPr>
            </w:pPr>
            <w:r>
              <w:rPr>
                <w:rFonts w:hint="eastAsia" w:cs="宋体"/>
                <w:b w:val="0"/>
                <w:bCs/>
                <w:kern w:val="0"/>
                <w:sz w:val="24"/>
                <w:szCs w:val="21"/>
              </w:rPr>
              <w:t>课题组全体成员在教学前研究学生，了解学情，课前设计预习任务单，调查学生已经知道了哪些内容，还想知道哪些内容。只有把握了学生的起点，了解学生学习时遇到的困难，教学时才能够有的放矢，提高教学效率。这样再通过观看微视频让学生在家中自主先学，带着问题进入课堂，学习效果更好。微课+预习任务单的组合，不同于传统的预习，它是真正意义的自主学习。</w:t>
            </w:r>
          </w:p>
          <w:p>
            <w:pPr>
              <w:widowControl/>
              <w:spacing w:line="360" w:lineRule="auto"/>
              <w:jc w:val="left"/>
              <w:rPr>
                <w:rFonts w:hint="eastAsia" w:cs="宋体"/>
                <w:b w:val="0"/>
                <w:bCs/>
                <w:kern w:val="0"/>
                <w:sz w:val="24"/>
                <w:szCs w:val="21"/>
              </w:rPr>
            </w:pPr>
            <w:r>
              <w:rPr>
                <w:rFonts w:hint="eastAsia" w:cs="宋体"/>
                <w:b w:val="0"/>
                <w:bCs/>
                <w:kern w:val="0"/>
                <w:sz w:val="24"/>
                <w:szCs w:val="21"/>
                <w:lang w:val="en-US" w:eastAsia="zh-CN"/>
              </w:rPr>
              <w:t>3</w:t>
            </w:r>
            <w:r>
              <w:rPr>
                <w:rFonts w:hint="eastAsia" w:cs="宋体"/>
                <w:b w:val="0"/>
                <w:bCs/>
                <w:kern w:val="0"/>
                <w:sz w:val="24"/>
                <w:szCs w:val="21"/>
              </w:rPr>
              <w:t>、“微课”的制作、应用和反思</w:t>
            </w:r>
          </w:p>
          <w:p>
            <w:pPr>
              <w:widowControl/>
              <w:spacing w:line="360" w:lineRule="auto"/>
              <w:jc w:val="left"/>
              <w:rPr>
                <w:rFonts w:hint="eastAsia" w:cs="宋体"/>
                <w:b w:val="0"/>
                <w:bCs/>
                <w:kern w:val="0"/>
                <w:sz w:val="24"/>
                <w:szCs w:val="21"/>
              </w:rPr>
            </w:pPr>
            <w:r>
              <w:rPr>
                <w:rFonts w:hint="eastAsia" w:cs="宋体"/>
                <w:b w:val="0"/>
                <w:bCs/>
                <w:kern w:val="0"/>
                <w:sz w:val="24"/>
                <w:szCs w:val="21"/>
              </w:rPr>
              <w:t>通过培训，课题组组织进行了学校层面的“微课”制作比赛。每个备课组以同一个学习知识点制作一个系列的微课，通过“微课”的制作与“翻转课堂”的研究，锻炼了教师的教学技能，养成了教师学习思考的习惯，使教师得到发展。关于“微课”的制作，我们课题组做到：</w:t>
            </w:r>
          </w:p>
          <w:p>
            <w:pPr>
              <w:widowControl/>
              <w:spacing w:line="360" w:lineRule="auto"/>
              <w:jc w:val="left"/>
              <w:rPr>
                <w:rFonts w:hint="eastAsia" w:cs="宋体"/>
                <w:b w:val="0"/>
                <w:bCs/>
                <w:kern w:val="0"/>
                <w:sz w:val="24"/>
                <w:szCs w:val="21"/>
              </w:rPr>
            </w:pPr>
            <w:r>
              <w:rPr>
                <w:rFonts w:hint="eastAsia" w:cs="宋体"/>
                <w:b w:val="0"/>
                <w:bCs/>
                <w:kern w:val="0"/>
                <w:sz w:val="24"/>
                <w:szCs w:val="21"/>
              </w:rPr>
              <w:t>常态化：微课正逐渐变成一种应用的趋势，并不是为了某一次公开课、展示课而做的准备，既然应用于日常教学中，那么微课的准备要常态化，课件加声音就可以形成微课。我们制作出的PPT，动态的演示配上教师的讲解就可以，在数学教学中，有些不易做成的动画，可以借鉴教材配套光盘，录屏时，点击暂停，切换到光盘中的动画演示，将其与自己制作的PPT结合。资源的有效整合和利用可以事半功倍。</w:t>
            </w:r>
          </w:p>
          <w:p>
            <w:pPr>
              <w:widowControl/>
              <w:spacing w:line="360" w:lineRule="auto"/>
              <w:jc w:val="left"/>
              <w:rPr>
                <w:rFonts w:hint="eastAsia" w:cs="宋体"/>
                <w:b w:val="0"/>
                <w:bCs/>
                <w:kern w:val="0"/>
                <w:sz w:val="24"/>
                <w:szCs w:val="21"/>
              </w:rPr>
            </w:pPr>
            <w:r>
              <w:rPr>
                <w:rFonts w:hint="eastAsia" w:cs="宋体"/>
                <w:b w:val="0"/>
                <w:bCs/>
                <w:kern w:val="0"/>
                <w:sz w:val="24"/>
                <w:szCs w:val="21"/>
              </w:rPr>
              <w:t>微课目标明确：微课之所以成为微课是因为它比较单一，可以是某一知识点的讲解；可以是某道题思考过程的讲述；可以使某个难点的引领突破；也可以使课外知识的延伸、拓展。因此，不能让微课时间较长，那样的话，学生抓不住重点、注意力容易分散。微课制作的时间要短、切入点要精、方向要明确。</w:t>
            </w:r>
          </w:p>
          <w:p>
            <w:pPr>
              <w:widowControl/>
              <w:spacing w:line="360" w:lineRule="auto"/>
              <w:jc w:val="left"/>
              <w:rPr>
                <w:rFonts w:hint="eastAsia" w:cs="宋体"/>
                <w:b/>
                <w:kern w:val="0"/>
                <w:sz w:val="24"/>
                <w:szCs w:val="21"/>
              </w:rPr>
            </w:pPr>
            <w:r>
              <w:rPr>
                <w:rFonts w:hint="eastAsia" w:cs="宋体"/>
                <w:b w:val="0"/>
                <w:bCs/>
                <w:kern w:val="0"/>
                <w:sz w:val="24"/>
                <w:szCs w:val="21"/>
              </w:rPr>
              <w:t>注重实效：微课是为了让学生进行自主学习的，要与课上学习内容做好衔接。如果是为了课前使用的微课，要讲述基本知识点，并与“自主学习导学单”有机结合，引发学生的思考，为课上交流做好准备；如果是为了课后延伸制作的微课，就要把握好拓展的宽度和深度，但宗旨是实用。</w:t>
            </w:r>
          </w:p>
        </w:tc>
      </w:tr>
    </w:tbl>
    <w:p>
      <w:pPr>
        <w:widowControl/>
        <w:spacing w:line="360" w:lineRule="auto"/>
        <w:ind w:firstLine="2075" w:firstLineChars="646"/>
        <w:rPr>
          <w:rFonts w:hint="eastAsia" w:ascii="宋体" w:hAnsi="宋体" w:cs="宋体"/>
          <w:b/>
          <w:kern w:val="0"/>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ascii="宋体" w:hAnsi="宋体"/>
          <w:b/>
          <w:sz w:val="36"/>
          <w:szCs w:val="36"/>
        </w:rPr>
      </w:pPr>
      <w:r>
        <w:rPr>
          <w:rFonts w:hint="eastAsia"/>
          <w:sz w:val="32"/>
          <w:szCs w:val="32"/>
        </w:rPr>
        <w:t xml:space="preserve">               </w:t>
      </w:r>
      <w:r>
        <w:rPr>
          <w:rFonts w:hint="eastAsia"/>
          <w:sz w:val="36"/>
          <w:szCs w:val="36"/>
        </w:rPr>
        <w:t xml:space="preserve"> </w:t>
      </w:r>
      <w:r>
        <w:rPr>
          <w:rFonts w:hint="eastAsia" w:ascii="宋体" w:hAnsi="宋体"/>
          <w:b/>
          <w:sz w:val="36"/>
          <w:szCs w:val="36"/>
        </w:rPr>
        <w:t xml:space="preserve">    </w:t>
      </w:r>
    </w:p>
    <w:p>
      <w:pPr>
        <w:ind w:firstLine="2873" w:firstLineChars="795"/>
        <w:rPr>
          <w:rFonts w:hint="eastAsia" w:ascii="宋体" w:hAnsi="宋体"/>
          <w:b/>
          <w:sz w:val="36"/>
          <w:szCs w:val="36"/>
        </w:rPr>
      </w:pPr>
      <w:r>
        <w:rPr>
          <w:rFonts w:hint="eastAsia" w:ascii="宋体" w:hAnsi="宋体"/>
          <w:b/>
          <w:sz w:val="36"/>
          <w:szCs w:val="36"/>
        </w:rPr>
        <w:t>课题结题鉴定</w:t>
      </w:r>
    </w:p>
    <w:tbl>
      <w:tblPr>
        <w:tblStyle w:val="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3" w:hRule="atLeast"/>
        </w:trPr>
        <w:tc>
          <w:tcPr>
            <w:tcW w:w="792" w:type="dxa"/>
            <w:noWrap w:val="0"/>
            <w:vAlign w:val="center"/>
          </w:tcPr>
          <w:p>
            <w:pPr>
              <w:jc w:val="center"/>
              <w:rPr>
                <w:rFonts w:hint="eastAsia" w:ascii="宋体" w:hAnsi="宋体"/>
                <w:sz w:val="24"/>
              </w:rPr>
            </w:pPr>
            <w:r>
              <w:rPr>
                <w:rFonts w:hint="eastAsia" w:ascii="宋体" w:hAnsi="宋体"/>
                <w:sz w:val="24"/>
              </w:rPr>
              <w:t>学</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校</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课</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题</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鉴</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定</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小</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组</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见</w:t>
            </w:r>
          </w:p>
        </w:tc>
        <w:tc>
          <w:tcPr>
            <w:tcW w:w="8568" w:type="dxa"/>
            <w:noWrap w:val="0"/>
            <w:vAlign w:val="top"/>
          </w:tcPr>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rPr>
                <w:rFonts w:hint="eastAsia" w:ascii="宋体" w:hAnsi="宋体"/>
                <w:sz w:val="24"/>
              </w:rPr>
            </w:pPr>
          </w:p>
          <w:p>
            <w:pPr>
              <w:ind w:left="4257"/>
              <w:rPr>
                <w:rFonts w:hint="eastAsia" w:ascii="宋体" w:hAnsi="宋体"/>
                <w:sz w:val="24"/>
              </w:rPr>
            </w:pPr>
          </w:p>
          <w:p>
            <w:pPr>
              <w:ind w:left="4257"/>
              <w:rPr>
                <w:rFonts w:hint="eastAsia" w:ascii="宋体" w:hAnsi="宋体"/>
                <w:sz w:val="24"/>
              </w:rPr>
            </w:pPr>
          </w:p>
          <w:p>
            <w:pPr>
              <w:ind w:left="4257"/>
              <w:rPr>
                <w:rFonts w:hint="eastAsia" w:ascii="宋体" w:hAnsi="宋体"/>
                <w:sz w:val="24"/>
              </w:rPr>
            </w:pPr>
          </w:p>
          <w:p>
            <w:pPr>
              <w:ind w:left="4257"/>
              <w:rPr>
                <w:rFonts w:hint="eastAsia" w:ascii="宋体" w:hAnsi="宋体"/>
                <w:sz w:val="24"/>
              </w:rPr>
            </w:pPr>
          </w:p>
          <w:p>
            <w:pPr>
              <w:ind w:left="4257"/>
              <w:rPr>
                <w:rFonts w:hint="eastAsia" w:ascii="宋体" w:hAnsi="宋体"/>
                <w:sz w:val="24"/>
              </w:rPr>
            </w:pPr>
          </w:p>
          <w:p>
            <w:pPr>
              <w:ind w:left="4257"/>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u w:val="single"/>
              </w:rPr>
            </w:pPr>
            <w:r>
              <w:rPr>
                <w:rFonts w:hint="eastAsia" w:ascii="宋体" w:hAnsi="宋体"/>
                <w:sz w:val="24"/>
              </w:rPr>
              <w:t>鉴定小组成员（签名）：</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rPr>
                <w:rFonts w:hint="eastAsia" w:ascii="宋体" w:hAnsi="宋体"/>
                <w:sz w:val="24"/>
                <w:u w:val="single"/>
              </w:rPr>
            </w:pPr>
          </w:p>
          <w:p>
            <w:pPr>
              <w:rPr>
                <w:rFonts w:hint="eastAsia" w:ascii="宋体" w:hAnsi="宋体"/>
                <w:sz w:val="24"/>
                <w:u w:val="single"/>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rPr>
                <w:rFonts w:hint="eastAsia" w:ascii="宋体" w:hAnsi="宋体"/>
                <w:sz w:val="24"/>
              </w:rPr>
            </w:pPr>
          </w:p>
          <w:p>
            <w:pPr>
              <w:ind w:firstLine="6480" w:firstLineChars="270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jc w:val="center"/>
              <w:rPr>
                <w:rFonts w:hint="eastAsia" w:ascii="宋体" w:hAnsi="宋体"/>
                <w:sz w:val="24"/>
              </w:rPr>
            </w:pPr>
            <w:r>
              <w:rPr>
                <w:rFonts w:hint="eastAsia" w:ascii="宋体" w:hAnsi="宋体"/>
                <w:sz w:val="24"/>
              </w:rPr>
              <w:t>教</w:t>
            </w:r>
          </w:p>
          <w:p>
            <w:pPr>
              <w:jc w:val="center"/>
              <w:rPr>
                <w:rFonts w:hint="eastAsia" w:ascii="宋体" w:hAnsi="宋体"/>
                <w:sz w:val="24"/>
              </w:rPr>
            </w:pPr>
            <w:r>
              <w:rPr>
                <w:rFonts w:hint="eastAsia" w:ascii="宋体" w:hAnsi="宋体"/>
                <w:sz w:val="24"/>
              </w:rPr>
              <w:t>科</w:t>
            </w:r>
          </w:p>
          <w:p>
            <w:pPr>
              <w:jc w:val="center"/>
              <w:rPr>
                <w:rFonts w:hint="eastAsia" w:ascii="宋体" w:hAnsi="宋体"/>
                <w:sz w:val="24"/>
              </w:rPr>
            </w:pPr>
            <w:r>
              <w:rPr>
                <w:rFonts w:hint="eastAsia" w:ascii="宋体" w:hAnsi="宋体"/>
                <w:sz w:val="24"/>
              </w:rPr>
              <w:t>室</w:t>
            </w:r>
          </w:p>
          <w:p>
            <w:pPr>
              <w:jc w:val="center"/>
              <w:rPr>
                <w:rFonts w:hint="eastAsia" w:ascii="宋体" w:hAnsi="宋体"/>
                <w:sz w:val="24"/>
              </w:rPr>
            </w:pPr>
            <w:r>
              <w:rPr>
                <w:rFonts w:hint="eastAsia" w:ascii="宋体" w:hAnsi="宋体"/>
                <w:sz w:val="24"/>
              </w:rPr>
              <w:t>审</w:t>
            </w:r>
          </w:p>
          <w:p>
            <w:pPr>
              <w:jc w:val="center"/>
              <w:rPr>
                <w:rFonts w:hint="eastAsia" w:ascii="宋体" w:hAnsi="宋体"/>
                <w:sz w:val="24"/>
              </w:rPr>
            </w:pPr>
            <w:r>
              <w:rPr>
                <w:rFonts w:hint="eastAsia" w:ascii="宋体" w:hAnsi="宋体"/>
                <w:sz w:val="24"/>
              </w:rPr>
              <w:t>核</w:t>
            </w: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tc>
        <w:tc>
          <w:tcPr>
            <w:tcW w:w="8568" w:type="dxa"/>
            <w:noWrap w:val="0"/>
            <w:vAlign w:val="top"/>
          </w:tcPr>
          <w:p>
            <w:pPr>
              <w:widowControl/>
              <w:jc w:val="left"/>
              <w:rPr>
                <w:rFonts w:ascii="宋体" w:hAnsi="宋体"/>
                <w:sz w:val="24"/>
              </w:rPr>
            </w:pPr>
          </w:p>
          <w:p>
            <w:pPr>
              <w:widowControl/>
              <w:jc w:val="left"/>
              <w:rPr>
                <w:rFonts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ind w:left="3897"/>
              <w:rPr>
                <w:rFonts w:hint="eastAsia" w:ascii="宋体" w:hAnsi="宋体"/>
                <w:sz w:val="24"/>
              </w:rPr>
            </w:pPr>
            <w:r>
              <w:rPr>
                <w:rFonts w:hint="eastAsia" w:ascii="宋体" w:hAnsi="宋体"/>
                <w:sz w:val="24"/>
              </w:rPr>
              <w:t xml:space="preserve">教科室盖章:   </w:t>
            </w:r>
          </w:p>
          <w:p>
            <w:pPr>
              <w:rPr>
                <w:rFonts w:hint="eastAsia" w:ascii="宋体" w:hAnsi="宋体"/>
                <w:sz w:val="24"/>
              </w:rPr>
            </w:pPr>
            <w:r>
              <w:rPr>
                <w:rFonts w:hint="eastAsia" w:ascii="宋体" w:hAnsi="宋体"/>
                <w:sz w:val="24"/>
              </w:rPr>
              <w:t>等　第</w:t>
            </w:r>
            <w:r>
              <w:rPr>
                <w:rFonts w:hint="eastAsia" w:ascii="宋体" w:hAnsi="宋体"/>
                <w:sz w:val="24"/>
                <w:u w:val="single"/>
              </w:rPr>
              <w:t>　　　　　　　　　</w:t>
            </w:r>
          </w:p>
          <w:p>
            <w:pPr>
              <w:ind w:left="3541" w:leftChars="1686" w:firstLine="360" w:firstLineChars="150"/>
              <w:rPr>
                <w:rFonts w:hint="eastAsia" w:ascii="宋体" w:hAnsi="宋体"/>
                <w:sz w:val="24"/>
              </w:rPr>
            </w:pPr>
            <w:r>
              <w:rPr>
                <w:rFonts w:hint="eastAsia" w:ascii="宋体" w:hAnsi="宋体"/>
                <w:sz w:val="24"/>
              </w:rPr>
              <w:t>负责人（签字）：</w:t>
            </w:r>
          </w:p>
          <w:p>
            <w:pPr>
              <w:ind w:left="4376" w:leftChars="2084" w:firstLine="2040" w:firstLineChars="85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792" w:type="dxa"/>
            <w:noWrap w:val="0"/>
            <w:vAlign w:val="center"/>
          </w:tcPr>
          <w:p>
            <w:pPr>
              <w:jc w:val="center"/>
              <w:rPr>
                <w:rFonts w:hint="eastAsia" w:ascii="宋体" w:hAnsi="宋体"/>
                <w:sz w:val="24"/>
              </w:rPr>
            </w:pPr>
            <w:r>
              <w:rPr>
                <w:rFonts w:hint="eastAsia" w:ascii="宋体" w:hAnsi="宋体"/>
                <w:sz w:val="24"/>
              </w:rPr>
              <w:t>学</w:t>
            </w:r>
          </w:p>
          <w:p>
            <w:pPr>
              <w:jc w:val="center"/>
              <w:rPr>
                <w:rFonts w:hint="eastAsia" w:ascii="宋体" w:hAnsi="宋体"/>
                <w:sz w:val="24"/>
              </w:rPr>
            </w:pPr>
            <w:r>
              <w:rPr>
                <w:rFonts w:hint="eastAsia" w:ascii="宋体" w:hAnsi="宋体"/>
                <w:sz w:val="24"/>
              </w:rPr>
              <w:t>校</w:t>
            </w:r>
          </w:p>
          <w:p>
            <w:pPr>
              <w:jc w:val="center"/>
              <w:rPr>
                <w:rFonts w:hint="eastAsia" w:ascii="宋体" w:hAnsi="宋体"/>
                <w:sz w:val="24"/>
              </w:rPr>
            </w:pPr>
            <w:r>
              <w:rPr>
                <w:rFonts w:hint="eastAsia" w:ascii="宋体" w:hAnsi="宋体"/>
                <w:sz w:val="24"/>
              </w:rPr>
              <w:t>教</w:t>
            </w:r>
          </w:p>
          <w:p>
            <w:pPr>
              <w:jc w:val="center"/>
              <w:rPr>
                <w:rFonts w:hint="eastAsia" w:ascii="宋体" w:hAnsi="宋体"/>
                <w:sz w:val="24"/>
              </w:rPr>
            </w:pPr>
            <w:r>
              <w:rPr>
                <w:rFonts w:hint="eastAsia" w:ascii="宋体" w:hAnsi="宋体"/>
                <w:sz w:val="24"/>
              </w:rPr>
              <w:t>科</w:t>
            </w:r>
          </w:p>
          <w:p>
            <w:pPr>
              <w:jc w:val="center"/>
              <w:rPr>
                <w:rFonts w:hint="eastAsia" w:ascii="宋体" w:hAnsi="宋体"/>
                <w:sz w:val="24"/>
              </w:rPr>
            </w:pPr>
            <w:r>
              <w:rPr>
                <w:rFonts w:hint="eastAsia" w:ascii="宋体" w:hAnsi="宋体"/>
                <w:sz w:val="24"/>
              </w:rPr>
              <w:t>研</w:t>
            </w:r>
          </w:p>
          <w:p>
            <w:pPr>
              <w:jc w:val="center"/>
              <w:rPr>
                <w:rFonts w:hint="eastAsia" w:ascii="宋体" w:hAnsi="宋体"/>
                <w:sz w:val="24"/>
              </w:rPr>
            </w:pPr>
            <w:r>
              <w:rPr>
                <w:rFonts w:hint="eastAsia" w:ascii="宋体" w:hAnsi="宋体"/>
                <w:sz w:val="24"/>
              </w:rPr>
              <w:t>领</w:t>
            </w:r>
          </w:p>
          <w:p>
            <w:pPr>
              <w:jc w:val="center"/>
              <w:rPr>
                <w:rFonts w:hint="eastAsia" w:ascii="宋体" w:hAnsi="宋体"/>
                <w:sz w:val="24"/>
              </w:rPr>
            </w:pPr>
            <w:r>
              <w:rPr>
                <w:rFonts w:hint="eastAsia" w:ascii="宋体" w:hAnsi="宋体"/>
                <w:sz w:val="24"/>
              </w:rPr>
              <w:t>导</w:t>
            </w:r>
          </w:p>
          <w:p>
            <w:pPr>
              <w:jc w:val="center"/>
              <w:rPr>
                <w:rFonts w:hint="eastAsia" w:ascii="宋体" w:hAnsi="宋体"/>
                <w:sz w:val="24"/>
              </w:rPr>
            </w:pPr>
            <w:r>
              <w:rPr>
                <w:rFonts w:hint="eastAsia" w:ascii="宋体" w:hAnsi="宋体"/>
                <w:sz w:val="24"/>
              </w:rPr>
              <w:t>小</w:t>
            </w:r>
          </w:p>
          <w:p>
            <w:pPr>
              <w:jc w:val="center"/>
              <w:rPr>
                <w:rFonts w:hint="eastAsia" w:ascii="宋体" w:hAnsi="宋体"/>
                <w:sz w:val="24"/>
              </w:rPr>
            </w:pPr>
            <w:r>
              <w:rPr>
                <w:rFonts w:hint="eastAsia" w:ascii="宋体" w:hAnsi="宋体"/>
                <w:sz w:val="24"/>
              </w:rPr>
              <w:t>组</w:t>
            </w:r>
          </w:p>
          <w:p>
            <w:pPr>
              <w:jc w:val="center"/>
              <w:rPr>
                <w:rFonts w:hint="eastAsia" w:ascii="宋体" w:hAnsi="宋体"/>
                <w:sz w:val="24"/>
              </w:rPr>
            </w:pPr>
            <w:r>
              <w:rPr>
                <w:rFonts w:hint="eastAsia" w:ascii="宋体" w:hAnsi="宋体"/>
                <w:sz w:val="24"/>
              </w:rPr>
              <w:t>审</w:t>
            </w:r>
          </w:p>
          <w:p>
            <w:pPr>
              <w:jc w:val="center"/>
              <w:rPr>
                <w:rFonts w:hint="eastAsia" w:ascii="宋体" w:hAnsi="宋体"/>
                <w:sz w:val="24"/>
              </w:rPr>
            </w:pPr>
            <w:r>
              <w:rPr>
                <w:rFonts w:hint="eastAsia" w:ascii="宋体" w:hAnsi="宋体"/>
                <w:sz w:val="24"/>
              </w:rPr>
              <w:t>核</w:t>
            </w:r>
          </w:p>
          <w:p>
            <w:pPr>
              <w:jc w:val="center"/>
              <w:rPr>
                <w:rFonts w:hint="eastAsia" w:ascii="宋体" w:hAnsi="宋体"/>
                <w:sz w:val="24"/>
              </w:rPr>
            </w:pPr>
            <w:r>
              <w:rPr>
                <w:rFonts w:hint="eastAsia" w:ascii="宋体" w:hAnsi="宋体"/>
                <w:sz w:val="24"/>
              </w:rPr>
              <w:t>意</w:t>
            </w:r>
          </w:p>
          <w:p>
            <w:pPr>
              <w:jc w:val="center"/>
              <w:rPr>
                <w:rFonts w:hint="eastAsia" w:ascii="宋体" w:hAnsi="宋体"/>
                <w:sz w:val="24"/>
              </w:rPr>
            </w:pPr>
            <w:r>
              <w:rPr>
                <w:rFonts w:hint="eastAsia" w:ascii="宋体" w:hAnsi="宋体"/>
                <w:sz w:val="24"/>
              </w:rPr>
              <w:t>见</w:t>
            </w:r>
          </w:p>
        </w:tc>
        <w:tc>
          <w:tcPr>
            <w:tcW w:w="8568" w:type="dxa"/>
            <w:noWrap w:val="0"/>
            <w:vAlign w:val="top"/>
          </w:tcPr>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ind w:firstLine="3840" w:firstLineChars="1600"/>
              <w:rPr>
                <w:rFonts w:hint="eastAsia" w:ascii="宋体" w:hAnsi="宋体"/>
                <w:sz w:val="24"/>
              </w:rPr>
            </w:pPr>
            <w:r>
              <w:rPr>
                <w:rFonts w:hint="eastAsia" w:ascii="宋体" w:hAnsi="宋体"/>
                <w:sz w:val="24"/>
              </w:rPr>
              <w:t>学校盖章 :</w:t>
            </w:r>
          </w:p>
          <w:p>
            <w:pPr>
              <w:ind w:left="4497"/>
              <w:rPr>
                <w:rFonts w:hint="eastAsia" w:ascii="宋体" w:hAnsi="宋体"/>
                <w:sz w:val="24"/>
              </w:rPr>
            </w:pPr>
          </w:p>
          <w:p>
            <w:pPr>
              <w:ind w:firstLine="3840" w:firstLineChars="1600"/>
              <w:rPr>
                <w:rFonts w:hint="eastAsia" w:ascii="宋体" w:hAnsi="宋体"/>
                <w:sz w:val="24"/>
              </w:rPr>
            </w:pPr>
            <w:r>
              <w:rPr>
                <w:rFonts w:hint="eastAsia" w:ascii="宋体" w:hAnsi="宋体"/>
                <w:sz w:val="24"/>
              </w:rPr>
              <w:t>负责人（签字）：</w:t>
            </w:r>
          </w:p>
          <w:p>
            <w:pPr>
              <w:ind w:left="4376" w:leftChars="2084" w:firstLine="1320" w:firstLineChars="550"/>
              <w:rPr>
                <w:rFonts w:hint="eastAsia" w:ascii="宋体" w:hAnsi="宋体"/>
                <w:sz w:val="24"/>
              </w:rPr>
            </w:pPr>
          </w:p>
          <w:p>
            <w:pPr>
              <w:ind w:firstLine="6360" w:firstLineChars="2650"/>
              <w:rPr>
                <w:rFonts w:hint="eastAsia" w:ascii="宋体" w:hAnsi="宋体"/>
                <w:sz w:val="24"/>
              </w:rPr>
            </w:pPr>
            <w:r>
              <w:rPr>
                <w:rFonts w:hint="eastAsia" w:ascii="宋体" w:hAnsi="宋体"/>
                <w:sz w:val="24"/>
              </w:rPr>
              <w:t>年   月   日</w:t>
            </w:r>
          </w:p>
          <w:p>
            <w:pPr>
              <w:rPr>
                <w:rFonts w:hint="eastAsia" w:ascii="宋体" w:hAnsi="宋体"/>
                <w:sz w:val="24"/>
              </w:rPr>
            </w:pPr>
          </w:p>
        </w:tc>
      </w:tr>
    </w:tbl>
    <w:p>
      <w:pPr>
        <w:rPr>
          <w:rFonts w:hint="eastAsia"/>
        </w:rPr>
      </w:pPr>
    </w:p>
    <w:sectPr>
      <w:headerReference r:id="rId3" w:type="default"/>
      <w:pgSz w:w="11907" w:h="16840"/>
      <w:pgMar w:top="936" w:right="1435" w:bottom="77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n-cs">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49A39"/>
    <w:multiLevelType w:val="singleLevel"/>
    <w:tmpl w:val="E1A49A39"/>
    <w:lvl w:ilvl="0" w:tentative="0">
      <w:start w:val="3"/>
      <w:numFmt w:val="decimal"/>
      <w:lvlText w:val="%1."/>
      <w:lvlJc w:val="left"/>
      <w:pPr>
        <w:tabs>
          <w:tab w:val="left" w:pos="312"/>
        </w:tabs>
      </w:pPr>
    </w:lvl>
  </w:abstractNum>
  <w:abstractNum w:abstractNumId="1">
    <w:nsid w:val="591D6549"/>
    <w:multiLevelType w:val="multilevel"/>
    <w:tmpl w:val="591D654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F29F9"/>
    <w:multiLevelType w:val="multilevel"/>
    <w:tmpl w:val="5A6F29F9"/>
    <w:lvl w:ilvl="0" w:tentative="0">
      <w:start w:val="1"/>
      <w:numFmt w:val="decimalFullWidth"/>
      <w:lvlText w:val="%1、"/>
      <w:lvlJc w:val="left"/>
      <w:pPr>
        <w:tabs>
          <w:tab w:val="left" w:pos="1080"/>
        </w:tabs>
        <w:ind w:left="1080" w:hanging="48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67978834"/>
    <w:multiLevelType w:val="singleLevel"/>
    <w:tmpl w:val="6797883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3D"/>
    <w:rsid w:val="0002471D"/>
    <w:rsid w:val="00036320"/>
    <w:rsid w:val="00054EE4"/>
    <w:rsid w:val="00060633"/>
    <w:rsid w:val="000721C0"/>
    <w:rsid w:val="00072941"/>
    <w:rsid w:val="000E17C2"/>
    <w:rsid w:val="000E3243"/>
    <w:rsid w:val="00140F32"/>
    <w:rsid w:val="001601E8"/>
    <w:rsid w:val="001646B5"/>
    <w:rsid w:val="00171543"/>
    <w:rsid w:val="001A414D"/>
    <w:rsid w:val="00202581"/>
    <w:rsid w:val="00212D8B"/>
    <w:rsid w:val="00226471"/>
    <w:rsid w:val="0023295E"/>
    <w:rsid w:val="0027578A"/>
    <w:rsid w:val="002C3D1F"/>
    <w:rsid w:val="002D536D"/>
    <w:rsid w:val="002E373D"/>
    <w:rsid w:val="00302610"/>
    <w:rsid w:val="0034798B"/>
    <w:rsid w:val="00366506"/>
    <w:rsid w:val="00397365"/>
    <w:rsid w:val="003B5762"/>
    <w:rsid w:val="003D08BE"/>
    <w:rsid w:val="003F0CA3"/>
    <w:rsid w:val="003F38FB"/>
    <w:rsid w:val="003F52EC"/>
    <w:rsid w:val="0042187F"/>
    <w:rsid w:val="00421BE6"/>
    <w:rsid w:val="00422305"/>
    <w:rsid w:val="004273DD"/>
    <w:rsid w:val="00433E1B"/>
    <w:rsid w:val="0045201E"/>
    <w:rsid w:val="004B141D"/>
    <w:rsid w:val="004C2ADE"/>
    <w:rsid w:val="004C631A"/>
    <w:rsid w:val="004D67F0"/>
    <w:rsid w:val="0050519B"/>
    <w:rsid w:val="00505DA0"/>
    <w:rsid w:val="00513A87"/>
    <w:rsid w:val="00530A96"/>
    <w:rsid w:val="00530ADE"/>
    <w:rsid w:val="005321CF"/>
    <w:rsid w:val="0053709C"/>
    <w:rsid w:val="00541F43"/>
    <w:rsid w:val="00566DB5"/>
    <w:rsid w:val="0057326D"/>
    <w:rsid w:val="00575780"/>
    <w:rsid w:val="00591292"/>
    <w:rsid w:val="00591E98"/>
    <w:rsid w:val="005A7745"/>
    <w:rsid w:val="005B1CEA"/>
    <w:rsid w:val="005B4A81"/>
    <w:rsid w:val="005D31AD"/>
    <w:rsid w:val="005E5543"/>
    <w:rsid w:val="0062606A"/>
    <w:rsid w:val="0068323B"/>
    <w:rsid w:val="006B70B9"/>
    <w:rsid w:val="006D0D6B"/>
    <w:rsid w:val="006D3394"/>
    <w:rsid w:val="006F57AE"/>
    <w:rsid w:val="0070772A"/>
    <w:rsid w:val="00712D4F"/>
    <w:rsid w:val="00727846"/>
    <w:rsid w:val="0076322A"/>
    <w:rsid w:val="007856BE"/>
    <w:rsid w:val="008111A0"/>
    <w:rsid w:val="00813F16"/>
    <w:rsid w:val="00824B69"/>
    <w:rsid w:val="008331BC"/>
    <w:rsid w:val="00835FC2"/>
    <w:rsid w:val="00841D98"/>
    <w:rsid w:val="00851171"/>
    <w:rsid w:val="008871AD"/>
    <w:rsid w:val="00896335"/>
    <w:rsid w:val="00897EEA"/>
    <w:rsid w:val="008A4974"/>
    <w:rsid w:val="008E109D"/>
    <w:rsid w:val="00915106"/>
    <w:rsid w:val="009251B5"/>
    <w:rsid w:val="00944711"/>
    <w:rsid w:val="009732F2"/>
    <w:rsid w:val="00985811"/>
    <w:rsid w:val="0099700D"/>
    <w:rsid w:val="009A49D9"/>
    <w:rsid w:val="009B562F"/>
    <w:rsid w:val="009C47BE"/>
    <w:rsid w:val="009C6B2C"/>
    <w:rsid w:val="009D2157"/>
    <w:rsid w:val="00A158DB"/>
    <w:rsid w:val="00A31A0B"/>
    <w:rsid w:val="00A432B6"/>
    <w:rsid w:val="00A60956"/>
    <w:rsid w:val="00A95D57"/>
    <w:rsid w:val="00AA6BB2"/>
    <w:rsid w:val="00AB6348"/>
    <w:rsid w:val="00AF6D82"/>
    <w:rsid w:val="00B15228"/>
    <w:rsid w:val="00B17D54"/>
    <w:rsid w:val="00B40875"/>
    <w:rsid w:val="00B43745"/>
    <w:rsid w:val="00B868DE"/>
    <w:rsid w:val="00B9281F"/>
    <w:rsid w:val="00BA4E00"/>
    <w:rsid w:val="00BA5231"/>
    <w:rsid w:val="00BC496F"/>
    <w:rsid w:val="00BE5242"/>
    <w:rsid w:val="00BE7C7A"/>
    <w:rsid w:val="00BF186B"/>
    <w:rsid w:val="00C3710E"/>
    <w:rsid w:val="00C55E8B"/>
    <w:rsid w:val="00C935D4"/>
    <w:rsid w:val="00CA53E4"/>
    <w:rsid w:val="00CA6A13"/>
    <w:rsid w:val="00D131C9"/>
    <w:rsid w:val="00D26F3F"/>
    <w:rsid w:val="00D32D10"/>
    <w:rsid w:val="00D42970"/>
    <w:rsid w:val="00D57F88"/>
    <w:rsid w:val="00DB0D77"/>
    <w:rsid w:val="00DB365D"/>
    <w:rsid w:val="00DC39E3"/>
    <w:rsid w:val="00DD1122"/>
    <w:rsid w:val="00E12EBE"/>
    <w:rsid w:val="00E403E1"/>
    <w:rsid w:val="00E40EF7"/>
    <w:rsid w:val="00E55023"/>
    <w:rsid w:val="00E77150"/>
    <w:rsid w:val="00E8619B"/>
    <w:rsid w:val="00EA7A5F"/>
    <w:rsid w:val="00EB2F30"/>
    <w:rsid w:val="00EC5F7B"/>
    <w:rsid w:val="00EC6C3B"/>
    <w:rsid w:val="00ED3B55"/>
    <w:rsid w:val="00F11B01"/>
    <w:rsid w:val="00F24C38"/>
    <w:rsid w:val="00F42F48"/>
    <w:rsid w:val="00F804F9"/>
    <w:rsid w:val="00F808D7"/>
    <w:rsid w:val="00F97081"/>
    <w:rsid w:val="00FB1608"/>
    <w:rsid w:val="00FC3C5C"/>
    <w:rsid w:val="00FD5520"/>
    <w:rsid w:val="00FE26D8"/>
    <w:rsid w:val="00FF1021"/>
    <w:rsid w:val="00FF4128"/>
    <w:rsid w:val="00FF4BD3"/>
    <w:rsid w:val="00FF4C79"/>
    <w:rsid w:val="0F445992"/>
    <w:rsid w:val="0F58798E"/>
    <w:rsid w:val="2B70785C"/>
    <w:rsid w:val="2C8E27F0"/>
    <w:rsid w:val="3BA10DC1"/>
    <w:rsid w:val="42E07667"/>
    <w:rsid w:val="454E175B"/>
    <w:rsid w:val="4B8139A5"/>
    <w:rsid w:val="50917538"/>
    <w:rsid w:val="5A1E3B2D"/>
    <w:rsid w:val="6E0645AB"/>
    <w:rsid w:val="7B481C43"/>
    <w:rsid w:val="7E14289B"/>
    <w:rsid w:val="7FA04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basedOn w:val="9"/>
    <w:uiPriority w:val="0"/>
    <w:rPr>
      <w:color w:val="0000FF"/>
      <w:u w:val="single"/>
    </w:rPr>
  </w:style>
  <w:style w:type="character" w:customStyle="1" w:styleId="12">
    <w:name w:val="apple-converted-space"/>
    <w:basedOn w:val="9"/>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2575</Words>
  <Characters>14679</Characters>
  <Lines>122</Lines>
  <Paragraphs>34</Paragraphs>
  <TotalTime>17</TotalTime>
  <ScaleCrop>false</ScaleCrop>
  <LinksUpToDate>false</LinksUpToDate>
  <CharactersWithSpaces>17220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2016-01-14T01:22:00Z</dcterms:created>
  <dc:creator>微软用户</dc:creator>
  <cp:lastModifiedBy>zy</cp:lastModifiedBy>
  <cp:lastPrinted>2013-07-07T02:02:00Z</cp:lastPrinted>
  <dcterms:modified xsi:type="dcterms:W3CDTF">2021-07-28T00:26:23Z</dcterms:modified>
  <dc:title>常 州 市 武 进 区 礼 嘉 中 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32BB096EAAB44AF8B34EA85928550F01</vt:lpwstr>
  </property>
</Properties>
</file>