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食堂餐梯及油烟净化系统改造项目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竞争性磋商公告</w:t>
      </w:r>
    </w:p>
    <w:tbl>
      <w:tblPr>
        <w:tblStyle w:val="5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7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eastAsia="zh-CN"/>
              </w:rPr>
              <w:t>食堂餐梯及油烟净化系统改造项目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的潜在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应在常州市新北区通江南路299号教育园区1号楼4楼获取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磋商文件, 并于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2021年7月31日上午9:00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北京时间)前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递交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一、项目基本情况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编号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ZJZC2021083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项目名称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食堂餐梯及油烟净化系统改造项目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采购方式: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竞争性磋商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预算及最高限价: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人民币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11万元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采购需求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常州市新北区泰山小学拟对食堂餐梯和油烟净化系统进行改造。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具体详见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文件内容与要求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质保期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三年，自验收合格之日起算。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交货期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zh-CN"/>
        </w:rPr>
        <w:t>合同签订后30日内供货，安装调试并验收完成。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本项目不接受联合体投标。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二、申请人的资格要求: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1.满足《中华人民共和国政府采购法》第二十二条规定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，且必须为未被列入“信用中国”网站(www.creditchina.gov.cn)失信被执行人、重大税收违法案件当事人名单、政府采购严重违法失信行为记录名单的供应商；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.落实政府采购政策需满足的资格要求: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无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.本项目的特定资格要求: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无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三、获取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磋商文件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时间:</w:t>
      </w:r>
      <w:r>
        <w:rPr>
          <w:rFonts w:hint="eastAsia" w:ascii="宋体" w:hAnsi="宋体" w:cs="宋体"/>
          <w:b w:val="0"/>
          <w:bCs w:val="0"/>
          <w:color w:val="FF0000"/>
          <w:sz w:val="24"/>
          <w:lang w:val="en-US" w:eastAsia="zh-CN"/>
        </w:rPr>
        <w:t>2021年7月21日至2021年7月28日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，上午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8:30至11:30，下午13:00至17:00(北京时</w:t>
      </w:r>
      <w:r>
        <w:rPr>
          <w:rFonts w:hint="eastAsia" w:ascii="宋体" w:hAnsi="宋体" w:eastAsia="宋体" w:cs="宋体"/>
          <w:color w:val="auto"/>
          <w:sz w:val="24"/>
        </w:rPr>
        <w:t>间，法定节假日除外)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方式:可采取以下任一种方式获取磋商文件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(1)线上:在规定的时间内将报名材料扫描发至本公司邮箱“changzhouzhongjin@126.com”并按要求交纳费用后，磋商文件以邮件形式发送至指定邮箱。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(2)现场:常州市新北区通江南路299号教育园区1号楼4楼。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售价:人民币</w:t>
      </w:r>
      <w:r>
        <w:rPr>
          <w:rFonts w:hint="eastAsia" w:ascii="宋体" w:hAnsi="宋体" w:cs="宋体"/>
          <w:color w:val="auto"/>
          <w:sz w:val="24"/>
          <w:lang w:eastAsia="zh-CN"/>
        </w:rPr>
        <w:t>300元/份</w:t>
      </w:r>
      <w:r>
        <w:rPr>
          <w:rFonts w:hint="eastAsia" w:ascii="宋体" w:hAnsi="宋体" w:eastAsia="宋体" w:cs="宋体"/>
          <w:color w:val="auto"/>
          <w:sz w:val="24"/>
        </w:rPr>
        <w:t>（现金、微信或支付宝）,磋商文件售后一概不退。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</w:rPr>
        <w:t>递交截止暨开标时间: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u w:val="none"/>
          <w:lang w:val="en-US" w:eastAsia="zh-CN"/>
        </w:rPr>
        <w:t>2021年7月31日上午9:00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</w:rPr>
        <w:t>(北京时间)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402</w:t>
      </w:r>
      <w:r>
        <w:rPr>
          <w:rFonts w:hint="eastAsia" w:ascii="宋体" w:hAnsi="宋体" w:eastAsia="宋体" w:cs="宋体"/>
          <w:color w:val="auto"/>
          <w:sz w:val="24"/>
        </w:rPr>
        <w:t>开标室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、公告期限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自本公告发布之日起5个工作日。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其他补充事宜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1.报名时需提供资料：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（1）报名申请表（加盖公章，格式后附）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（2）企业营业执照（复印件加盖公章）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以上资料齐全、符合要求的由代理机构发放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磋商文件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</w:rPr>
        <w:t>2.本项目不召开标前答疑会。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对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磋商文件</w:t>
      </w:r>
      <w:r>
        <w:rPr>
          <w:rFonts w:hint="eastAsia" w:ascii="宋体" w:hAnsi="宋体" w:eastAsia="宋体" w:cs="宋体"/>
          <w:color w:val="auto"/>
          <w:sz w:val="24"/>
        </w:rPr>
        <w:t>如有疑问，请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将疑问于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2021年7月29日上午11:00前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以书面形式（加盖公章）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向常州中金招投标有限公司提出。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3.有关本次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的事项若存在变动或修改，常州中金招投标有限公司将通过补充或更正形式在网站上发布，因未能及时了解相关最新信息所引起的失误责任由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自负。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制作份数及要求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正本份数:1份，副本份数: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2份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胶装成册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,未提供完整的视为无效投标。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正本和副本合并密封或独立密封，由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根据实际情况自行确定。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不论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供应商成交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与否，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均不退回。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.关于疫情期间的其他要求</w:t>
      </w:r>
    </w:p>
    <w:p>
      <w:pPr>
        <w:pStyle w:val="3"/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highlight w:val="none"/>
        </w:rPr>
        <w:t>（1）疫情期间参与政府采购活动的当事人应严格按照疫情期间管理要</w:t>
      </w:r>
      <w:r>
        <w:rPr>
          <w:rFonts w:hint="eastAsia" w:ascii="宋体" w:hAnsi="宋体" w:eastAsia="宋体" w:cs="宋体"/>
          <w:color w:val="auto"/>
        </w:rPr>
        <w:t>求，服从佩戴口罩、测量体温、健康信息登记等各项疫情防控规定。进场后请保持安全距离，分散等候，不得扎堆聚集，事完即走。自觉服从安保及引导人员的指挥和管理。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（2）疫情期间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磋商现场</w:t>
      </w:r>
      <w:r>
        <w:rPr>
          <w:rFonts w:hint="eastAsia" w:ascii="宋体" w:hAnsi="宋体" w:eastAsia="宋体" w:cs="宋体"/>
          <w:color w:val="auto"/>
          <w:sz w:val="24"/>
        </w:rPr>
        <w:t>每家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数不得超过2人，对于参与开标活动的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法定代表人或</w:t>
      </w:r>
      <w:r>
        <w:rPr>
          <w:rFonts w:hint="eastAsia" w:ascii="宋体" w:hAnsi="宋体" w:eastAsia="宋体" w:cs="宋体"/>
          <w:color w:val="auto"/>
          <w:sz w:val="24"/>
        </w:rPr>
        <w:t>授权代表，应如实填报《疫情期间参与采购活动开评标人员健康信息登记表》并加盖单位公章，开标当日凭表格入场。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、对本次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</w:rPr>
        <w:t>人信息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常州市新北区泰山小学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地址:常州市新北区太湖中路33号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联系人:郑老师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联系方式:18052707980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2.采购代理机构信息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 xml:space="preserve">名称:常州中金招投标有限公司      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地址:常州市新北区通江南路299号教育园区1号楼4楼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联系人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潘女士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、谢女士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联系方式:0519-85958666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项目联系人:潘女士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电话:0519-85958666</w:t>
      </w: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报名申请表</w:t>
      </w: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项目名称：</w:t>
      </w:r>
    </w:p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编号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tbl>
      <w:tblPr>
        <w:tblStyle w:val="4"/>
        <w:tblW w:w="97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供应商（盖章）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现委托______参与常州中金招投标有限公司此项目的报名工作。项目招投标过程中答疑补充等相关文件都须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在相关网站上下载，本单位会及时关注相关网站，以防遗漏，并承诺不以此为理由提出质疑。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               法定代表人（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签名或盖章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被授权人姓名：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接收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注：本表以上内容填写均需打印，以下内容需由被授权人本人在代理机构报名时现场填写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被授权人签字：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*注：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应完整填写表格，并对内容的真实性和有效性负全部责任。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疫情期间参与采购活动开评标人员健康信息登记表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2"/>
        <w:gridCol w:w="1659"/>
        <w:gridCol w:w="567"/>
        <w:gridCol w:w="22"/>
        <w:gridCol w:w="1023"/>
        <w:gridCol w:w="599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9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44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090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个人住址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单位电话</w:t>
            </w:r>
          </w:p>
        </w:tc>
        <w:tc>
          <w:tcPr>
            <w:tcW w:w="1317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50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个人手机</w:t>
            </w:r>
          </w:p>
        </w:tc>
        <w:tc>
          <w:tcPr>
            <w:tcW w:w="17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人员身份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□采购人代表  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参加：□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4008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有无发热、乏力、干咳、气促情况□有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近14天内是否来自（或途径）疫情重点地区和高风险地区？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近14天内是否离开过常州？□否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离开常州往</w:t>
            </w:r>
          </w:p>
        </w:tc>
        <w:tc>
          <w:tcPr>
            <w:tcW w:w="1304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63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返常日期</w:t>
            </w:r>
          </w:p>
        </w:tc>
        <w:tc>
          <w:tcPr>
            <w:tcW w:w="17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9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途径（换乘）</w:t>
            </w:r>
          </w:p>
        </w:tc>
        <w:tc>
          <w:tcPr>
            <w:tcW w:w="1304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63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途径日期</w:t>
            </w:r>
          </w:p>
        </w:tc>
        <w:tc>
          <w:tcPr>
            <w:tcW w:w="17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近14天内是否有与来自疫情重点地区和高风险地区的人员接触情况？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本人承诺以上信息真实准确。如有不实，愿承担由此引起的一切后果及法律责任。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申报人（签名）：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920" w:firstLineChars="20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注：存在瞒报或审查不严的企业，一经发现将严肃处理，在诚信体系中予以记录，并报有关部门依法追究责任。</w:t>
      </w:r>
    </w:p>
    <w:p>
      <w:pP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z w:val="32"/>
          <w:szCs w:val="32"/>
        </w:rPr>
        <w:t>政府采购供应商信用承诺书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为维护公开、公平、公正的政府采购市场秩序，树立诚实守信的供应商形象，本单位在参与政府采购活动中,自愿作出以下承诺：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一、严格遵守国家法律、法规和规章，全面履行应尽的责任和义务，全面做到履约守信，具备《政府采购法》第二十二条第一款规定的条件。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四、严格依法开展生产经营活动，主动接受行业监管，自愿接受依法开展的日常检查；违法失信经营后将自愿接受约束和惩戒，并依法承担相应责任。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五、承诺本单位自觉接受行政管理部门、行业组织、社会公众、新闻舆论的监督。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六、承诺本单位自我约束、自我管理，重合同、守信用，不制假售假、商标侵权、虚假宣传、违约毁约、恶意逃债、偷税漏税、价格欺诈、垄断和不正当竞争，维护经营者、消费者的合法权益。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七、承诺本单位在信用中国（江苏）网站中无违法违规、较重或严重失信记录。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八、承诺本单位提出政府采购质疑和投诉坚持依法依规、诚实信用原则。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 xml:space="preserve">九、根据政府采购相关法律法规的规定需要作出的其他承诺。 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十、承诺本单位若违背承诺约定，经查实，愿意接受行业主管部门和信用管理部门相应的规定处罚，承担违约责任，并依法承担相应的法律责任。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十一、承诺本单位同意将以上承诺事项上网公示，违背承诺约定行为将作为失信信息，记录到常州市公共信用信息系统，并予以公开。</w:t>
      </w:r>
    </w:p>
    <w:p>
      <w:pPr>
        <w:adjustRightInd w:val="0"/>
        <w:snapToGrid w:val="0"/>
        <w:spacing w:line="360" w:lineRule="auto"/>
        <w:ind w:firstLine="5040" w:firstLineChars="21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承诺单位（盖章）：</w:t>
      </w:r>
    </w:p>
    <w:p>
      <w:pPr>
        <w:adjustRightInd w:val="0"/>
        <w:snapToGrid w:val="0"/>
        <w:spacing w:line="360" w:lineRule="auto"/>
        <w:ind w:firstLine="4560" w:firstLineChars="1900"/>
        <w:rPr>
          <w:rFonts w:hint="eastAsia" w:ascii="宋体" w:hAnsi="宋体" w:eastAsia="宋体" w:cs="宋体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法定代表人（负责人）：</w:t>
      </w:r>
    </w:p>
    <w:p>
      <w:pPr>
        <w:adjustRightInd w:val="0"/>
        <w:snapToGrid w:val="0"/>
        <w:spacing w:line="360" w:lineRule="auto"/>
        <w:ind w:firstLine="5280" w:firstLineChars="2200"/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C38FF"/>
    <w:rsid w:val="383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2021-07-21T07:41:00Z</dcterms:created>
  <dc:creator>潘华萍</dc:creator>
  <cp:lastModifiedBy>潘华萍</cp:lastModifiedBy>
  <dcterms:modified xsi:type="dcterms:W3CDTF">2021-07-21T07:43:49Z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