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宋体" w:hAnsi="宋体"/>
          <w:b/>
          <w:bCs/>
          <w:sz w:val="24"/>
          <w:szCs w:val="24"/>
        </w:rPr>
        <w:t>有理数的乘方（1）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   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示范课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周华员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七（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1）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  </w:t>
      </w:r>
      <w:r>
        <w:rPr>
          <w:rFonts w:hint="eastAsia" w:ascii="华文楷体" w:hAnsi="华文楷体" w:eastAsia="华文楷体"/>
          <w:sz w:val="24"/>
          <w:szCs w:val="24"/>
        </w:rPr>
        <w:t>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2020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9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24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四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第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5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．知道乘方运算与乘法运算的关系，会进行有理数的乘方运算；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．知道底数、指数和幂的概念，会求有理数的正整数指数幂；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．会用科学记数法表示较大的数．</w:t>
      </w: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．有理数乘方的意义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；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．求有理数的正整数指数幂．</w:t>
      </w: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  <w:r>
        <w:rPr>
          <w:rFonts w:hint="eastAsia" w:eastAsia="华文楷体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自主-合作-讨论-探究-交流</w:t>
      </w:r>
      <w:r>
        <w:rPr>
          <w:rFonts w:hint="eastAsia" w:eastAsia="宋体"/>
          <w:sz w:val="24"/>
          <w:szCs w:val="24"/>
          <w:lang w:eastAsia="zh-CN"/>
        </w:rPr>
        <w:t>”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6"/>
        <w:gridCol w:w="2899"/>
        <w:gridCol w:w="3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6" w:type="dxa"/>
            <w:noWrap w:val="0"/>
            <w:vAlign w:val="top"/>
          </w:tcPr>
          <w:p>
            <w:r>
              <w:rPr>
                <w:rFonts w:hint="eastAsia" w:ascii="宋体" w:hAnsi="宋体"/>
                <w:sz w:val="24"/>
                <w:szCs w:val="24"/>
              </w:rPr>
              <w:t>教学过程（教师）</w:t>
            </w:r>
          </w:p>
        </w:tc>
        <w:tc>
          <w:tcPr>
            <w:tcW w:w="2899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学生活动</w:t>
            </w:r>
          </w:p>
        </w:tc>
        <w:tc>
          <w:tcPr>
            <w:tcW w:w="3145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设计思路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问题引入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手工拉面是我国的传统面食．制作时，拉面师傅将一团和好的面，揉搓成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根长条后，手握两端用力拉长，然后将长条对折，再拉长，再对折（每次对折称为一扣），如此反复操作，连续拉扣若干次后便成了许多细细的面条．你能算出拉扣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次后共有多少根面条吗？</w:t>
            </w:r>
          </w:p>
          <w:p/>
        </w:tc>
        <w:tc>
          <w:tcPr>
            <w:tcW w:w="2899" w:type="dxa"/>
            <w:noWrap w:val="0"/>
            <w:vAlign w:val="top"/>
          </w:tcPr>
          <w:p>
            <w:pPr>
              <w:widowControl/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积极思考、解决问题：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根面条拉扣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次成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根，拉扣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次就成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根……每拉扣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次，面条数就增加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倍，拉扣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次．共有面条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64</w:t>
            </w:r>
            <w:r>
              <w:rPr>
                <w:rFonts w:hint="eastAsia" w:ascii="宋体" w:hAnsi="宋体"/>
                <w:sz w:val="24"/>
                <w:szCs w:val="24"/>
              </w:rPr>
              <w:t>根．</w:t>
            </w:r>
          </w:p>
          <w:p/>
        </w:tc>
        <w:tc>
          <w:tcPr>
            <w:tcW w:w="3145" w:type="dxa"/>
            <w:noWrap w:val="0"/>
            <w:vAlign w:val="top"/>
          </w:tcPr>
          <w:p>
            <w:r>
              <w:rPr>
                <w:rFonts w:hint="eastAsia" w:ascii="宋体" w:hAnsi="宋体"/>
                <w:sz w:val="24"/>
                <w:szCs w:val="24"/>
              </w:rPr>
              <w:t>引入乘方运算的方法很多，用</w:t>
            </w:r>
            <w:r>
              <w:rPr>
                <w:rFonts w:hint="eastAsia"/>
                <w:sz w:val="24"/>
                <w:szCs w:val="24"/>
              </w:rPr>
              <w:t>“拉面”引入，一是有趣，易接受；二是引导学生用“数学的眼光”观察分析生活中的实际问题．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乘方的有关概念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试一试：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将一张报纸对折再对折</w:t>
            </w:r>
            <w:r>
              <w:rPr>
                <w:rFonts w:hint="eastAsia"/>
                <w:sz w:val="24"/>
                <w:szCs w:val="24"/>
              </w:rPr>
              <w:t>……直到无法对折为止．你对折了多少次？请用算式表示你对折出来的报纸的层数．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你还能举出类似的实例吗？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记作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，读作</w:t>
            </w:r>
            <w:r>
              <w:rPr>
                <w:rFonts w:hint="eastAsia"/>
                <w:sz w:val="24"/>
                <w:szCs w:val="24"/>
              </w:rPr>
              <w:t>“2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次方”；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可记作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；读作“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的3次方”．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一般地，</w:t>
            </w:r>
            <w:r>
              <w:fldChar w:fldCharType="begin"/>
            </w:r>
            <w:r>
              <w:instrText xml:space="preserve"> INCLUDEPICTURE "../../Local%20Settings/Temp/ksohtml2872/wps1.png" \* MERGEFORMAT </w:instrText>
            </w:r>
            <w:r>
              <w:fldChar w:fldCharType="separate"/>
            </w:r>
            <w:r>
              <w:drawing>
                <wp:inline distT="0" distB="0" distL="114300" distR="114300">
                  <wp:extent cx="933450" cy="361950"/>
                  <wp:effectExtent l="0" t="0" r="0" b="0"/>
                  <wp:docPr id="2" name="图片 1" descr="wp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wps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记作</w:t>
            </w:r>
            <w:r>
              <w:rPr>
                <w:rFonts w:hint="eastAsia"/>
                <w:i/>
                <w:iCs/>
                <w:sz w:val="24"/>
                <w:szCs w:val="24"/>
              </w:rPr>
              <w:t>a</w:t>
            </w:r>
            <w:r>
              <w:rPr>
                <w:rFonts w:hint="eastAsia"/>
                <w:i/>
                <w:iCs/>
                <w:sz w:val="24"/>
                <w:szCs w:val="24"/>
                <w:vertAlign w:val="superscript"/>
              </w:rPr>
              <w:t>n</w:t>
            </w:r>
            <w:r>
              <w:rPr>
                <w:rFonts w:hint="eastAsia" w:ascii="宋体" w:hAnsi="宋体"/>
                <w:sz w:val="24"/>
                <w:szCs w:val="24"/>
              </w:rPr>
              <w:t>，读作</w:t>
            </w:r>
            <w:r>
              <w:rPr>
                <w:rFonts w:hint="eastAsia"/>
                <w:sz w:val="24"/>
                <w:szCs w:val="24"/>
              </w:rPr>
              <w:t>“</w:t>
            </w:r>
            <w:r>
              <w:rPr>
                <w:rFonts w:hint="eastAsia"/>
                <w:i/>
                <w:iCs/>
                <w:sz w:val="24"/>
                <w:szCs w:val="24"/>
              </w:rPr>
              <w:t>a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hint="eastAsia"/>
                <w:i/>
                <w:iCs/>
                <w:sz w:val="24"/>
                <w:szCs w:val="24"/>
              </w:rPr>
              <w:t>n</w:t>
            </w:r>
            <w:r>
              <w:rPr>
                <w:rFonts w:hint="eastAsia" w:ascii="宋体" w:hAnsi="宋体"/>
                <w:sz w:val="24"/>
                <w:szCs w:val="24"/>
              </w:rPr>
              <w:t>次方</w:t>
            </w:r>
            <w:r>
              <w:rPr>
                <w:rFonts w:hint="eastAsia"/>
                <w:sz w:val="24"/>
                <w:szCs w:val="24"/>
              </w:rPr>
              <w:t>”．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求相同因数的积的运算叫做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乘方</w:t>
            </w:r>
            <w:r>
              <w:rPr>
                <w:rFonts w:hint="eastAsia" w:ascii="宋体" w:hAnsi="宋体"/>
                <w:sz w:val="24"/>
                <w:szCs w:val="24"/>
              </w:rPr>
              <w:t>．乘方运算的结果叫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幂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也可以看做是乘方运算的结果，这时它们表示数，分别读作</w:t>
            </w:r>
            <w:r>
              <w:rPr>
                <w:rFonts w:hint="eastAsia"/>
                <w:sz w:val="24"/>
                <w:szCs w:val="24"/>
              </w:rPr>
              <w:t>“2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次幂”、“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次幂”，其中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叫做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底数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叫做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指数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fldChar w:fldCharType="begin"/>
            </w:r>
            <w:r>
              <w:instrText xml:space="preserve"> INCLUDEPICTURE "../../Local%20Settings/Temp/ksohtml2872/wps2.jpg" \* MERGEFORMAT </w:instrText>
            </w:r>
            <w:r>
              <w:fldChar w:fldCharType="separate"/>
            </w:r>
            <w:r>
              <w:drawing>
                <wp:inline distT="0" distB="0" distL="114300" distR="114300">
                  <wp:extent cx="1285875" cy="866775"/>
                  <wp:effectExtent l="0" t="0" r="9525" b="9525"/>
                  <wp:docPr id="1" name="图片 2" descr="wp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wps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思考：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/>
                <w:sz w:val="24"/>
                <w:szCs w:val="24"/>
              </w:rPr>
              <w:t>．(－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的底数是什么？指数是什么？幂是多少？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2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和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的意义相同吗？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3</w:t>
            </w:r>
            <w:r>
              <w:rPr>
                <w:rFonts w:hint="eastAsia" w:ascii="宋体" w:hAnsi="宋体"/>
                <w:sz w:val="24"/>
                <w:szCs w:val="24"/>
              </w:rPr>
              <w:t>．(－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、－(－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分别表示什么意义？</w:t>
            </w:r>
          </w:p>
          <w:p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4</w:t>
            </w:r>
            <w:r>
              <w:rPr>
                <w:rFonts w:hint="eastAsia" w:ascii="宋体" w:hAnsi="宋体"/>
                <w:sz w:val="24"/>
                <w:szCs w:val="24"/>
              </w:rPr>
              <w:t>．(－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、－</w:t>
            </w:r>
            <w:r>
              <w:fldChar w:fldCharType="begin"/>
            </w:r>
            <w:r>
              <w:instrText xml:space="preserve">EQ \* jc0 \* "Font:Times New Roman" \* hps21 \o(\s\up 9(24),3)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分别表示什么意义？</w:t>
            </w:r>
          </w:p>
        </w:tc>
        <w:tc>
          <w:tcPr>
            <w:tcW w:w="2899" w:type="dxa"/>
            <w:noWrap w:val="0"/>
            <w:vAlign w:val="top"/>
          </w:tcPr>
          <w:p>
            <w:pPr>
              <w:widowControl/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操作，记录对折的次数以及报纸的层数，并用算式表示它们的关系．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思考并举例．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形成并理解乘方、幂、指数、底数的概念，理解乘方运算和乘法运算的关系．</w:t>
            </w:r>
          </w:p>
          <w:p>
            <w:pPr>
              <w:spacing w:line="360" w:lineRule="auto"/>
              <w:ind w:firstLine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学生解答：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．(－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的底数是－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，指数是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，幂是－</w:t>
            </w:r>
            <w:r>
              <w:rPr>
                <w:rFonts w:hint="eastAsia"/>
                <w:sz w:val="24"/>
                <w:szCs w:val="24"/>
              </w:rPr>
              <w:t>64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和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的意义不同，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表示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相乘的积，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表示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相乘的积；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．(－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、－(－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分别表示的意义为：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个－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相乘的积、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相乘的积的相反数、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个－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相乘的积的相反数；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．(－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、－</w:t>
            </w:r>
            <w:r>
              <w:fldChar w:fldCharType="begin"/>
            </w:r>
            <w:r>
              <w:instrText xml:space="preserve">EQ \* jc0 \* "Font:Times New Roman" \* hps21 \o(\s\up 9(24),3)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分别表示的意义为：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个－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相乘的积、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相乘的积的</w:t>
            </w:r>
            <w:r>
              <w:fldChar w:fldCharType="begin"/>
            </w:r>
            <w:r>
              <w:instrText xml:space="preserve">EQ \* jc0 \* "Font:Times New Roman" \* hps21 \o(\s\up 9(1),3)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的相反数．</w:t>
            </w:r>
          </w:p>
          <w:p/>
        </w:tc>
        <w:tc>
          <w:tcPr>
            <w:tcW w:w="314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运用几个具有相同特征的算式，引出乘方的概念，同时揭示乘方和乘法的关系．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类似于乘法是求几个相同加数的和的运算，乘法是比加法高一级的运算，乘方是求几个相同因数的积的运算，乘方是比乘法高一级的运算．</w:t>
            </w:r>
          </w:p>
          <w:p>
            <w:pPr>
              <w:spacing w:line="360" w:lineRule="auto"/>
              <w:ind w:firstLine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及时巩固对乘方有关概念的理解，同时引导学生理解乘方不具有交换律，当底数是分数和负数时，底数应放在括号内．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例题讲解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例</w:t>
            </w:r>
            <w:r>
              <w:rPr>
                <w:rFonts w:hint="eastAsia"/>
                <w:sz w:val="24"/>
                <w:szCs w:val="24"/>
              </w:rPr>
              <w:t xml:space="preserve">1  </w:t>
            </w:r>
            <w:r>
              <w:rPr>
                <w:rFonts w:hint="eastAsia" w:ascii="宋体" w:hAnsi="宋体"/>
                <w:sz w:val="24"/>
                <w:szCs w:val="24"/>
              </w:rPr>
              <w:t>计算：</w:t>
            </w:r>
          </w:p>
          <w:p>
            <w:pPr>
              <w:widowControl/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）①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vertAlign w:val="superscript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；②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③</w:t>
            </w:r>
            <w:r>
              <w:rPr>
                <w:rFonts w:hint="eastAsia" w:ascii="宋体" w:hAnsi="宋体"/>
                <w:sz w:val="24"/>
                <w:szCs w:val="24"/>
              </w:rPr>
              <w:t>(－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④</w:t>
            </w:r>
            <w:r>
              <w:rPr>
                <w:rFonts w:hint="eastAsia" w:ascii="宋体" w:hAnsi="宋体"/>
                <w:sz w:val="24"/>
                <w:szCs w:val="24"/>
              </w:rPr>
              <w:t>(－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）①(</w:t>
            </w:r>
            <w:r>
              <w:fldChar w:fldCharType="begin"/>
            </w:r>
            <w:r>
              <w:instrText xml:space="preserve">EQ \* jc0 \* "Font:Times New Roman" \* hps21 \o(\s\up 9(1),2)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②</w:t>
            </w:r>
            <w:r>
              <w:rPr>
                <w:rFonts w:hint="eastAsia" w:ascii="宋体" w:hAnsi="宋体"/>
                <w:sz w:val="24"/>
                <w:szCs w:val="24"/>
              </w:rPr>
              <w:t>(</w:t>
            </w:r>
            <w:r>
              <w:fldChar w:fldCharType="begin"/>
            </w:r>
            <w:r>
              <w:instrText xml:space="preserve">EQ \* jc0 \* "Font:Times New Roman" \* hps21 \o(\s\up 9(3),5)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③</w:t>
            </w:r>
            <w:r>
              <w:rPr>
                <w:rFonts w:hint="eastAsia" w:ascii="宋体" w:hAnsi="宋体"/>
                <w:sz w:val="24"/>
                <w:szCs w:val="24"/>
              </w:rPr>
              <w:t>(－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例</w:t>
            </w:r>
            <w:r>
              <w:rPr>
                <w:rFonts w:hint="eastAsia"/>
                <w:sz w:val="24"/>
                <w:szCs w:val="24"/>
              </w:rPr>
              <w:t xml:space="preserve">2  </w:t>
            </w:r>
            <w:r>
              <w:rPr>
                <w:rFonts w:hint="eastAsia" w:ascii="宋体" w:hAnsi="宋体"/>
                <w:sz w:val="24"/>
                <w:szCs w:val="24"/>
              </w:rPr>
              <w:t>计算并思考幂的符号如何确定：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、(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fldChar w:fldCharType="begin"/>
            </w:r>
            <w:r>
              <w:instrText xml:space="preserve">EQ \* jc0 \* "Font:Times New Roman" \* hps21 \o(\s\up 9(1),2)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9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根据乘法的意义计算：</w:t>
            </w: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例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解答：</w:t>
            </w:r>
          </w:p>
          <w:p>
            <w:pPr>
              <w:widowControl/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）①</w:t>
            </w:r>
            <w:r>
              <w:rPr>
                <w:rFonts w:hint="eastAsia"/>
                <w:sz w:val="24"/>
                <w:szCs w:val="24"/>
              </w:rPr>
              <w:t>2187</w:t>
            </w:r>
            <w:r>
              <w:rPr>
                <w:rFonts w:hint="eastAsia" w:ascii="宋体" w:hAnsi="宋体"/>
                <w:sz w:val="24"/>
                <w:szCs w:val="24"/>
              </w:rPr>
              <w:t>；②</w:t>
            </w:r>
            <w:r>
              <w:rPr>
                <w:sz w:val="24"/>
                <w:szCs w:val="24"/>
              </w:rPr>
              <w:t>343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③81</w:t>
            </w:r>
            <w:r>
              <w:rPr>
                <w:rFonts w:hint="eastAsia" w:ascii="宋体" w:hAnsi="宋体"/>
                <w:sz w:val="24"/>
                <w:szCs w:val="24"/>
              </w:rPr>
              <w:t>；④－</w:t>
            </w:r>
            <w:r>
              <w:rPr>
                <w:rFonts w:hint="eastAsia"/>
                <w:sz w:val="24"/>
                <w:szCs w:val="24"/>
              </w:rPr>
              <w:t>64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）①</w:t>
            </w:r>
            <w:r>
              <w:fldChar w:fldCharType="begin"/>
            </w:r>
            <w:r>
              <w:instrText xml:space="preserve">EQ \* jc0 \* "Font:Times New Roman" \* hps21 \o(\s\up 9(1),32)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②</w:t>
            </w:r>
            <w:r>
              <w:fldChar w:fldCharType="begin"/>
            </w:r>
            <w:r>
              <w:instrText xml:space="preserve">EQ \* jc0 \* "Font:Times New Roman" \* hps21 \o(\s\up 9(27),125)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  <w:r>
              <w:rPr>
                <w:rFonts w:hint="eastAsia"/>
                <w:sz w:val="24"/>
                <w:szCs w:val="24"/>
              </w:rPr>
              <w:t>③</w:t>
            </w:r>
            <w:r>
              <w:fldChar w:fldCharType="begin"/>
            </w:r>
            <w:r>
              <w:instrText xml:space="preserve">EQ \* jc0 \* "Font:Times New Roman" \* hps21 \o(\s\up 9(16),81)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例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解答：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25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008</w:t>
            </w:r>
            <w:r>
              <w:rPr>
                <w:rFonts w:hint="eastAsia" w:ascii="宋体" w:hAnsi="宋体"/>
                <w:sz w:val="24"/>
                <w:szCs w:val="24"/>
              </w:rPr>
              <w:t>、(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fldChar w:fldCharType="begin"/>
            </w:r>
            <w:r>
              <w:instrText xml:space="preserve">EQ \* jc0 \* "Font:Times New Roman" \* hps21 \o(\s\up 9(16),81)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＝－</w:t>
            </w:r>
            <w:r>
              <w:rPr>
                <w:rFonts w:hint="eastAsia"/>
                <w:sz w:val="24"/>
                <w:szCs w:val="24"/>
              </w:rPr>
              <w:t>64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fldChar w:fldCharType="begin"/>
            </w:r>
            <w:r>
              <w:instrText xml:space="preserve">EQ \* jc0 \* "Font:Times New Roman" \* hps21 \o(\s\up 9(2),3)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＝－</w:t>
            </w:r>
            <w:r>
              <w:fldChar w:fldCharType="begin"/>
            </w:r>
            <w:r>
              <w:instrText xml:space="preserve">EQ \* jc0 \* "Font:Times New Roman" \* hps21 \o(\s\up 9(32),243)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＝－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>、(－</w:t>
            </w:r>
            <w:r>
              <w:fldChar w:fldCharType="begin"/>
            </w:r>
            <w:r>
              <w:instrText xml:space="preserve">EQ \* jc0 \* "Font:Times New Roman" \* hps21 \o(\s\up 9(1),2)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fldChar w:fldCharType="begin"/>
            </w:r>
            <w:r>
              <w:instrText xml:space="preserve">EQ \* jc0 \* "Font:Times New Roman" \* hps21 \o(\s\up 9(1),64)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思考，概括出有理数的幂的符号法则：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正数的任何次幂都是正数；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负数的奇数次幂是负数，负数的偶数次幂是正数．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通过例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的教学，让学生熟练掌握有理数乘方的计算，进一步理解乘方和乘法的关系．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例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化无序为有序，有利于学生的探究．学生通过计算、观察、归纳很快可以总结出有理数乘方的符号法则．这样的设计可以避免学生总结出“任何数的偶次幂是正数”、“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的任何次幂是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”的科学性错误．</w:t>
            </w:r>
          </w:p>
          <w:p>
            <w:r>
              <w:rPr>
                <w:rFonts w:hint="eastAsia" w:ascii="宋体" w:hAnsi="宋体"/>
                <w:sz w:val="24"/>
                <w:szCs w:val="24"/>
              </w:rPr>
              <w:t>在此基础上，引导学生归纳，有理数乘方运算一般先确定符号，再确定绝对值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6" w:type="dxa"/>
            <w:noWrap w:val="0"/>
            <w:vAlign w:val="top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课堂练习．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．计算．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；  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fldChar w:fldCharType="begin"/>
            </w:r>
            <w:r>
              <w:instrText xml:space="preserve">EQ \* jc0 \* "Font:Times New Roman" \* hps21 \o(\s\up 9(1),2)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；  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）(－</w:t>
            </w:r>
            <w:r>
              <w:fldChar w:fldCharType="begin"/>
            </w:r>
            <w:r>
              <w:instrText xml:space="preserve">EQ \* jc0 \* "Font:Times New Roman" \* hps21 \o(\s\up 9(1),3)</w:instrText>
            </w:r>
            <w:r>
              <w:fldChar w:fldCharType="end"/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）－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；    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；     （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vertAlign w:val="superscript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．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．如果你第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个月存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元．从第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个月起每个月的存款都是上个月的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倍．那么第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个月要存多少钱？第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 w:ascii="宋体" w:hAnsi="宋体"/>
                <w:sz w:val="24"/>
                <w:szCs w:val="24"/>
              </w:rPr>
              <w:t>个月呢？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．观察下列各式，然后填空：</w:t>
            </w:r>
          </w:p>
          <w:p>
            <w:pPr>
              <w:snapToGrid w:val="0"/>
              <w:spacing w:line="360" w:lineRule="auto"/>
              <w:ind w:firstLine="2040" w:firstLineChars="8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napToGrid w:val="0"/>
              <w:spacing w:line="360" w:lineRule="auto"/>
              <w:ind w:firstLine="1560" w:firstLineChars="6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napToGrid w:val="0"/>
              <w:spacing w:line="360" w:lineRule="auto"/>
              <w:ind w:firstLine="1320" w:firstLineChars="5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1 000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napToGrid w:val="0"/>
              <w:spacing w:line="360" w:lineRule="auto"/>
              <w:ind w:firstLine="1200" w:firstLineChars="5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10 000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napToGrid w:val="0"/>
              <w:spacing w:line="360" w:lineRule="auto"/>
              <w:ind w:firstLine="960" w:firstLineChars="4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napToGrid w:val="0"/>
              <w:spacing w:line="360" w:lineRule="auto"/>
              <w:ind w:firstLine="840" w:firstLineChars="3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adjustRightInd w:val="0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＝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899" w:type="dxa"/>
            <w:noWrap w:val="0"/>
            <w:vAlign w:val="top"/>
          </w:tcPr>
          <w:p>
            <w:r>
              <w:rPr>
                <w:rFonts w:hint="eastAsia" w:ascii="宋体" w:hAnsi="宋体"/>
                <w:sz w:val="24"/>
                <w:szCs w:val="24"/>
              </w:rPr>
              <w:t>独立完成，课堂交流．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top"/>
          </w:tcPr>
          <w:p>
            <w:r>
              <w:rPr>
                <w:rFonts w:hint="eastAsia" w:ascii="宋体" w:hAnsi="宋体"/>
                <w:sz w:val="24"/>
                <w:szCs w:val="24"/>
              </w:rPr>
              <w:t>当堂巩固所学知识．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课堂小结：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谈谈你这一节课有哪些收获．</w:t>
            </w:r>
          </w:p>
        </w:tc>
        <w:tc>
          <w:tcPr>
            <w:tcW w:w="289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回顾本节课的教学内容，从知识和方法两个层面进行总结．</w:t>
            </w:r>
          </w:p>
        </w:tc>
        <w:tc>
          <w:tcPr>
            <w:tcW w:w="314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归纳知识体系，提炼思想和方法．</w:t>
            </w:r>
          </w:p>
        </w:tc>
      </w:tr>
    </w:tbl>
    <w:p>
      <w:pPr>
        <w:rPr>
          <w:rFonts w:hint="eastAsia" w:ascii="华文楷体" w:hAnsi="华文楷体" w:eastAsia="华文楷体"/>
          <w:sz w:val="24"/>
          <w:szCs w:val="24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本节课从生活实际出发，根据乘法的意义，具体地阐述了乘方的概念，在教学过程中应用了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自主-合作-讨论-探究-交流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的教学方法，教师始终发挥学生的主体作用，起到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引导一 帮助一点发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的作用，较好地做到了由单纯的知识传递者转变为学生学习数学的组织者、引导者和合作者。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优点:为了体现课堂以学生为主，培养学生自主探究的能力和知识的熟练运用，在课前的教学设计中尽量围绕学生展开。如: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使每个学生参与课堂，采用集体讨论和交流的形式，将个人的经验或成果展示出来，弥补教师难以面向众多有差异的.学生的不足。在本课中，有很多活动都是采用小组合作的形式，组织学生展开分小组合作讨论活动，要求所有同学把自己的想法都在小组里交流。这样尽可能地将每个人的收获变成学生集体的共同精神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2、在备课中，我认真备了学生，预设了学生会出现的问题。例如:如何调动学生的积极性</w:t>
      </w:r>
      <w:r>
        <w:rPr>
          <w:rFonts w:hint="eastAsia" w:eastAsia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3、在教学过程中，创设实际问题情境，激发学生兴趣，是</w:t>
      </w:r>
      <w:r>
        <w:rPr>
          <w:rFonts w:hint="eastAsia" w:eastAsia="宋体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节课成功的一半。一开始， 我给学生用生活问题导入新课， 提出问题:如果</w:t>
      </w:r>
      <w:r>
        <w:rPr>
          <w:rFonts w:hint="eastAsia" w:eastAsia="宋体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层楼按高3米计算, 把足够长的厚0. 1毫米的纸连续折叠20次约有104米高， 有34层楼高; 连续折叠30次后有10万多米高，有12个珠穆朗玛峰高。你相信吗?由此导入新课，激发了学生强烈的好奇心和求知欲;我通过多折纸活动，让学生观察纸的层数的变化过程，列式表示层数，引出乘方的概念;还组织学生观察比较</w:t>
      </w:r>
      <w:r>
        <w:rPr>
          <w:rFonts w:hint="eastAsia" w:eastAsia="宋体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些算式，猜想得到其中的乘方运算法则.教学时，多次提醒学生:负数的乘方，分数的乘方，在书写时一定要把整个负数(连同符号)分数用小括号括起来; 让学生通过观察特例，自己总结规律，学生在计算时出现了各种各样的问题，延缓了教学进程。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主要问题有:分数的乘方与分子的乘方也很混淆;还有对有理数的乘法运算，甚至小学的乘法运算学生掌屋得不牢固。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4、教学中，我们要特别强调，强化训练。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(1)注意区别(一2)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和- 2</w:t>
      </w:r>
      <w:r>
        <w:rPr>
          <w:rFonts w:hint="eastAsia"/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区别。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(2)为培养学生的数学思维能力，拓宽学生视野，我特意设计了[链接生活] 环节， 让学生运用所学知识来解决实际问题。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总之，本节课学生对新知的掌握情况较好，有效地完成了教学目标。通过本课我深深感觉到，教师要调动学生的主动性，正确地认识课堂教学中的师生交流，摒弃虚假，追求真实，努力实施“自主、合乍、 探究”课堂教学改革，实现课堂教学师生交往的有效化，努力提高课堂教学的效率。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</w:pPr>
      <w:r>
        <w:rPr>
          <w:rFonts w:hint="eastAsia"/>
          <w:sz w:val="24"/>
          <w:szCs w:val="24"/>
        </w:rPr>
        <w:t>不足:在具体的实施过程中还是暴露出了很多问题，有事先没预计到的，也有想体现但没体现</w:t>
      </w:r>
      <w:r>
        <w:rPr>
          <w:rFonts w:hint="eastAsia" w:eastAsia="宋体"/>
          <w:sz w:val="24"/>
          <w:szCs w:val="24"/>
          <w:lang w:eastAsia="zh-CN"/>
        </w:rPr>
        <w:t>。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247" w:right="1134" w:bottom="1134" w:left="141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6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9650BE"/>
    <w:rsid w:val="00AF2B41"/>
    <w:rsid w:val="00B34E5C"/>
    <w:rsid w:val="00EF5D22"/>
    <w:rsid w:val="00F3686B"/>
    <w:rsid w:val="1A896BB8"/>
    <w:rsid w:val="3123590D"/>
    <w:rsid w:val="38D44575"/>
    <w:rsid w:val="3FEE5110"/>
    <w:rsid w:val="503718F4"/>
    <w:rsid w:val="67366FBE"/>
    <w:rsid w:val="68084ED5"/>
    <w:rsid w:val="7415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0</TotalTime>
  <ScaleCrop>false</ScaleCrop>
  <LinksUpToDate>false</LinksUpToDate>
  <CharactersWithSpaces>166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Administrator</cp:lastModifiedBy>
  <dcterms:modified xsi:type="dcterms:W3CDTF">2021-07-06T06:58:30Z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