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20E" w:rsidRDefault="005B3A5E">
      <w:pPr>
        <w:jc w:val="center"/>
        <w:rPr>
          <w:b/>
          <w:bCs/>
          <w:sz w:val="30"/>
          <w:szCs w:val="30"/>
        </w:rPr>
      </w:pPr>
      <w:r>
        <w:rPr>
          <w:rFonts w:hint="eastAsia"/>
          <w:b/>
          <w:bCs/>
          <w:sz w:val="30"/>
          <w:szCs w:val="30"/>
        </w:rPr>
        <w:t>《</w:t>
      </w:r>
      <w:r w:rsidR="00BE7069">
        <w:rPr>
          <w:rFonts w:hint="eastAsia"/>
          <w:b/>
          <w:bCs/>
          <w:sz w:val="30"/>
          <w:szCs w:val="30"/>
        </w:rPr>
        <w:t>小学</w:t>
      </w:r>
      <w:r>
        <w:rPr>
          <w:rFonts w:hint="eastAsia"/>
          <w:b/>
          <w:bCs/>
          <w:sz w:val="30"/>
          <w:szCs w:val="30"/>
        </w:rPr>
        <w:t>语文</w:t>
      </w:r>
      <w:r w:rsidR="00BE7069">
        <w:rPr>
          <w:rFonts w:hint="eastAsia"/>
          <w:b/>
          <w:bCs/>
          <w:sz w:val="30"/>
          <w:szCs w:val="30"/>
        </w:rPr>
        <w:t>课堂教学中</w:t>
      </w:r>
      <w:r>
        <w:rPr>
          <w:rFonts w:hint="eastAsia"/>
          <w:b/>
          <w:bCs/>
          <w:sz w:val="30"/>
          <w:szCs w:val="30"/>
        </w:rPr>
        <w:t>深度学习的实践研究》学习摘录和感悟</w:t>
      </w:r>
    </w:p>
    <w:p w:rsidR="00BA620E" w:rsidRDefault="00BE7069">
      <w:pPr>
        <w:jc w:val="center"/>
        <w:rPr>
          <w:b/>
          <w:bCs/>
          <w:sz w:val="28"/>
          <w:szCs w:val="28"/>
          <w:u w:val="single"/>
        </w:rPr>
      </w:pPr>
      <w:r>
        <w:rPr>
          <w:rFonts w:hint="eastAsia"/>
          <w:b/>
          <w:bCs/>
          <w:sz w:val="28"/>
          <w:szCs w:val="28"/>
        </w:rPr>
        <w:t xml:space="preserve">                </w:t>
      </w:r>
      <w:r w:rsidR="008C342C">
        <w:rPr>
          <w:b/>
          <w:bCs/>
          <w:sz w:val="28"/>
          <w:szCs w:val="28"/>
        </w:rPr>
        <w:t>2021</w:t>
      </w:r>
      <w:r>
        <w:rPr>
          <w:rFonts w:hint="eastAsia"/>
          <w:b/>
          <w:bCs/>
          <w:sz w:val="28"/>
          <w:szCs w:val="28"/>
        </w:rPr>
        <w:t xml:space="preserve"> </w:t>
      </w:r>
      <w:r w:rsidR="005B3A5E">
        <w:rPr>
          <w:rFonts w:hint="eastAsia"/>
          <w:b/>
          <w:bCs/>
          <w:sz w:val="28"/>
          <w:szCs w:val="28"/>
        </w:rPr>
        <w:t>年</w:t>
      </w:r>
      <w:r w:rsidR="008C342C">
        <w:rPr>
          <w:rFonts w:hint="eastAsia"/>
          <w:b/>
          <w:bCs/>
          <w:sz w:val="28"/>
          <w:szCs w:val="28"/>
        </w:rPr>
        <w:t xml:space="preserve"> </w:t>
      </w:r>
      <w:r w:rsidR="005B3A5E">
        <w:rPr>
          <w:rFonts w:hint="eastAsia"/>
          <w:b/>
          <w:bCs/>
          <w:sz w:val="28"/>
          <w:szCs w:val="28"/>
        </w:rPr>
        <w:t xml:space="preserve"> </w:t>
      </w:r>
      <w:r w:rsidR="008C342C">
        <w:rPr>
          <w:b/>
          <w:bCs/>
          <w:sz w:val="28"/>
          <w:szCs w:val="28"/>
        </w:rPr>
        <w:t>7</w:t>
      </w:r>
      <w:r w:rsidR="005B3A5E">
        <w:rPr>
          <w:rFonts w:hint="eastAsia"/>
          <w:b/>
          <w:bCs/>
          <w:sz w:val="28"/>
          <w:szCs w:val="28"/>
        </w:rPr>
        <w:t xml:space="preserve"> </w:t>
      </w:r>
      <w:r w:rsidR="005B3A5E">
        <w:rPr>
          <w:rFonts w:hint="eastAsia"/>
          <w:b/>
          <w:bCs/>
          <w:sz w:val="28"/>
          <w:szCs w:val="28"/>
        </w:rPr>
        <w:t>月</w:t>
      </w:r>
    </w:p>
    <w:tbl>
      <w:tblPr>
        <w:tblStyle w:val="a3"/>
        <w:tblW w:w="9787" w:type="dxa"/>
        <w:tblLayout w:type="fixed"/>
        <w:tblLook w:val="04A0" w:firstRow="1" w:lastRow="0" w:firstColumn="1" w:lastColumn="0" w:noHBand="0" w:noVBand="1"/>
      </w:tblPr>
      <w:tblGrid>
        <w:gridCol w:w="2392"/>
        <w:gridCol w:w="4560"/>
        <w:gridCol w:w="1470"/>
        <w:gridCol w:w="1365"/>
      </w:tblGrid>
      <w:tr w:rsidR="00BA620E">
        <w:tc>
          <w:tcPr>
            <w:tcW w:w="2392" w:type="dxa"/>
            <w:vAlign w:val="center"/>
          </w:tcPr>
          <w:p w:rsidR="00BA620E" w:rsidRDefault="005B3A5E" w:rsidP="00BE7069">
            <w:pPr>
              <w:jc w:val="center"/>
              <w:rPr>
                <w:b/>
                <w:bCs/>
                <w:sz w:val="28"/>
                <w:szCs w:val="28"/>
              </w:rPr>
            </w:pPr>
            <w:r>
              <w:rPr>
                <w:rFonts w:hint="eastAsia"/>
                <w:b/>
                <w:bCs/>
                <w:sz w:val="28"/>
                <w:szCs w:val="28"/>
              </w:rPr>
              <w:t>学习</w:t>
            </w:r>
            <w:r w:rsidR="00BE7069">
              <w:rPr>
                <w:rFonts w:hint="eastAsia"/>
                <w:b/>
                <w:bCs/>
                <w:sz w:val="28"/>
                <w:szCs w:val="28"/>
              </w:rPr>
              <w:t>文章</w:t>
            </w:r>
          </w:p>
          <w:p w:rsidR="00BE7069" w:rsidRDefault="00BE7069" w:rsidP="00BE7069">
            <w:pPr>
              <w:jc w:val="center"/>
              <w:rPr>
                <w:b/>
                <w:bCs/>
                <w:sz w:val="28"/>
                <w:szCs w:val="28"/>
              </w:rPr>
            </w:pPr>
            <w:r>
              <w:rPr>
                <w:rFonts w:hint="eastAsia"/>
                <w:b/>
                <w:bCs/>
                <w:sz w:val="28"/>
                <w:szCs w:val="28"/>
              </w:rPr>
              <w:t>专题讲座</w:t>
            </w:r>
          </w:p>
        </w:tc>
        <w:tc>
          <w:tcPr>
            <w:tcW w:w="4560" w:type="dxa"/>
            <w:vAlign w:val="center"/>
          </w:tcPr>
          <w:p w:rsidR="00BA620E" w:rsidRPr="00204AD1" w:rsidRDefault="008C342C" w:rsidP="008C342C">
            <w:pPr>
              <w:pStyle w:val="2"/>
              <w:shd w:val="clear" w:color="auto" w:fill="FFFFFF"/>
              <w:spacing w:before="0" w:beforeAutospacing="0" w:after="210" w:afterAutospacing="0"/>
              <w:rPr>
                <w:rFonts w:hint="eastAsia"/>
                <w:bCs w:val="0"/>
                <w:color w:val="333333"/>
                <w:spacing w:val="8"/>
                <w:sz w:val="30"/>
                <w:szCs w:val="30"/>
              </w:rPr>
            </w:pPr>
            <w:r w:rsidRPr="00204AD1">
              <w:rPr>
                <w:rFonts w:hint="eastAsia"/>
                <w:bCs w:val="0"/>
                <w:color w:val="333333"/>
                <w:spacing w:val="8"/>
                <w:sz w:val="30"/>
                <w:szCs w:val="30"/>
              </w:rPr>
              <w:t>钟启泉</w:t>
            </w:r>
            <w:r w:rsidRPr="00204AD1">
              <w:rPr>
                <w:rFonts w:hint="eastAsia"/>
                <w:bCs w:val="0"/>
                <w:sz w:val="30"/>
                <w:szCs w:val="30"/>
              </w:rPr>
              <w:t>《</w:t>
            </w:r>
            <w:r w:rsidRPr="00204AD1">
              <w:rPr>
                <w:rFonts w:hint="eastAsia"/>
                <w:bCs w:val="0"/>
                <w:color w:val="333333"/>
                <w:spacing w:val="8"/>
                <w:sz w:val="30"/>
                <w:szCs w:val="30"/>
              </w:rPr>
              <w:t>弥补传统课堂缺陷，深度学习设计都有哪些特质？</w:t>
            </w:r>
            <w:r w:rsidRPr="00204AD1">
              <w:rPr>
                <w:rFonts w:hint="eastAsia"/>
                <w:bCs w:val="0"/>
                <w:sz w:val="30"/>
                <w:szCs w:val="30"/>
              </w:rPr>
              <w:t>》</w:t>
            </w:r>
          </w:p>
        </w:tc>
        <w:tc>
          <w:tcPr>
            <w:tcW w:w="1470" w:type="dxa"/>
            <w:vAlign w:val="center"/>
          </w:tcPr>
          <w:p w:rsidR="00BA620E" w:rsidRDefault="005B3A5E">
            <w:pPr>
              <w:jc w:val="center"/>
              <w:rPr>
                <w:b/>
                <w:bCs/>
                <w:sz w:val="28"/>
                <w:szCs w:val="28"/>
              </w:rPr>
            </w:pPr>
            <w:r>
              <w:rPr>
                <w:rFonts w:hint="eastAsia"/>
                <w:b/>
                <w:bCs/>
                <w:sz w:val="28"/>
                <w:szCs w:val="28"/>
              </w:rPr>
              <w:t>姓名</w:t>
            </w:r>
          </w:p>
        </w:tc>
        <w:tc>
          <w:tcPr>
            <w:tcW w:w="1365" w:type="dxa"/>
            <w:vAlign w:val="center"/>
          </w:tcPr>
          <w:p w:rsidR="00BA620E" w:rsidRDefault="008C342C">
            <w:pPr>
              <w:jc w:val="center"/>
              <w:rPr>
                <w:b/>
                <w:bCs/>
                <w:sz w:val="28"/>
                <w:szCs w:val="28"/>
              </w:rPr>
            </w:pPr>
            <w:r>
              <w:rPr>
                <w:rFonts w:hint="eastAsia"/>
                <w:b/>
                <w:bCs/>
                <w:sz w:val="28"/>
                <w:szCs w:val="28"/>
              </w:rPr>
              <w:t>是淼</w:t>
            </w:r>
          </w:p>
        </w:tc>
      </w:tr>
      <w:tr w:rsidR="00BA620E">
        <w:tc>
          <w:tcPr>
            <w:tcW w:w="2392" w:type="dxa"/>
          </w:tcPr>
          <w:p w:rsidR="00BA620E" w:rsidRDefault="00BA620E">
            <w:pPr>
              <w:jc w:val="center"/>
              <w:rPr>
                <w:b/>
                <w:bCs/>
                <w:sz w:val="28"/>
                <w:szCs w:val="28"/>
              </w:rPr>
            </w:pPr>
          </w:p>
          <w:p w:rsidR="00BA620E" w:rsidRDefault="00BA620E">
            <w:pPr>
              <w:jc w:val="center"/>
              <w:rPr>
                <w:b/>
                <w:bCs/>
                <w:sz w:val="28"/>
                <w:szCs w:val="28"/>
              </w:rPr>
            </w:pPr>
          </w:p>
          <w:p w:rsidR="00BA620E" w:rsidRDefault="00BA620E">
            <w:pPr>
              <w:jc w:val="center"/>
              <w:rPr>
                <w:b/>
                <w:bCs/>
                <w:sz w:val="28"/>
                <w:szCs w:val="28"/>
              </w:rPr>
            </w:pPr>
          </w:p>
          <w:p w:rsidR="00BA620E" w:rsidRDefault="00BA620E">
            <w:pPr>
              <w:jc w:val="center"/>
              <w:rPr>
                <w:b/>
                <w:bCs/>
                <w:sz w:val="28"/>
                <w:szCs w:val="28"/>
              </w:rPr>
            </w:pPr>
          </w:p>
          <w:p w:rsidR="00BA620E" w:rsidRDefault="005B3A5E">
            <w:pPr>
              <w:jc w:val="center"/>
              <w:rPr>
                <w:b/>
                <w:bCs/>
                <w:sz w:val="28"/>
                <w:szCs w:val="28"/>
              </w:rPr>
            </w:pPr>
            <w:r>
              <w:rPr>
                <w:rFonts w:hint="eastAsia"/>
                <w:b/>
                <w:bCs/>
                <w:sz w:val="28"/>
                <w:szCs w:val="28"/>
              </w:rPr>
              <w:t>学习摘录</w:t>
            </w:r>
          </w:p>
        </w:tc>
        <w:tc>
          <w:tcPr>
            <w:tcW w:w="7395" w:type="dxa"/>
            <w:gridSpan w:val="3"/>
          </w:tcPr>
          <w:p w:rsidR="00BA620E" w:rsidRDefault="008C342C" w:rsidP="008C342C">
            <w:pPr>
              <w:ind w:firstLineChars="200" w:firstLine="480"/>
              <w:rPr>
                <w:rFonts w:asciiTheme="majorEastAsia" w:eastAsiaTheme="majorEastAsia" w:hAnsiTheme="majorEastAsia"/>
                <w:bCs/>
                <w:sz w:val="24"/>
              </w:rPr>
            </w:pPr>
            <w:r w:rsidRPr="008C342C">
              <w:rPr>
                <w:rFonts w:asciiTheme="majorEastAsia" w:eastAsiaTheme="majorEastAsia" w:hAnsiTheme="majorEastAsia" w:hint="eastAsia"/>
                <w:bCs/>
                <w:sz w:val="24"/>
              </w:rPr>
              <w:t>基于核心素养的深度学习把培育儿童的问题发现力与问题解决力置于重要的地位。“提问”是实现深度学习不可或缺的重要因素。</w:t>
            </w:r>
          </w:p>
          <w:p w:rsidR="00001074" w:rsidRDefault="00001074" w:rsidP="00001074">
            <w:pPr>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一</w:t>
            </w:r>
            <w:r>
              <w:rPr>
                <w:rFonts w:asciiTheme="majorEastAsia" w:eastAsiaTheme="majorEastAsia" w:hAnsiTheme="majorEastAsia"/>
                <w:bCs/>
                <w:sz w:val="24"/>
              </w:rPr>
              <w:t>、</w:t>
            </w:r>
            <w:r w:rsidRPr="00001074">
              <w:rPr>
                <w:rFonts w:asciiTheme="majorEastAsia" w:eastAsiaTheme="majorEastAsia" w:hAnsiTheme="majorEastAsia" w:hint="eastAsia"/>
                <w:bCs/>
                <w:sz w:val="24"/>
              </w:rPr>
              <w:t>从儿童提问开始的教学</w:t>
            </w:r>
          </w:p>
          <w:p w:rsidR="00001074" w:rsidRDefault="00001074" w:rsidP="00001074">
            <w:pPr>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（一）</w:t>
            </w:r>
            <w:r w:rsidRPr="00001074">
              <w:rPr>
                <w:rFonts w:asciiTheme="majorEastAsia" w:eastAsiaTheme="majorEastAsia" w:hAnsiTheme="majorEastAsia" w:hint="eastAsia"/>
                <w:bCs/>
                <w:sz w:val="24"/>
              </w:rPr>
              <w:t>教学中儿童的提问</w:t>
            </w:r>
            <w:r>
              <w:rPr>
                <w:rFonts w:asciiTheme="majorEastAsia" w:eastAsiaTheme="majorEastAsia" w:hAnsiTheme="majorEastAsia" w:hint="eastAsia"/>
                <w:bCs/>
                <w:sz w:val="24"/>
              </w:rPr>
              <w:t>难在以下</w:t>
            </w:r>
            <w:r>
              <w:rPr>
                <w:rFonts w:asciiTheme="majorEastAsia" w:eastAsiaTheme="majorEastAsia" w:hAnsiTheme="majorEastAsia"/>
                <w:bCs/>
                <w:sz w:val="24"/>
              </w:rPr>
              <w:t>四个方面：</w:t>
            </w:r>
          </w:p>
          <w:p w:rsidR="00001074" w:rsidRDefault="00001074" w:rsidP="00001074">
            <w:pPr>
              <w:ind w:firstLineChars="200" w:firstLine="480"/>
              <w:rPr>
                <w:rFonts w:asciiTheme="majorEastAsia" w:eastAsiaTheme="majorEastAsia" w:hAnsiTheme="majorEastAsia"/>
                <w:bCs/>
                <w:sz w:val="24"/>
              </w:rPr>
            </w:pPr>
            <w:r>
              <w:rPr>
                <w:rFonts w:asciiTheme="majorEastAsia" w:eastAsiaTheme="majorEastAsia" w:hAnsiTheme="majorEastAsia"/>
                <w:bCs/>
                <w:sz w:val="24"/>
              </w:rPr>
              <w:t>1</w:t>
            </w:r>
            <w:r>
              <w:rPr>
                <w:rFonts w:asciiTheme="majorEastAsia" w:eastAsiaTheme="majorEastAsia" w:hAnsiTheme="majorEastAsia" w:hint="eastAsia"/>
                <w:bCs/>
                <w:sz w:val="24"/>
              </w:rPr>
              <w:t>、</w:t>
            </w:r>
            <w:r w:rsidRPr="00001074">
              <w:rPr>
                <w:rFonts w:asciiTheme="majorEastAsia" w:eastAsiaTheme="majorEastAsia" w:hAnsiTheme="majorEastAsia" w:hint="eastAsia"/>
                <w:bCs/>
                <w:sz w:val="24"/>
              </w:rPr>
              <w:t>儿童缺乏形成问题的视点。</w:t>
            </w:r>
          </w:p>
          <w:p w:rsidR="00001074" w:rsidRDefault="00001074" w:rsidP="00001074">
            <w:pPr>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2、</w:t>
            </w:r>
            <w:r w:rsidRPr="00001074">
              <w:rPr>
                <w:rFonts w:asciiTheme="majorEastAsia" w:eastAsiaTheme="majorEastAsia" w:hAnsiTheme="majorEastAsia" w:hint="eastAsia"/>
                <w:bCs/>
                <w:sz w:val="24"/>
              </w:rPr>
              <w:t>不领会提问的“有效性”。</w:t>
            </w:r>
          </w:p>
          <w:p w:rsidR="00001074" w:rsidRDefault="00001074" w:rsidP="00001074">
            <w:pPr>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3、</w:t>
            </w:r>
            <w:r w:rsidRPr="00001074">
              <w:rPr>
                <w:rFonts w:asciiTheme="majorEastAsia" w:eastAsiaTheme="majorEastAsia" w:hAnsiTheme="majorEastAsia" w:hint="eastAsia"/>
                <w:bCs/>
                <w:sz w:val="24"/>
              </w:rPr>
              <w:t>缺乏提出问题、解决问题的环境。</w:t>
            </w:r>
          </w:p>
          <w:p w:rsidR="00001074" w:rsidRDefault="00001074" w:rsidP="00001074">
            <w:pPr>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4、</w:t>
            </w:r>
            <w:r w:rsidRPr="00001074">
              <w:rPr>
                <w:rFonts w:asciiTheme="majorEastAsia" w:eastAsiaTheme="majorEastAsia" w:hAnsiTheme="majorEastAsia" w:hint="eastAsia"/>
                <w:bCs/>
                <w:sz w:val="24"/>
              </w:rPr>
              <w:t>缺乏能够自由自在地形成问题、解决问题的“安心感”。</w:t>
            </w:r>
          </w:p>
          <w:p w:rsidR="00001074" w:rsidRDefault="00001074" w:rsidP="00001074">
            <w:pPr>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（二）</w:t>
            </w:r>
            <w:r>
              <w:rPr>
                <w:rFonts w:asciiTheme="majorEastAsia" w:eastAsiaTheme="majorEastAsia" w:hAnsiTheme="majorEastAsia"/>
                <w:bCs/>
                <w:sz w:val="24"/>
              </w:rPr>
              <w:t>事例</w:t>
            </w:r>
            <w:r>
              <w:rPr>
                <w:rFonts w:asciiTheme="majorEastAsia" w:eastAsiaTheme="majorEastAsia" w:hAnsiTheme="majorEastAsia" w:hint="eastAsia"/>
                <w:bCs/>
                <w:sz w:val="24"/>
              </w:rPr>
              <w:t>论证</w:t>
            </w:r>
          </w:p>
          <w:p w:rsidR="00001074" w:rsidRDefault="00001074" w:rsidP="00001074">
            <w:pPr>
              <w:ind w:firstLineChars="200" w:firstLine="480"/>
              <w:rPr>
                <w:rFonts w:asciiTheme="majorEastAsia" w:eastAsiaTheme="majorEastAsia" w:hAnsiTheme="majorEastAsia"/>
                <w:bCs/>
                <w:sz w:val="24"/>
              </w:rPr>
            </w:pPr>
            <w:r w:rsidRPr="00001074">
              <w:rPr>
                <w:rFonts w:asciiTheme="majorEastAsia" w:eastAsiaTheme="majorEastAsia" w:hAnsiTheme="majorEastAsia" w:hint="eastAsia"/>
                <w:bCs/>
                <w:sz w:val="24"/>
              </w:rPr>
              <w:t>“学会提问”是学生进行思考，展开深度学习的基本功，是导向新发现的转折点，是提高学生“自己即学习的主人”的意识的重要环节。</w:t>
            </w:r>
          </w:p>
          <w:p w:rsidR="00001074" w:rsidRDefault="00001074" w:rsidP="00001074">
            <w:pPr>
              <w:ind w:firstLineChars="200" w:firstLine="480"/>
              <w:rPr>
                <w:rFonts w:asciiTheme="majorEastAsia" w:eastAsiaTheme="majorEastAsia" w:hAnsiTheme="majorEastAsia"/>
                <w:bCs/>
                <w:sz w:val="24"/>
              </w:rPr>
            </w:pPr>
            <w:r w:rsidRPr="00001074">
              <w:rPr>
                <w:rFonts w:asciiTheme="majorEastAsia" w:eastAsiaTheme="majorEastAsia" w:hAnsiTheme="majorEastAsia" w:hint="eastAsia"/>
                <w:bCs/>
                <w:sz w:val="24"/>
              </w:rPr>
              <w:t>学生自己学会提出问题，事实上就是在动员自己的智慧，展开多样思维能力的练习，同时也在不知不觉之间涵养了自身的人格品性。</w:t>
            </w:r>
          </w:p>
          <w:p w:rsidR="00001074" w:rsidRDefault="00001074" w:rsidP="00001074">
            <w:pPr>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二</w:t>
            </w:r>
            <w:r>
              <w:rPr>
                <w:rFonts w:asciiTheme="majorEastAsia" w:eastAsiaTheme="majorEastAsia" w:hAnsiTheme="majorEastAsia"/>
                <w:bCs/>
                <w:sz w:val="24"/>
              </w:rPr>
              <w:t>、</w:t>
            </w:r>
            <w:r w:rsidRPr="00001074">
              <w:rPr>
                <w:rFonts w:asciiTheme="majorEastAsia" w:eastAsiaTheme="majorEastAsia" w:hAnsiTheme="majorEastAsia" w:hint="eastAsia"/>
                <w:bCs/>
                <w:sz w:val="24"/>
              </w:rPr>
              <w:t>着力于从“基于教科书水准”上升到“超越教科书水准”</w:t>
            </w:r>
          </w:p>
          <w:p w:rsidR="00001074" w:rsidRDefault="00001074" w:rsidP="00001074">
            <w:pPr>
              <w:ind w:firstLineChars="200" w:firstLine="480"/>
              <w:rPr>
                <w:rFonts w:asciiTheme="majorEastAsia" w:eastAsiaTheme="majorEastAsia" w:hAnsiTheme="majorEastAsia"/>
                <w:bCs/>
                <w:sz w:val="24"/>
              </w:rPr>
            </w:pPr>
            <w:r w:rsidRPr="00001074">
              <w:rPr>
                <w:rFonts w:asciiTheme="majorEastAsia" w:eastAsiaTheme="majorEastAsia" w:hAnsiTheme="majorEastAsia" w:hint="eastAsia"/>
                <w:bCs/>
                <w:sz w:val="24"/>
              </w:rPr>
              <w:t>“学习课题”是教</w:t>
            </w:r>
            <w:r>
              <w:rPr>
                <w:rFonts w:asciiTheme="majorEastAsia" w:eastAsiaTheme="majorEastAsia" w:hAnsiTheme="majorEastAsia" w:hint="eastAsia"/>
                <w:bCs/>
                <w:sz w:val="24"/>
              </w:rPr>
              <w:t>学中儿童展开探究的起点。因此，深度学习的课题选择与设计至关重要，</w:t>
            </w:r>
            <w:r w:rsidRPr="00001074">
              <w:rPr>
                <w:rFonts w:asciiTheme="majorEastAsia" w:eastAsiaTheme="majorEastAsia" w:hAnsiTheme="majorEastAsia" w:hint="eastAsia"/>
                <w:bCs/>
                <w:sz w:val="24"/>
              </w:rPr>
              <w:t>能够满足这种深度标准的课题需要有三个条件，即“广度”、“深度”与“参与”。</w:t>
            </w:r>
          </w:p>
          <w:p w:rsidR="00001074" w:rsidRDefault="00001074" w:rsidP="00001074">
            <w:pPr>
              <w:ind w:firstLineChars="200" w:firstLine="480"/>
              <w:rPr>
                <w:rFonts w:asciiTheme="majorEastAsia" w:eastAsiaTheme="majorEastAsia" w:hAnsiTheme="majorEastAsia"/>
                <w:bCs/>
                <w:sz w:val="24"/>
              </w:rPr>
            </w:pPr>
            <w:r w:rsidRPr="00001074">
              <w:rPr>
                <w:rFonts w:asciiTheme="majorEastAsia" w:eastAsiaTheme="majorEastAsia" w:hAnsiTheme="majorEastAsia" w:hint="eastAsia"/>
                <w:bCs/>
                <w:sz w:val="24"/>
              </w:rPr>
              <w:t>所谓“广度”，要求课题涵盖多学科的教材。所谓“深度”，要求有可能渐次增加探究的细微度的课题。随着链接的深化，能够更复杂、更敏锐地感悟到有关知识本质的课题。所谓“参与”，要求经得起多角度探讨的课题，亦即不仅能够产生超越单纯知识积累的广度与深度，而且必须能够提供每一个人的文化活动的课题。</w:t>
            </w:r>
          </w:p>
          <w:p w:rsidR="00204AD1" w:rsidRPr="00204AD1" w:rsidRDefault="00204AD1" w:rsidP="00204AD1">
            <w:pPr>
              <w:ind w:firstLineChars="200" w:firstLine="480"/>
              <w:rPr>
                <w:rFonts w:asciiTheme="majorEastAsia" w:eastAsiaTheme="majorEastAsia" w:hAnsiTheme="majorEastAsia" w:hint="eastAsia"/>
                <w:bCs/>
                <w:sz w:val="24"/>
              </w:rPr>
            </w:pPr>
            <w:r w:rsidRPr="00204AD1">
              <w:rPr>
                <w:rFonts w:asciiTheme="majorEastAsia" w:eastAsiaTheme="majorEastAsia" w:hAnsiTheme="majorEastAsia" w:hint="eastAsia"/>
                <w:bCs/>
                <w:sz w:val="24"/>
              </w:rPr>
              <w:t>学习课题倘若没有挑战性，学生就不会尝试错误、产生发现，也不会产生学习的喜悦。</w:t>
            </w:r>
            <w:r w:rsidRPr="00204AD1">
              <w:rPr>
                <w:rFonts w:asciiTheme="majorEastAsia" w:eastAsiaTheme="majorEastAsia" w:hAnsiTheme="majorEastAsia" w:hint="eastAsia"/>
                <w:bCs/>
                <w:sz w:val="24"/>
              </w:rPr>
              <w:t>我们需要从传统的满足于“懂”与“会”的教学中摆脱出来，让班级全员挑战“不懂”与“不会”的教学，才是真正的深度学习所需要的。抛弃教师讲解中心的方法，改为设定“项目式学习”，展开长跨度的挑战，是深度学习成功与否的关键。</w:t>
            </w:r>
            <w:r w:rsidRPr="00204AD1">
              <w:rPr>
                <w:rFonts w:asciiTheme="majorEastAsia" w:eastAsiaTheme="majorEastAsia" w:hAnsiTheme="majorEastAsia" w:hint="eastAsia"/>
                <w:bCs/>
                <w:sz w:val="24"/>
              </w:rPr>
              <w:t>在学科教学中，设计让学生感到无自信或者不确信水准的设问是必要的。</w:t>
            </w:r>
          </w:p>
          <w:p w:rsidR="00204AD1" w:rsidRPr="00204AD1" w:rsidRDefault="00204AD1" w:rsidP="00204AD1">
            <w:pPr>
              <w:ind w:firstLineChars="200" w:firstLine="480"/>
              <w:rPr>
                <w:rFonts w:asciiTheme="majorEastAsia" w:eastAsiaTheme="majorEastAsia" w:hAnsiTheme="majorEastAsia" w:hint="eastAsia"/>
                <w:bCs/>
                <w:sz w:val="24"/>
              </w:rPr>
            </w:pPr>
            <w:r>
              <w:rPr>
                <w:rFonts w:asciiTheme="majorEastAsia" w:eastAsiaTheme="majorEastAsia" w:hAnsiTheme="majorEastAsia" w:hint="eastAsia"/>
                <w:bCs/>
                <w:sz w:val="24"/>
              </w:rPr>
              <w:t>三</w:t>
            </w:r>
            <w:r>
              <w:rPr>
                <w:rFonts w:asciiTheme="majorEastAsia" w:eastAsiaTheme="majorEastAsia" w:hAnsiTheme="majorEastAsia"/>
                <w:bCs/>
                <w:sz w:val="24"/>
              </w:rPr>
              <w:t>、</w:t>
            </w:r>
            <w:r w:rsidRPr="00204AD1">
              <w:rPr>
                <w:rFonts w:asciiTheme="majorEastAsia" w:eastAsiaTheme="majorEastAsia" w:hAnsiTheme="majorEastAsia" w:hint="eastAsia"/>
                <w:bCs/>
                <w:sz w:val="24"/>
              </w:rPr>
              <w:t>支撑深度学习的两根支柱：对话指导与反思指导</w:t>
            </w:r>
          </w:p>
          <w:p w:rsidR="00204AD1" w:rsidRDefault="00204AD1" w:rsidP="00001074">
            <w:pPr>
              <w:ind w:firstLineChars="200" w:firstLine="480"/>
              <w:rPr>
                <w:rFonts w:asciiTheme="majorEastAsia" w:eastAsiaTheme="majorEastAsia" w:hAnsiTheme="majorEastAsia" w:hint="eastAsia"/>
                <w:bCs/>
                <w:sz w:val="24"/>
              </w:rPr>
            </w:pPr>
            <w:r>
              <w:rPr>
                <w:rFonts w:asciiTheme="majorEastAsia" w:eastAsiaTheme="majorEastAsia" w:hAnsiTheme="majorEastAsia" w:hint="eastAsia"/>
                <w:bCs/>
                <w:sz w:val="24"/>
              </w:rPr>
              <w:t>（一）对话</w:t>
            </w:r>
            <w:r>
              <w:rPr>
                <w:rFonts w:asciiTheme="majorEastAsia" w:eastAsiaTheme="majorEastAsia" w:hAnsiTheme="majorEastAsia"/>
                <w:bCs/>
                <w:sz w:val="24"/>
              </w:rPr>
              <w:t>指导</w:t>
            </w:r>
          </w:p>
          <w:p w:rsidR="00001074" w:rsidRDefault="00204AD1" w:rsidP="00001074">
            <w:pPr>
              <w:ind w:firstLineChars="200" w:firstLine="480"/>
              <w:rPr>
                <w:rFonts w:asciiTheme="majorEastAsia" w:eastAsiaTheme="majorEastAsia" w:hAnsiTheme="majorEastAsia"/>
                <w:bCs/>
                <w:sz w:val="24"/>
              </w:rPr>
            </w:pPr>
            <w:r w:rsidRPr="00204AD1">
              <w:rPr>
                <w:rFonts w:asciiTheme="majorEastAsia" w:eastAsiaTheme="majorEastAsia" w:hAnsiTheme="majorEastAsia" w:hint="eastAsia"/>
                <w:bCs/>
                <w:sz w:val="24"/>
              </w:rPr>
              <w:t>深度学习中的对话不是单指同他者的对话，而是指“三种对话”——同自己的对话、同他者的对话、同客体的对话，以及这三种对话之间的交互作用。</w:t>
            </w:r>
          </w:p>
          <w:p w:rsidR="00204AD1" w:rsidRDefault="00204AD1" w:rsidP="00001074">
            <w:pPr>
              <w:ind w:firstLineChars="200" w:firstLine="480"/>
              <w:rPr>
                <w:rFonts w:asciiTheme="majorEastAsia" w:eastAsiaTheme="majorEastAsia" w:hAnsiTheme="majorEastAsia"/>
                <w:bCs/>
                <w:sz w:val="24"/>
              </w:rPr>
            </w:pPr>
            <w:r w:rsidRPr="00204AD1">
              <w:rPr>
                <w:rFonts w:asciiTheme="majorEastAsia" w:eastAsiaTheme="majorEastAsia" w:hAnsiTheme="majorEastAsia" w:hint="eastAsia"/>
                <w:bCs/>
                <w:sz w:val="24"/>
              </w:rPr>
              <w:t>历来“协同学习”教学中根本的不足之处在于，三种对话特别是同自己的对话非常薄弱。</w:t>
            </w:r>
          </w:p>
          <w:p w:rsidR="00204AD1" w:rsidRDefault="00204AD1" w:rsidP="00001074">
            <w:pPr>
              <w:ind w:firstLineChars="200" w:firstLine="480"/>
              <w:rPr>
                <w:rFonts w:asciiTheme="majorEastAsia" w:eastAsiaTheme="majorEastAsia" w:hAnsiTheme="majorEastAsia"/>
                <w:bCs/>
                <w:sz w:val="24"/>
              </w:rPr>
            </w:pPr>
            <w:r w:rsidRPr="00204AD1">
              <w:rPr>
                <w:rFonts w:asciiTheme="majorEastAsia" w:eastAsiaTheme="majorEastAsia" w:hAnsiTheme="majorEastAsia" w:hint="eastAsia"/>
                <w:bCs/>
                <w:sz w:val="24"/>
              </w:rPr>
              <w:t>要打开这种局面，必须通过结对讨论和小组讨论，为那些在全班</w:t>
            </w:r>
            <w:r w:rsidRPr="00204AD1">
              <w:rPr>
                <w:rFonts w:asciiTheme="majorEastAsia" w:eastAsiaTheme="majorEastAsia" w:hAnsiTheme="majorEastAsia" w:hint="eastAsia"/>
                <w:bCs/>
                <w:sz w:val="24"/>
              </w:rPr>
              <w:lastRenderedPageBreak/>
              <w:t>同学面前不敢表述的学习者创造一个易于表达自己思考的环境。</w:t>
            </w:r>
          </w:p>
          <w:p w:rsidR="00204AD1" w:rsidRDefault="00204AD1" w:rsidP="00001074">
            <w:pPr>
              <w:ind w:firstLineChars="200" w:firstLine="480"/>
              <w:rPr>
                <w:rFonts w:asciiTheme="majorEastAsia" w:eastAsiaTheme="majorEastAsia" w:hAnsiTheme="majorEastAsia"/>
                <w:bCs/>
                <w:sz w:val="24"/>
              </w:rPr>
            </w:pPr>
            <w:r w:rsidRPr="00204AD1">
              <w:rPr>
                <w:rFonts w:asciiTheme="majorEastAsia" w:eastAsiaTheme="majorEastAsia" w:hAnsiTheme="majorEastAsia" w:hint="eastAsia"/>
                <w:bCs/>
                <w:sz w:val="24"/>
              </w:rPr>
              <w:t>瞄准反思水准的“反思指导”是深度学习的又一个不可或缺的支撑。</w:t>
            </w:r>
          </w:p>
          <w:p w:rsidR="00204AD1" w:rsidRDefault="00204AD1" w:rsidP="00001074">
            <w:pPr>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（二）反思指导</w:t>
            </w:r>
          </w:p>
          <w:p w:rsidR="00204AD1" w:rsidRDefault="00204AD1" w:rsidP="00001074">
            <w:pPr>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1、</w:t>
            </w:r>
            <w:r w:rsidRPr="00204AD1">
              <w:rPr>
                <w:rFonts w:asciiTheme="majorEastAsia" w:eastAsiaTheme="majorEastAsia" w:hAnsiTheme="majorEastAsia" w:hint="eastAsia"/>
                <w:bCs/>
                <w:sz w:val="24"/>
              </w:rPr>
              <w:t>针对反思水准的反思指导需要满足三个条件：基于学科素养的深度学习；主体性对话性的深度学习；学习者觉悟到自身学习深度的深度学习。</w:t>
            </w:r>
          </w:p>
          <w:p w:rsidR="00204AD1" w:rsidRPr="00204AD1" w:rsidRDefault="00204AD1" w:rsidP="00204AD1">
            <w:pPr>
              <w:rPr>
                <w:rFonts w:asciiTheme="majorEastAsia" w:eastAsiaTheme="majorEastAsia" w:hAnsiTheme="majorEastAsia" w:hint="eastAsia"/>
                <w:bCs/>
                <w:sz w:val="24"/>
              </w:rPr>
            </w:pPr>
            <w:r>
              <w:rPr>
                <w:rFonts w:asciiTheme="majorEastAsia" w:eastAsiaTheme="majorEastAsia" w:hAnsiTheme="majorEastAsia" w:hint="eastAsia"/>
                <w:bCs/>
                <w:sz w:val="24"/>
              </w:rPr>
              <w:t>2、</w:t>
            </w:r>
            <w:r w:rsidRPr="00204AD1">
              <w:rPr>
                <w:rFonts w:asciiTheme="majorEastAsia" w:eastAsiaTheme="majorEastAsia" w:hAnsiTheme="majorEastAsia" w:hint="eastAsia"/>
                <w:bCs/>
                <w:sz w:val="24"/>
              </w:rPr>
              <w:t>反思可以让学习者感受到众多余韵，其中一种便是充实感</w:t>
            </w:r>
            <w:r>
              <w:rPr>
                <w:rFonts w:asciiTheme="majorEastAsia" w:eastAsiaTheme="majorEastAsia" w:hAnsiTheme="majorEastAsia" w:hint="eastAsia"/>
                <w:bCs/>
                <w:sz w:val="24"/>
              </w:rPr>
              <w:t>。充实感的</w:t>
            </w:r>
            <w:r>
              <w:rPr>
                <w:rFonts w:asciiTheme="majorEastAsia" w:eastAsiaTheme="majorEastAsia" w:hAnsiTheme="majorEastAsia"/>
                <w:bCs/>
                <w:sz w:val="24"/>
              </w:rPr>
              <w:t>支撑</w:t>
            </w:r>
            <w:r>
              <w:rPr>
                <w:rFonts w:asciiTheme="majorEastAsia" w:eastAsiaTheme="majorEastAsia" w:hAnsiTheme="majorEastAsia" w:hint="eastAsia"/>
                <w:bCs/>
                <w:sz w:val="24"/>
              </w:rPr>
              <w:t>要素：一是“达成感”；二是“自我效能感”；</w:t>
            </w:r>
            <w:r w:rsidRPr="00204AD1">
              <w:rPr>
                <w:rFonts w:asciiTheme="majorEastAsia" w:eastAsiaTheme="majorEastAsia" w:hAnsiTheme="majorEastAsia" w:hint="eastAsia"/>
                <w:bCs/>
                <w:sz w:val="24"/>
              </w:rPr>
              <w:t>三是“一体感”。</w:t>
            </w:r>
          </w:p>
        </w:tc>
      </w:tr>
      <w:tr w:rsidR="00BA620E">
        <w:tc>
          <w:tcPr>
            <w:tcW w:w="2392" w:type="dxa"/>
          </w:tcPr>
          <w:p w:rsidR="00BA620E" w:rsidRDefault="00BA620E" w:rsidP="00204AD1">
            <w:pPr>
              <w:rPr>
                <w:rFonts w:hint="eastAsia"/>
                <w:b/>
                <w:bCs/>
                <w:sz w:val="28"/>
                <w:szCs w:val="28"/>
              </w:rPr>
            </w:pPr>
          </w:p>
          <w:p w:rsidR="00BA620E" w:rsidRDefault="00BE7069">
            <w:pPr>
              <w:ind w:firstLineChars="200" w:firstLine="562"/>
              <w:rPr>
                <w:b/>
                <w:bCs/>
                <w:sz w:val="28"/>
                <w:szCs w:val="28"/>
              </w:rPr>
            </w:pPr>
            <w:r>
              <w:rPr>
                <w:rFonts w:hint="eastAsia"/>
                <w:b/>
                <w:bCs/>
                <w:sz w:val="28"/>
                <w:szCs w:val="28"/>
              </w:rPr>
              <w:t>学习</w:t>
            </w:r>
            <w:r w:rsidR="005B3A5E">
              <w:rPr>
                <w:rFonts w:hint="eastAsia"/>
                <w:b/>
                <w:bCs/>
                <w:sz w:val="28"/>
                <w:szCs w:val="28"/>
              </w:rPr>
              <w:t>感悟</w:t>
            </w:r>
          </w:p>
        </w:tc>
        <w:tc>
          <w:tcPr>
            <w:tcW w:w="7395" w:type="dxa"/>
            <w:gridSpan w:val="3"/>
          </w:tcPr>
          <w:p w:rsidR="00030349" w:rsidRDefault="00030349" w:rsidP="00030349">
            <w:pPr>
              <w:ind w:firstLineChars="200" w:firstLine="480"/>
              <w:rPr>
                <w:rFonts w:asciiTheme="majorEastAsia" w:eastAsiaTheme="majorEastAsia" w:hAnsiTheme="majorEastAsia"/>
                <w:bCs/>
                <w:sz w:val="24"/>
              </w:rPr>
            </w:pPr>
            <w:r w:rsidRPr="00030349">
              <w:rPr>
                <w:rFonts w:asciiTheme="majorEastAsia" w:eastAsiaTheme="majorEastAsia" w:hAnsiTheme="majorEastAsia" w:hint="eastAsia"/>
                <w:bCs/>
                <w:sz w:val="24"/>
              </w:rPr>
              <w:t>人是从质疑开始思考的。</w:t>
            </w:r>
            <w:r>
              <w:rPr>
                <w:rFonts w:asciiTheme="majorEastAsia" w:eastAsiaTheme="majorEastAsia" w:hAnsiTheme="majorEastAsia" w:hint="eastAsia"/>
                <w:bCs/>
                <w:sz w:val="24"/>
              </w:rPr>
              <w:t>质疑从哪里切入、何时质疑、怎样质疑</w:t>
            </w:r>
            <w:r w:rsidRPr="00030349">
              <w:rPr>
                <w:rFonts w:asciiTheme="majorEastAsia" w:eastAsiaTheme="majorEastAsia" w:hAnsiTheme="majorEastAsia" w:hint="eastAsia"/>
                <w:bCs/>
                <w:sz w:val="24"/>
              </w:rPr>
              <w:t>也是实现深度学习不可或缺的。从这个意义上说，深度学习强调从问题开始的教学。</w:t>
            </w:r>
          </w:p>
          <w:p w:rsidR="00030349" w:rsidRPr="00030349" w:rsidRDefault="00030349" w:rsidP="00030349">
            <w:pPr>
              <w:ind w:firstLineChars="200" w:firstLine="480"/>
              <w:rPr>
                <w:rFonts w:asciiTheme="majorEastAsia" w:eastAsiaTheme="majorEastAsia" w:hAnsiTheme="majorEastAsia" w:hint="eastAsia"/>
                <w:bCs/>
                <w:sz w:val="24"/>
              </w:rPr>
            </w:pPr>
            <w:r>
              <w:rPr>
                <w:rFonts w:asciiTheme="majorEastAsia" w:eastAsiaTheme="majorEastAsia" w:hAnsiTheme="majorEastAsia" w:hint="eastAsia"/>
                <w:bCs/>
                <w:sz w:val="24"/>
              </w:rPr>
              <w:t>在平时</w:t>
            </w:r>
            <w:r>
              <w:rPr>
                <w:rFonts w:asciiTheme="majorEastAsia" w:eastAsiaTheme="majorEastAsia" w:hAnsiTheme="majorEastAsia"/>
                <w:bCs/>
                <w:sz w:val="24"/>
              </w:rPr>
              <w:t>的教学中如果</w:t>
            </w:r>
            <w:r>
              <w:rPr>
                <w:rFonts w:asciiTheme="majorEastAsia" w:eastAsiaTheme="majorEastAsia" w:hAnsiTheme="majorEastAsia" w:hint="eastAsia"/>
                <w:bCs/>
                <w:sz w:val="24"/>
              </w:rPr>
              <w:t>采取排斥的态度，做出“现在忙，别打岔”的反应，那么，学生就不可能自然而然地提问。换言之，必须形成学生</w:t>
            </w:r>
            <w:r w:rsidRPr="00030349">
              <w:rPr>
                <w:rFonts w:asciiTheme="majorEastAsia" w:eastAsiaTheme="majorEastAsia" w:hAnsiTheme="majorEastAsia" w:hint="eastAsia"/>
                <w:bCs/>
                <w:sz w:val="24"/>
              </w:rPr>
              <w:t>能够活跃地提问并致力于协同解决问题</w:t>
            </w:r>
            <w:r>
              <w:rPr>
                <w:rFonts w:asciiTheme="majorEastAsia" w:eastAsiaTheme="majorEastAsia" w:hAnsiTheme="majorEastAsia" w:hint="eastAsia"/>
                <w:bCs/>
                <w:sz w:val="24"/>
              </w:rPr>
              <w:t>的安心感。没有学生</w:t>
            </w:r>
            <w:r w:rsidRPr="00030349">
              <w:rPr>
                <w:rFonts w:asciiTheme="majorEastAsia" w:eastAsiaTheme="majorEastAsia" w:hAnsiTheme="majorEastAsia" w:hint="eastAsia"/>
                <w:bCs/>
                <w:sz w:val="24"/>
              </w:rPr>
              <w:t>的提问，就没有真正的“深度学习”。</w:t>
            </w:r>
          </w:p>
          <w:p w:rsidR="002A7429" w:rsidRDefault="00030349" w:rsidP="002A7429">
            <w:pPr>
              <w:ind w:firstLineChars="200" w:firstLine="480"/>
              <w:rPr>
                <w:rFonts w:asciiTheme="majorEastAsia" w:eastAsiaTheme="majorEastAsia" w:hAnsiTheme="majorEastAsia"/>
                <w:bCs/>
                <w:sz w:val="24"/>
              </w:rPr>
            </w:pPr>
            <w:r w:rsidRPr="00030349">
              <w:rPr>
                <w:rFonts w:asciiTheme="majorEastAsia" w:eastAsiaTheme="majorEastAsia" w:hAnsiTheme="majorEastAsia" w:hint="eastAsia"/>
                <w:bCs/>
                <w:sz w:val="24"/>
              </w:rPr>
              <w:t>实现深度学习是一件相当艰难的事。</w:t>
            </w:r>
            <w:r>
              <w:rPr>
                <w:rFonts w:asciiTheme="majorEastAsia" w:eastAsiaTheme="majorEastAsia" w:hAnsiTheme="majorEastAsia" w:hint="eastAsia"/>
                <w:bCs/>
                <w:sz w:val="24"/>
              </w:rPr>
              <w:t>要想</w:t>
            </w:r>
            <w:r>
              <w:rPr>
                <w:rFonts w:asciiTheme="majorEastAsia" w:eastAsiaTheme="majorEastAsia" w:hAnsiTheme="majorEastAsia"/>
                <w:bCs/>
                <w:sz w:val="24"/>
              </w:rPr>
              <w:t>学习能够进行下去，就必须有学生的</w:t>
            </w:r>
            <w:r>
              <w:rPr>
                <w:rFonts w:asciiTheme="majorEastAsia" w:eastAsiaTheme="majorEastAsia" w:hAnsiTheme="majorEastAsia" w:hint="eastAsia"/>
                <w:bCs/>
                <w:sz w:val="24"/>
              </w:rPr>
              <w:t>参与</w:t>
            </w:r>
            <w:r>
              <w:rPr>
                <w:rFonts w:asciiTheme="majorEastAsia" w:eastAsiaTheme="majorEastAsia" w:hAnsiTheme="majorEastAsia"/>
                <w:bCs/>
                <w:sz w:val="24"/>
              </w:rPr>
              <w:t>。</w:t>
            </w:r>
            <w:r>
              <w:rPr>
                <w:rFonts w:asciiTheme="majorEastAsia" w:eastAsiaTheme="majorEastAsia" w:hAnsiTheme="majorEastAsia" w:hint="eastAsia"/>
                <w:bCs/>
                <w:sz w:val="24"/>
              </w:rPr>
              <w:t>所谓“参与”不是指学习者端坐在椅子上而已，而是指每一个学生聚精会神、孜孜以求地参与学习活动的进取状态。就一些学生</w:t>
            </w:r>
            <w:r w:rsidRPr="00030349">
              <w:rPr>
                <w:rFonts w:asciiTheme="majorEastAsia" w:eastAsiaTheme="majorEastAsia" w:hAnsiTheme="majorEastAsia" w:hint="eastAsia"/>
                <w:bCs/>
                <w:sz w:val="24"/>
              </w:rPr>
              <w:t>而言，</w:t>
            </w:r>
            <w:r>
              <w:rPr>
                <w:rFonts w:asciiTheme="majorEastAsia" w:eastAsiaTheme="majorEastAsia" w:hAnsiTheme="majorEastAsia" w:hint="eastAsia"/>
                <w:bCs/>
                <w:sz w:val="24"/>
              </w:rPr>
              <w:t>那些</w:t>
            </w:r>
            <w:r>
              <w:rPr>
                <w:rFonts w:asciiTheme="majorEastAsia" w:eastAsiaTheme="majorEastAsia" w:hAnsiTheme="majorEastAsia"/>
                <w:bCs/>
                <w:sz w:val="24"/>
              </w:rPr>
              <w:t>已经掌握</w:t>
            </w:r>
            <w:r w:rsidRPr="00030349">
              <w:rPr>
                <w:rFonts w:asciiTheme="majorEastAsia" w:eastAsiaTheme="majorEastAsia" w:hAnsiTheme="majorEastAsia" w:hint="eastAsia"/>
                <w:bCs/>
                <w:sz w:val="24"/>
              </w:rPr>
              <w:t>、容易解答的问题不能引发他们绞尽脑汁，难以保障他们的深度学习</w:t>
            </w:r>
            <w:r>
              <w:rPr>
                <w:rFonts w:asciiTheme="majorEastAsia" w:eastAsiaTheme="majorEastAsia" w:hAnsiTheme="majorEastAsia" w:hint="eastAsia"/>
                <w:bCs/>
                <w:sz w:val="24"/>
              </w:rPr>
              <w:t>，</w:t>
            </w:r>
            <w:r>
              <w:rPr>
                <w:rFonts w:asciiTheme="majorEastAsia" w:eastAsiaTheme="majorEastAsia" w:hAnsiTheme="majorEastAsia"/>
                <w:bCs/>
                <w:sz w:val="24"/>
              </w:rPr>
              <w:t>所以在</w:t>
            </w:r>
            <w:r>
              <w:rPr>
                <w:rFonts w:asciiTheme="majorEastAsia" w:eastAsiaTheme="majorEastAsia" w:hAnsiTheme="majorEastAsia" w:hint="eastAsia"/>
                <w:bCs/>
                <w:sz w:val="24"/>
              </w:rPr>
              <w:t>教学中所提</w:t>
            </w:r>
            <w:r>
              <w:rPr>
                <w:rFonts w:asciiTheme="majorEastAsia" w:eastAsiaTheme="majorEastAsia" w:hAnsiTheme="majorEastAsia"/>
                <w:bCs/>
                <w:sz w:val="24"/>
              </w:rPr>
              <w:t>的</w:t>
            </w:r>
            <w:r>
              <w:rPr>
                <w:rFonts w:asciiTheme="majorEastAsia" w:eastAsiaTheme="majorEastAsia" w:hAnsiTheme="majorEastAsia" w:hint="eastAsia"/>
                <w:bCs/>
                <w:sz w:val="24"/>
              </w:rPr>
              <w:t>问题以及对问题</w:t>
            </w:r>
            <w:r>
              <w:rPr>
                <w:rFonts w:asciiTheme="majorEastAsia" w:eastAsiaTheme="majorEastAsia" w:hAnsiTheme="majorEastAsia"/>
                <w:bCs/>
                <w:sz w:val="24"/>
              </w:rPr>
              <w:t>的引导</w:t>
            </w:r>
            <w:r>
              <w:rPr>
                <w:rFonts w:asciiTheme="majorEastAsia" w:eastAsiaTheme="majorEastAsia" w:hAnsiTheme="majorEastAsia" w:hint="eastAsia"/>
                <w:bCs/>
                <w:sz w:val="24"/>
              </w:rPr>
              <w:t>尤为</w:t>
            </w:r>
            <w:r>
              <w:rPr>
                <w:rFonts w:asciiTheme="majorEastAsia" w:eastAsiaTheme="majorEastAsia" w:hAnsiTheme="majorEastAsia"/>
                <w:bCs/>
                <w:sz w:val="24"/>
              </w:rPr>
              <w:t>重要</w:t>
            </w:r>
            <w:r w:rsidRPr="00030349">
              <w:rPr>
                <w:rFonts w:asciiTheme="majorEastAsia" w:eastAsiaTheme="majorEastAsia" w:hAnsiTheme="majorEastAsia" w:hint="eastAsia"/>
                <w:bCs/>
                <w:sz w:val="24"/>
              </w:rPr>
              <w:t>。</w:t>
            </w:r>
          </w:p>
          <w:p w:rsidR="00030349" w:rsidRDefault="002A7429" w:rsidP="002A7429">
            <w:pPr>
              <w:ind w:firstLineChars="200" w:firstLine="480"/>
              <w:rPr>
                <w:rFonts w:asciiTheme="majorEastAsia" w:eastAsiaTheme="majorEastAsia" w:hAnsiTheme="majorEastAsia"/>
                <w:bCs/>
                <w:sz w:val="24"/>
              </w:rPr>
            </w:pPr>
            <w:r>
              <w:rPr>
                <w:rFonts w:asciiTheme="majorEastAsia" w:eastAsiaTheme="majorEastAsia" w:hAnsiTheme="majorEastAsia" w:hint="eastAsia"/>
                <w:bCs/>
                <w:sz w:val="24"/>
              </w:rPr>
              <w:t>在训练</w:t>
            </w:r>
            <w:r>
              <w:rPr>
                <w:rFonts w:asciiTheme="majorEastAsia" w:eastAsiaTheme="majorEastAsia" w:hAnsiTheme="majorEastAsia"/>
                <w:bCs/>
                <w:sz w:val="24"/>
              </w:rPr>
              <w:t>学生质疑的同时，也要注意训练学生将问题提出。</w:t>
            </w:r>
            <w:r w:rsidRPr="002A7429">
              <w:rPr>
                <w:rFonts w:asciiTheme="majorEastAsia" w:eastAsiaTheme="majorEastAsia" w:hAnsiTheme="majorEastAsia" w:hint="eastAsia"/>
                <w:bCs/>
                <w:sz w:val="24"/>
              </w:rPr>
              <w:t>结对讨论对于创造对话的学习环境而言是一种特别有效的方法。</w:t>
            </w:r>
            <w:r>
              <w:rPr>
                <w:rFonts w:asciiTheme="majorEastAsia" w:eastAsiaTheme="majorEastAsia" w:hAnsiTheme="majorEastAsia" w:hint="eastAsia"/>
                <w:bCs/>
                <w:sz w:val="24"/>
              </w:rPr>
              <w:t>但</w:t>
            </w:r>
            <w:r w:rsidRPr="002A7429">
              <w:rPr>
                <w:rFonts w:asciiTheme="majorEastAsia" w:eastAsiaTheme="majorEastAsia" w:hAnsiTheme="majorEastAsia" w:hint="eastAsia"/>
                <w:bCs/>
                <w:sz w:val="24"/>
              </w:rPr>
              <w:t>仅仅是导入结对讨论与小组讨论是不够的</w:t>
            </w:r>
            <w:r>
              <w:rPr>
                <w:rFonts w:asciiTheme="majorEastAsia" w:eastAsiaTheme="majorEastAsia" w:hAnsiTheme="majorEastAsia" w:hint="eastAsia"/>
                <w:bCs/>
                <w:sz w:val="24"/>
              </w:rPr>
              <w:t>，必须提升结对讨论、小组讨论以及在全班中展开的“同他者对话”</w:t>
            </w:r>
            <w:r w:rsidRPr="002A7429">
              <w:rPr>
                <w:rFonts w:asciiTheme="majorEastAsia" w:eastAsiaTheme="majorEastAsia" w:hAnsiTheme="majorEastAsia" w:hint="eastAsia"/>
                <w:bCs/>
                <w:sz w:val="24"/>
              </w:rPr>
              <w:t>。</w:t>
            </w:r>
            <w:r>
              <w:rPr>
                <w:rFonts w:asciiTheme="majorEastAsia" w:eastAsiaTheme="majorEastAsia" w:hAnsiTheme="majorEastAsia" w:hint="eastAsia"/>
                <w:bCs/>
                <w:sz w:val="24"/>
              </w:rPr>
              <w:t>当学生</w:t>
            </w:r>
            <w:r w:rsidRPr="002A7429">
              <w:rPr>
                <w:rFonts w:asciiTheme="majorEastAsia" w:eastAsiaTheme="majorEastAsia" w:hAnsiTheme="majorEastAsia" w:hint="eastAsia"/>
                <w:bCs/>
                <w:sz w:val="24"/>
              </w:rPr>
              <w:t>之间形成了相互讨论、相互倾听的关系，才称得上发生了</w:t>
            </w:r>
            <w:r>
              <w:rPr>
                <w:rFonts w:asciiTheme="majorEastAsia" w:eastAsiaTheme="majorEastAsia" w:hAnsiTheme="majorEastAsia" w:hint="eastAsia"/>
                <w:bCs/>
                <w:sz w:val="24"/>
              </w:rPr>
              <w:t>有效的</w:t>
            </w:r>
            <w:r w:rsidRPr="002A7429">
              <w:rPr>
                <w:rFonts w:asciiTheme="majorEastAsia" w:eastAsiaTheme="majorEastAsia" w:hAnsiTheme="majorEastAsia" w:hint="eastAsia"/>
                <w:bCs/>
                <w:sz w:val="24"/>
              </w:rPr>
              <w:t>对话。这样，</w:t>
            </w:r>
            <w:r>
              <w:rPr>
                <w:rFonts w:asciiTheme="majorEastAsia" w:eastAsiaTheme="majorEastAsia" w:hAnsiTheme="majorEastAsia" w:hint="eastAsia"/>
                <w:bCs/>
                <w:sz w:val="24"/>
              </w:rPr>
              <w:t>让学生</w:t>
            </w:r>
            <w:r>
              <w:rPr>
                <w:rFonts w:asciiTheme="majorEastAsia" w:eastAsiaTheme="majorEastAsia" w:hAnsiTheme="majorEastAsia"/>
                <w:bCs/>
                <w:sz w:val="24"/>
              </w:rPr>
              <w:t>在学习中</w:t>
            </w:r>
            <w:r w:rsidRPr="002A7429">
              <w:rPr>
                <w:rFonts w:asciiTheme="majorEastAsia" w:eastAsiaTheme="majorEastAsia" w:hAnsiTheme="majorEastAsia" w:hint="eastAsia"/>
                <w:bCs/>
                <w:sz w:val="24"/>
              </w:rPr>
              <w:t>提出逼近</w:t>
            </w:r>
            <w:r>
              <w:rPr>
                <w:rFonts w:asciiTheme="majorEastAsia" w:eastAsiaTheme="majorEastAsia" w:hAnsiTheme="majorEastAsia" w:hint="eastAsia"/>
                <w:bCs/>
                <w:sz w:val="24"/>
              </w:rPr>
              <w:t>自己</w:t>
            </w:r>
            <w:r w:rsidRPr="002A7429">
              <w:rPr>
                <w:rFonts w:asciiTheme="majorEastAsia" w:eastAsiaTheme="majorEastAsia" w:hAnsiTheme="majorEastAsia" w:hint="eastAsia"/>
                <w:bCs/>
                <w:sz w:val="24"/>
              </w:rPr>
              <w:t>认知极限水准的问题，坦诚地切磋，打破砂锅问到底，彼此交换见解，发现“不</w:t>
            </w:r>
            <w:r>
              <w:rPr>
                <w:rFonts w:asciiTheme="majorEastAsia" w:eastAsiaTheme="majorEastAsia" w:hAnsiTheme="majorEastAsia" w:hint="eastAsia"/>
                <w:bCs/>
                <w:sz w:val="24"/>
              </w:rPr>
              <w:t>懂”的价值，挖掘“不懂”的程度，反反复复地拷问、思考、表达的有效</w:t>
            </w:r>
            <w:r w:rsidRPr="002A7429">
              <w:rPr>
                <w:rFonts w:asciiTheme="majorEastAsia" w:eastAsiaTheme="majorEastAsia" w:hAnsiTheme="majorEastAsia" w:hint="eastAsia"/>
                <w:bCs/>
                <w:sz w:val="24"/>
              </w:rPr>
              <w:t>对话就会自然发生。</w:t>
            </w:r>
          </w:p>
          <w:p w:rsidR="002A7429" w:rsidRPr="002A7429" w:rsidRDefault="002A7429" w:rsidP="002A7429">
            <w:pPr>
              <w:ind w:firstLineChars="200" w:firstLine="480"/>
              <w:rPr>
                <w:rFonts w:asciiTheme="majorEastAsia" w:eastAsiaTheme="majorEastAsia" w:hAnsiTheme="majorEastAsia" w:hint="eastAsia"/>
                <w:bCs/>
                <w:sz w:val="24"/>
              </w:rPr>
            </w:pPr>
            <w:r>
              <w:rPr>
                <w:rFonts w:asciiTheme="majorEastAsia" w:eastAsiaTheme="majorEastAsia" w:hAnsiTheme="majorEastAsia" w:hint="eastAsia"/>
                <w:bCs/>
                <w:sz w:val="24"/>
              </w:rPr>
              <w:t>课堂学习是作为每日每时的教学连续进行的，每一个学生</w:t>
            </w:r>
            <w:r w:rsidRPr="002A7429">
              <w:rPr>
                <w:rFonts w:asciiTheme="majorEastAsia" w:eastAsiaTheme="majorEastAsia" w:hAnsiTheme="majorEastAsia" w:hint="eastAsia"/>
                <w:bCs/>
                <w:sz w:val="24"/>
              </w:rPr>
              <w:t>把赋予自身学习过程意义与价值的反思表达出来，教</w:t>
            </w:r>
            <w:r>
              <w:rPr>
                <w:rFonts w:asciiTheme="majorEastAsia" w:eastAsiaTheme="majorEastAsia" w:hAnsiTheme="majorEastAsia" w:hint="eastAsia"/>
                <w:bCs/>
                <w:sz w:val="24"/>
              </w:rPr>
              <w:t>师把优秀的反思作为一个整体串联起来进行思考与分享，通过培育学生</w:t>
            </w:r>
            <w:bookmarkStart w:id="0" w:name="_GoBack"/>
            <w:bookmarkEnd w:id="0"/>
            <w:r w:rsidRPr="002A7429">
              <w:rPr>
                <w:rFonts w:asciiTheme="majorEastAsia" w:eastAsiaTheme="majorEastAsia" w:hAnsiTheme="majorEastAsia" w:hint="eastAsia"/>
                <w:bCs/>
                <w:sz w:val="24"/>
              </w:rPr>
              <w:t>主动面向后续教学的学习态度，教学就会日积月累、一步一步地发生变化。</w:t>
            </w:r>
          </w:p>
        </w:tc>
      </w:tr>
    </w:tbl>
    <w:p w:rsidR="00BA620E" w:rsidRDefault="00BA620E">
      <w:pPr>
        <w:rPr>
          <w:b/>
          <w:bCs/>
          <w:sz w:val="30"/>
          <w:szCs w:val="30"/>
        </w:rPr>
      </w:pPr>
    </w:p>
    <w:sectPr w:rsidR="00BA620E" w:rsidSect="00BA620E">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EA8" w:rsidRDefault="009C4EA8" w:rsidP="007A1D2B">
      <w:r>
        <w:separator/>
      </w:r>
    </w:p>
  </w:endnote>
  <w:endnote w:type="continuationSeparator" w:id="0">
    <w:p w:rsidR="009C4EA8" w:rsidRDefault="009C4EA8" w:rsidP="007A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EA8" w:rsidRDefault="009C4EA8" w:rsidP="007A1D2B">
      <w:r>
        <w:separator/>
      </w:r>
    </w:p>
  </w:footnote>
  <w:footnote w:type="continuationSeparator" w:id="0">
    <w:p w:rsidR="009C4EA8" w:rsidRDefault="009C4EA8" w:rsidP="007A1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0A12288"/>
    <w:rsid w:val="00001074"/>
    <w:rsid w:val="00030349"/>
    <w:rsid w:val="00204AD1"/>
    <w:rsid w:val="002A7429"/>
    <w:rsid w:val="005B3A5E"/>
    <w:rsid w:val="006616FE"/>
    <w:rsid w:val="006D2F07"/>
    <w:rsid w:val="007A1D2B"/>
    <w:rsid w:val="008447A5"/>
    <w:rsid w:val="008C342C"/>
    <w:rsid w:val="009C4EA8"/>
    <w:rsid w:val="00BA620E"/>
    <w:rsid w:val="00BE7069"/>
    <w:rsid w:val="20A122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1C33BF-6422-4513-B15D-3ABB117E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20E"/>
    <w:pPr>
      <w:widowControl w:val="0"/>
      <w:jc w:val="both"/>
    </w:pPr>
    <w:rPr>
      <w:kern w:val="2"/>
      <w:sz w:val="21"/>
      <w:szCs w:val="24"/>
    </w:rPr>
  </w:style>
  <w:style w:type="paragraph" w:styleId="2">
    <w:name w:val="heading 2"/>
    <w:basedOn w:val="a"/>
    <w:link w:val="2Char"/>
    <w:uiPriority w:val="9"/>
    <w:qFormat/>
    <w:rsid w:val="008C342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2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7A1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A1D2B"/>
    <w:rPr>
      <w:kern w:val="2"/>
      <w:sz w:val="18"/>
      <w:szCs w:val="18"/>
    </w:rPr>
  </w:style>
  <w:style w:type="paragraph" w:styleId="a5">
    <w:name w:val="footer"/>
    <w:basedOn w:val="a"/>
    <w:link w:val="Char0"/>
    <w:rsid w:val="007A1D2B"/>
    <w:pPr>
      <w:tabs>
        <w:tab w:val="center" w:pos="4153"/>
        <w:tab w:val="right" w:pos="8306"/>
      </w:tabs>
      <w:snapToGrid w:val="0"/>
      <w:jc w:val="left"/>
    </w:pPr>
    <w:rPr>
      <w:sz w:val="18"/>
      <w:szCs w:val="18"/>
    </w:rPr>
  </w:style>
  <w:style w:type="character" w:customStyle="1" w:styleId="Char0">
    <w:name w:val="页脚 Char"/>
    <w:basedOn w:val="a0"/>
    <w:link w:val="a5"/>
    <w:rsid w:val="007A1D2B"/>
    <w:rPr>
      <w:kern w:val="2"/>
      <w:sz w:val="18"/>
      <w:szCs w:val="18"/>
    </w:rPr>
  </w:style>
  <w:style w:type="character" w:customStyle="1" w:styleId="2Char">
    <w:name w:val="标题 2 Char"/>
    <w:basedOn w:val="a0"/>
    <w:link w:val="2"/>
    <w:uiPriority w:val="9"/>
    <w:rsid w:val="008C342C"/>
    <w:rPr>
      <w:rFonts w:ascii="宋体" w:eastAsia="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3852">
      <w:bodyDiv w:val="1"/>
      <w:marLeft w:val="0"/>
      <w:marRight w:val="0"/>
      <w:marTop w:val="0"/>
      <w:marBottom w:val="0"/>
      <w:divBdr>
        <w:top w:val="none" w:sz="0" w:space="0" w:color="auto"/>
        <w:left w:val="none" w:sz="0" w:space="0" w:color="auto"/>
        <w:bottom w:val="none" w:sz="0" w:space="0" w:color="auto"/>
        <w:right w:val="none" w:sz="0" w:space="0" w:color="auto"/>
      </w:divBdr>
    </w:div>
    <w:div w:id="592472746">
      <w:bodyDiv w:val="1"/>
      <w:marLeft w:val="0"/>
      <w:marRight w:val="0"/>
      <w:marTop w:val="0"/>
      <w:marBottom w:val="0"/>
      <w:divBdr>
        <w:top w:val="none" w:sz="0" w:space="0" w:color="auto"/>
        <w:left w:val="none" w:sz="0" w:space="0" w:color="auto"/>
        <w:bottom w:val="none" w:sz="0" w:space="0" w:color="auto"/>
        <w:right w:val="none" w:sz="0" w:space="0" w:color="auto"/>
      </w:divBdr>
    </w:div>
    <w:div w:id="797525714">
      <w:bodyDiv w:val="1"/>
      <w:marLeft w:val="0"/>
      <w:marRight w:val="0"/>
      <w:marTop w:val="0"/>
      <w:marBottom w:val="0"/>
      <w:divBdr>
        <w:top w:val="none" w:sz="0" w:space="0" w:color="auto"/>
        <w:left w:val="none" w:sz="0" w:space="0" w:color="auto"/>
        <w:bottom w:val="none" w:sz="0" w:space="0" w:color="auto"/>
        <w:right w:val="none" w:sz="0" w:space="0" w:color="auto"/>
      </w:divBdr>
    </w:div>
    <w:div w:id="1027367960">
      <w:bodyDiv w:val="1"/>
      <w:marLeft w:val="0"/>
      <w:marRight w:val="0"/>
      <w:marTop w:val="0"/>
      <w:marBottom w:val="0"/>
      <w:divBdr>
        <w:top w:val="none" w:sz="0" w:space="0" w:color="auto"/>
        <w:left w:val="none" w:sz="0" w:space="0" w:color="auto"/>
        <w:bottom w:val="none" w:sz="0" w:space="0" w:color="auto"/>
        <w:right w:val="none" w:sz="0" w:space="0" w:color="auto"/>
      </w:divBdr>
    </w:div>
    <w:div w:id="1080257138">
      <w:bodyDiv w:val="1"/>
      <w:marLeft w:val="0"/>
      <w:marRight w:val="0"/>
      <w:marTop w:val="0"/>
      <w:marBottom w:val="0"/>
      <w:divBdr>
        <w:top w:val="none" w:sz="0" w:space="0" w:color="auto"/>
        <w:left w:val="none" w:sz="0" w:space="0" w:color="auto"/>
        <w:bottom w:val="none" w:sz="0" w:space="0" w:color="auto"/>
        <w:right w:val="none" w:sz="0" w:space="0" w:color="auto"/>
      </w:divBdr>
    </w:div>
    <w:div w:id="1253470909">
      <w:bodyDiv w:val="1"/>
      <w:marLeft w:val="0"/>
      <w:marRight w:val="0"/>
      <w:marTop w:val="0"/>
      <w:marBottom w:val="0"/>
      <w:divBdr>
        <w:top w:val="none" w:sz="0" w:space="0" w:color="auto"/>
        <w:left w:val="none" w:sz="0" w:space="0" w:color="auto"/>
        <w:bottom w:val="none" w:sz="0" w:space="0" w:color="auto"/>
        <w:right w:val="none" w:sz="0" w:space="0" w:color="auto"/>
      </w:divBdr>
    </w:div>
    <w:div w:id="1376000342">
      <w:bodyDiv w:val="1"/>
      <w:marLeft w:val="0"/>
      <w:marRight w:val="0"/>
      <w:marTop w:val="0"/>
      <w:marBottom w:val="0"/>
      <w:divBdr>
        <w:top w:val="none" w:sz="0" w:space="0" w:color="auto"/>
        <w:left w:val="none" w:sz="0" w:space="0" w:color="auto"/>
        <w:bottom w:val="none" w:sz="0" w:space="0" w:color="auto"/>
        <w:right w:val="none" w:sz="0" w:space="0" w:color="auto"/>
      </w:divBdr>
    </w:div>
    <w:div w:id="1544245455">
      <w:bodyDiv w:val="1"/>
      <w:marLeft w:val="0"/>
      <w:marRight w:val="0"/>
      <w:marTop w:val="0"/>
      <w:marBottom w:val="0"/>
      <w:divBdr>
        <w:top w:val="none" w:sz="0" w:space="0" w:color="auto"/>
        <w:left w:val="none" w:sz="0" w:space="0" w:color="auto"/>
        <w:bottom w:val="none" w:sz="0" w:space="0" w:color="auto"/>
        <w:right w:val="none" w:sz="0" w:space="0" w:color="auto"/>
      </w:divBdr>
    </w:div>
    <w:div w:id="1662612770">
      <w:bodyDiv w:val="1"/>
      <w:marLeft w:val="0"/>
      <w:marRight w:val="0"/>
      <w:marTop w:val="0"/>
      <w:marBottom w:val="0"/>
      <w:divBdr>
        <w:top w:val="none" w:sz="0" w:space="0" w:color="auto"/>
        <w:left w:val="none" w:sz="0" w:space="0" w:color="auto"/>
        <w:bottom w:val="none" w:sz="0" w:space="0" w:color="auto"/>
        <w:right w:val="none" w:sz="0" w:space="0" w:color="auto"/>
      </w:divBdr>
    </w:div>
    <w:div w:id="214253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280</Words>
  <Characters>1596</Characters>
  <Application>Microsoft Office Word</Application>
  <DocSecurity>0</DocSecurity>
  <Lines>13</Lines>
  <Paragraphs>3</Paragraphs>
  <ScaleCrop>false</ScaleCrop>
  <Company>微软中国</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风吹百合香</dc:creator>
  <cp:lastModifiedBy>administrator</cp:lastModifiedBy>
  <cp:revision>4</cp:revision>
  <dcterms:created xsi:type="dcterms:W3CDTF">2021-03-04T03:09:00Z</dcterms:created>
  <dcterms:modified xsi:type="dcterms:W3CDTF">2021-07-09T13:37:00Z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