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61" w:afterLines="100" w:line="240" w:lineRule="auto"/>
        <w:ind w:left="0" w:right="0" w:firstLine="0"/>
        <w:jc w:val="center"/>
        <w:textAlignment w:val="auto"/>
        <w:rPr>
          <w:b/>
          <w:bCs/>
        </w:rPr>
      </w:pPr>
      <w:bookmarkStart w:id="0" w:name="bookmark0"/>
      <w:bookmarkStart w:id="1" w:name="bookmark2"/>
      <w:bookmarkStart w:id="2" w:name="bookmark1"/>
      <w:r>
        <w:rPr>
          <w:b/>
          <w:bCs/>
          <w:color w:val="000000"/>
          <w:spacing w:val="0"/>
          <w:w w:val="100"/>
          <w:position w:val="0"/>
        </w:rPr>
        <w:t>学生常见传染病的传染期和隔离建议</w:t>
      </w:r>
      <w:bookmarkEnd w:id="0"/>
      <w:bookmarkEnd w:id="1"/>
      <w:bookmarkEnd w:id="2"/>
      <w:bookmarkStart w:id="6" w:name="_GoBack"/>
      <w:bookmarkEnd w:id="6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"/>
        <w:gridCol w:w="2388"/>
        <w:gridCol w:w="804"/>
        <w:gridCol w:w="2028"/>
        <w:gridCol w:w="2069"/>
        <w:gridCol w:w="67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疾病种类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临床表现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传播途径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传染期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隔离期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法定报 告类别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呼吸道传染病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流感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发热、头痛、鼻塞、咳 嗽、流涕、咽痛、肌肉酸 痛、乏力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飞沫传播 接触传播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成人发病后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3-5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</w:rPr>
              <w:t>天,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幼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儿可达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热退后满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48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小时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丙类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麻疹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发热、结膜炎、流涕、咳 嗽和频粘膜柯氏斑、皮疹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飞沫传播 接触传播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发病前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天至出疹后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天 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出疹后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天，伴呼吸道并 发症者延长到出疹后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10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乙类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2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水痘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发烧、乏力、头部及躯干 出现水疱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飞沫传播 接触传播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出疹前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天（一般发病前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1~2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天）到所有水泡结痂 期间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水痘疱疹全部干燥结痂为 止，或不少于发病后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周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其他传染病，参照丙类管理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2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流行性腮腺 炎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发热、一个或多个唾液腺 肿胀及触痛为特征，多见 于腮腺，有时也可见于舌 下腺或颌下腺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飞沬传播 接触传播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腮腺肿大前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天至肿大后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至腮腺肿大完全消退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丙类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流行性脑脊 髓膜炎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突发高热、剧烈头痛、恶 心、呕吐、颈项强直和畏 光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飞沫传播 接触传播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直到鼻咽部排出物不再有 活的脑膜炎球菌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隔离至症状消失后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天， 一般不少于发病后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乙类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风疹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1-5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天的轻度发热、头 痛、不适合结膜充血，伴 有散在的小斑点和斑丘疹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飞沫传播 接触传播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皮疹出现前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周和出现后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隔离至出疹后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丙类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猩红热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发热、头痛、全身不适、 咽痛、吞咽痛、咽部局部 充血并可覆盖有脓性渗出 物、皮疹伴有痒感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飞沫传播 接触传播 创伤接触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发病前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24h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至疾病高峰时 期传染性最强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至咽拭子培养连续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次阴 性，且无化腺性并发症出 现（自有效抗生素治疗之 日起不少于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天）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乙类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肠道传染病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手足口病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发烧、食欲不振、咽痛、 口腔、手掌、脚掌、臀部 等出现斑丘疹、疱疹、溃 疡。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粪口传播 飞沫传播 接触传播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通常发病后一周内传染性 最强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自患儿被发现起至症状消 失后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丙类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6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诺如病毒胃 肠炎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腹泻和/或呕吐症状为主， 恶心、腹痛、头痛、发 热、畏寒和肌肉酸痛等症 状为辅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粪口传播、接触传播、气溶胶传播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潜伏期即可排出诺如病 毒，排毒高峰在发病后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-5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症状完全消失后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72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小时， 从事食品工作等重点人员 症状消失后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72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小时且实 验室检测诺如病毒核酸阴 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丙类</w:t>
            </w:r>
          </w:p>
        </w:tc>
      </w:tr>
    </w:tbl>
    <w:p>
      <w:pPr>
        <w:pStyle w:val="13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leftChars="0" w:right="0" w:firstLine="0" w:firstLineChars="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51"/>
        <w:gridCol w:w="2078"/>
        <w:gridCol w:w="830"/>
        <w:gridCol w:w="2078"/>
        <w:gridCol w:w="2074"/>
        <w:gridCol w:w="6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疾病种类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临床表现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传播途径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传染期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隔离期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法定报 告类别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痢疾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细菌性痢疾：起病急，畏 寒、寒战伴高热、腹痛、 腹泻和里急后重，每天排 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10-20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次，呈脓血便 或粘液便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阿米巴痢疾：起病缓慢， 间歇性腹痛，腹泻、果酱 样黏液便，全身症状不 重，但迁延为慢性或多次 复发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粪口传播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细菌性痢疾：患者和带菌 者是主要传染源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阿米巴痢疾：无症状排包 囊者、慢性和恢复期患者 是传染源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临床症状消失后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周或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次（隔日）粪培养阴性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乙类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伤寒/副伤 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持续发热、明显头痛、不 适、厌食、相对缓脉、脾 肿大，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25%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肤色白者可见 玫瑰疹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粪口传播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细菌在排泄物中存在即有 传染性。通常从第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周至 恢复期，时间长短不一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体温正常后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日解除隔 离，或症状消失后第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日 起间歇送粪培养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次阴性 后解除隔离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乙类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甲肝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突然发热、不适、食欲减 退、恶心和腹部不适、伴 黄疸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粪口传播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潜优期至发病早期有传染 性，在黄疸出现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周后就 无传染性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自发病日起三周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乙类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霍乱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腹泻（重型可表现为大量 无痛性水样便）、恶心和 剧烈（大量）呕吐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粪口传播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粪检阳性期都有传染性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停用抗生素后连续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次粪 检阴性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甲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急性出血性 结膜炎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结膜充血、眼刺激症状、 流泪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接触传播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起病后至少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隔离期限一般为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7d,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到症状消失为止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丙类</w:t>
            </w:r>
          </w:p>
        </w:tc>
      </w:tr>
    </w:tbl>
    <w:p>
      <w:pPr>
        <w:widowControl w:val="0"/>
        <w:spacing w:after="6099" w:line="1" w:lineRule="exact"/>
      </w:pPr>
    </w:p>
    <w:p>
      <w:pPr>
        <w:pStyle w:val="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160" w:firstLine="0"/>
        <w:jc w:val="right"/>
      </w:pPr>
      <w:bookmarkStart w:id="3" w:name="bookmark6"/>
      <w:bookmarkStart w:id="4" w:name="bookmark7"/>
      <w:bookmarkStart w:id="5" w:name="bookmark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 xml:space="preserve">17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—</w:t>
      </w:r>
      <w:bookmarkEnd w:id="3"/>
      <w:bookmarkEnd w:id="4"/>
      <w:bookmarkEnd w:id="5"/>
    </w:p>
    <w:sectPr>
      <w:footnotePr>
        <w:numFmt w:val="decimal"/>
      </w:footnotePr>
      <w:pgSz w:w="11900" w:h="16840"/>
      <w:pgMar w:top="1701" w:right="1525" w:bottom="1633" w:left="1572" w:header="1273" w:footer="1205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D2022D1"/>
    <w:rsid w:val="10275372"/>
    <w:rsid w:val="2FF861DF"/>
    <w:rsid w:val="66960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48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after="1000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  <w:spacing w:line="243" w:lineRule="exact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10">
    <w:name w:val="Other|2_"/>
    <w:basedOn w:val="3"/>
    <w:link w:val="11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Other|2"/>
    <w:basedOn w:val="1"/>
    <w:link w:val="10"/>
    <w:qFormat/>
    <w:uiPriority w:val="0"/>
    <w:pPr>
      <w:widowControl w:val="0"/>
      <w:shd w:val="clear" w:color="auto" w:fill="auto"/>
      <w:spacing w:line="192" w:lineRule="exact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Heading #2|1_"/>
    <w:basedOn w:val="3"/>
    <w:link w:val="13"/>
    <w:qFormat/>
    <w:uiPriority w:val="0"/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qFormat/>
    <w:uiPriority w:val="0"/>
    <w:pPr>
      <w:widowControl w:val="0"/>
      <w:shd w:val="clear" w:color="auto" w:fill="auto"/>
      <w:spacing w:after="240"/>
      <w:ind w:right="80" w:firstLine="70"/>
      <w:outlineLvl w:val="1"/>
    </w:pPr>
    <w:rPr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Office_11.1.0.9513_F1E327BC-269C-435d-A152-05C5408002CA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2020-03-17T02:23:00Z</dcterms:created>
  <dc:creator>Administrator</dc:creator>
  <cp:lastModifiedBy>王国伟</cp:lastModifiedBy>
  <dcterms:modified xsi:type="dcterms:W3CDTF">2020-03-20T08:09:59Z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