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606" w:firstLineChars="500"/>
        <w:jc w:val="center"/>
        <w:rPr>
          <w:rFonts w:ascii="åŽæ–‡å®‹ä½“StdLightAcroGBKEUCH" w:hAnsi="åŽæ–‡å®‹ä½“StdLightAcroGBKEUCH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åŽæ–‡å®‹ä½“StdLightAcroGBKEUCH" w:hAnsi="åŽæ–‡å®‹ä½“StdLightAcroGBKEUCH"/>
          <w:b/>
          <w:color w:val="000000"/>
          <w:sz w:val="32"/>
          <w:szCs w:val="32"/>
        </w:rPr>
        <w:t>芙蓉初中消毒通风流程</w:t>
      </w:r>
    </w:p>
    <w:p>
      <w:pPr>
        <w:pStyle w:val="2"/>
      </w:pP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为规范消毒人员操作流程，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保证本学校的清洁、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消毒工作切实有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效，确保清洁、消毒质量符合中央、省、市关于新</w:t>
      </w:r>
      <w:r>
        <w:rPr>
          <w:rFonts w:ascii="Helvetica" w:hAnsi="Helvetica" w:cs="Helvetica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冠肺炎的卫生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防疫标准，在此特殊时期，特制定本消毒流程：</w:t>
      </w:r>
    </w:p>
    <w:p>
      <w:pPr>
        <w:pStyle w:val="2"/>
      </w:pPr>
      <w:r>
        <w:rPr>
          <w:rFonts w:ascii="Helvetica" w:hAnsi="Helvetica" w:cs="Helvetica"/>
          <w:color w:val="000000"/>
          <w:sz w:val="32"/>
          <w:szCs w:val="32"/>
        </w:rPr>
        <w:t>1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、安排专人负责防疫期间的整体消毒工作，对其进行统筹规划，保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证各重点区域消毒同时进行，且消毒工作切实有效；</w:t>
      </w:r>
    </w:p>
    <w:p>
      <w:pPr>
        <w:pStyle w:val="2"/>
      </w:pPr>
      <w:r>
        <w:rPr>
          <w:rFonts w:ascii="Helvetica" w:hAnsi="Helvetica" w:cs="Helvetica"/>
          <w:color w:val="000000"/>
          <w:sz w:val="32"/>
          <w:szCs w:val="32"/>
        </w:rPr>
        <w:t>2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、茶水间垃圾桶需频繁清倒，保证无异味，地面无水渍、污物并用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消毒液对其进行湿拖消毒，饮水机外部用毛巾浸湿消毒液擦拭消毒；</w:t>
      </w:r>
    </w:p>
    <w:p>
      <w:pPr>
        <w:pStyle w:val="2"/>
        <w:rPr>
          <w:rFonts w:ascii="EditControl" w:hAnsi="EditControl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3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、餐梯间消毒前需保证轿厢干净，无污物、异味，使用稀释后的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t>84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消毒液对轿厢进行喷洒消毒，按钮用浸湿消毒液后拧干的毛巾进行擦拭消毒，消毒期间保证厢门开启，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消毒后通风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t>30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分钟方可使用；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</w:p>
    <w:p>
      <w:pPr>
        <w:pStyle w:val="2"/>
      </w:pPr>
      <w:r>
        <w:rPr>
          <w:rFonts w:ascii="Helvetica" w:hAnsi="Helvetica" w:cs="Helvetica"/>
          <w:color w:val="000000"/>
          <w:sz w:val="32"/>
          <w:szCs w:val="32"/>
        </w:rPr>
        <w:t>4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、放置的废弃纸巾专用垃圾桶，每隔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t>1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小时对其进行喷洒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</w:p>
    <w:p>
      <w:pPr>
        <w:pStyle w:val="2"/>
      </w:pP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消毒，禁止用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t>75%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的酒精消毒液消毒，防止发生危险；</w:t>
      </w:r>
    </w:p>
    <w:p>
      <w:pPr>
        <w:pStyle w:val="2"/>
      </w:pPr>
      <w:r>
        <w:rPr>
          <w:rFonts w:ascii="Helvetica" w:hAnsi="Helvetica" w:cs="Helvetica"/>
          <w:color w:val="000000"/>
          <w:sz w:val="32"/>
          <w:szCs w:val="32"/>
        </w:rPr>
        <w:t>5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、卫生间消毒频率为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t>2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小时一次，对所有蹲位、洁具、各类扶手和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把手、触摸式冲水按钮、洗手池、洗手液盒、手纸盒、废纸篓等重点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部位彻底消毒；</w:t>
      </w:r>
    </w:p>
    <w:p>
      <w:pPr>
        <w:pStyle w:val="2"/>
      </w:pPr>
      <w:r>
        <w:rPr>
          <w:rFonts w:ascii="Helvetica" w:hAnsi="Helvetica" w:cs="Helvetica"/>
          <w:color w:val="000000"/>
          <w:sz w:val="32"/>
          <w:szCs w:val="32"/>
        </w:rPr>
        <w:t>6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、办公室消毒为内部人员自行消毒，对工位、办公用品及个人卫生</w:t>
      </w:r>
      <w:r>
        <w:rPr>
          <w:rFonts w:ascii="EditControl" w:hAnsi="EditControl"/>
          <w:color w:val="000000"/>
          <w:sz w:val="32"/>
          <w:szCs w:val="32"/>
        </w:rPr>
        <w:t xml:space="preserve"> </w:t>
      </w:r>
      <w:r>
        <w:rPr>
          <w:rFonts w:hint="eastAsia" w:ascii="åŽæ–‡å®‹ä½“StdLightAcroGBKEUCH" w:hAnsi="åŽæ–‡å®‹ä½“StdLightAcroGBKEUCH"/>
          <w:color w:val="000000"/>
          <w:sz w:val="32"/>
          <w:szCs w:val="32"/>
        </w:rPr>
        <w:t>负责，实行排班轮流打扫制度，保证办公室地面干净整洁，垃圾桶频繁清倒，饭前、便后、外出归来洗手，办公期间佩戴口罩；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åŽæ–‡å®‹ä½“StdLightAcroGBKEUCH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323B43"/>
    <w:rsid w:val="003D37D8"/>
    <w:rsid w:val="00426133"/>
    <w:rsid w:val="004358AB"/>
    <w:rsid w:val="006205BA"/>
    <w:rsid w:val="00641618"/>
    <w:rsid w:val="008B7726"/>
    <w:rsid w:val="00B95F21"/>
    <w:rsid w:val="00C87797"/>
    <w:rsid w:val="00D31D50"/>
    <w:rsid w:val="00E40BE4"/>
    <w:rsid w:val="00E82C5B"/>
    <w:rsid w:val="394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78</Words>
  <Characters>448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2020-08-22T01:54:00Z</dcterms:created>
  <dc:creator>Administrator</dc:creator>
  <cp:lastModifiedBy>Administrator</cp:lastModifiedBy>
  <cp:lastPrinted>2020-08-27T00:47:40Z</cp:lastPrinted>
  <dcterms:modified xsi:type="dcterms:W3CDTF">2020-08-27T00:50:36Z</dcterms:modified>
  <dc:title>芙蓉初中消毒通风流程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