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B0" w:rsidRPr="00F21C7A" w:rsidRDefault="00AA6A3B" w:rsidP="00F21C7A">
      <w:pPr>
        <w:spacing w:line="700" w:lineRule="exact"/>
        <w:ind w:firstLineChars="200" w:firstLine="763"/>
        <w:jc w:val="center"/>
        <w:rPr>
          <w:rFonts w:ascii="宋体" w:hAnsi="宋体" w:cs="宋体"/>
          <w:b/>
          <w:sz w:val="38"/>
          <w:szCs w:val="44"/>
        </w:rPr>
      </w:pPr>
      <w:r w:rsidRPr="00F21C7A">
        <w:rPr>
          <w:rFonts w:ascii="宋体" w:hAnsi="宋体" w:cs="宋体" w:hint="eastAsia"/>
          <w:b/>
          <w:sz w:val="38"/>
          <w:szCs w:val="44"/>
        </w:rPr>
        <w:t>崔桥小学2020</w:t>
      </w:r>
      <w:r w:rsidR="00F21C7A" w:rsidRPr="00F21C7A">
        <w:rPr>
          <w:rFonts w:ascii="宋体" w:hAnsi="宋体" w:cs="宋体"/>
          <w:b/>
          <w:sz w:val="38"/>
          <w:szCs w:val="44"/>
        </w:rPr>
        <w:t>-2021</w:t>
      </w:r>
      <w:r w:rsidR="00F21C7A" w:rsidRPr="00F21C7A">
        <w:rPr>
          <w:rFonts w:ascii="宋体" w:hAnsi="宋体" w:cs="宋体" w:hint="eastAsia"/>
          <w:b/>
          <w:sz w:val="38"/>
          <w:szCs w:val="44"/>
        </w:rPr>
        <w:t>学</w:t>
      </w:r>
      <w:r w:rsidRPr="00F21C7A">
        <w:rPr>
          <w:rFonts w:ascii="宋体" w:hAnsi="宋体" w:cs="宋体" w:hint="eastAsia"/>
          <w:b/>
          <w:sz w:val="38"/>
          <w:szCs w:val="44"/>
        </w:rPr>
        <w:t>年</w:t>
      </w:r>
      <w:r w:rsidR="00F21C7A" w:rsidRPr="00F21C7A">
        <w:rPr>
          <w:rFonts w:ascii="宋体" w:hAnsi="宋体" w:cs="宋体" w:hint="eastAsia"/>
          <w:b/>
          <w:sz w:val="38"/>
          <w:szCs w:val="44"/>
        </w:rPr>
        <w:t>第二学期</w:t>
      </w:r>
      <w:r w:rsidRPr="00F21C7A">
        <w:rPr>
          <w:rFonts w:ascii="宋体" w:hAnsi="宋体" w:cs="宋体" w:hint="eastAsia"/>
          <w:b/>
          <w:sz w:val="38"/>
          <w:szCs w:val="44"/>
        </w:rPr>
        <w:t>后勤工作总结</w:t>
      </w:r>
    </w:p>
    <w:p w:rsidR="00C111BC" w:rsidRDefault="00C111BC">
      <w:pPr>
        <w:spacing w:line="700" w:lineRule="exact"/>
        <w:ind w:firstLineChars="200" w:firstLine="883"/>
        <w:jc w:val="center"/>
        <w:rPr>
          <w:rFonts w:ascii="宋体" w:hAnsi="宋体" w:cs="宋体"/>
          <w:b/>
          <w:sz w:val="44"/>
          <w:szCs w:val="44"/>
        </w:rPr>
      </w:pP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本学期的工作已经结束了，在学校领导班子的统一指挥下，经全体后勤工作人员的努力，基本完成了学期初制定的</w:t>
      </w:r>
      <w:hyperlink r:id="rId7" w:history="1">
        <w:r w:rsidRPr="008A1D58">
          <w:rPr>
            <w:rFonts w:ascii="仿宋" w:eastAsia="仿宋" w:hAnsi="仿宋" w:cstheme="minorBidi" w:hint="eastAsia"/>
            <w:kern w:val="0"/>
            <w:sz w:val="32"/>
            <w:szCs w:val="32"/>
          </w:rPr>
          <w:t>计划</w:t>
        </w:r>
      </w:hyperlink>
      <w:r w:rsidRPr="008A1D58">
        <w:rPr>
          <w:rFonts w:ascii="仿宋" w:eastAsia="仿宋" w:hAnsi="仿宋" w:cstheme="minorBidi" w:hint="eastAsia"/>
          <w:kern w:val="0"/>
          <w:sz w:val="32"/>
          <w:szCs w:val="32"/>
        </w:rPr>
        <w:t>指标，新冠病毒防疫还没结束，从中央到地方，各级部门把防疫当作主要工作，学校也不例外，作为后勤服务人员，我始终坚持“把简单的事做好就是不简单” 工作中认真对待每一件事，每当遇到繁杂琐事，总是积极、努力的去做;全身心的投入到工作中去，为了能积极贯彻学校提出的“服务周到，保障有力”服务宗旨，严格按照防疫要求，制定学校防疫制度，准备防疫物资，有困难积极向学校如实反映，争取尽快解决。下面分几个方面做一下总结：</w:t>
      </w:r>
    </w:p>
    <w:p w:rsidR="00C463B0" w:rsidRDefault="00AA6A3B" w:rsidP="008A1D58">
      <w:pPr>
        <w:spacing w:line="570" w:lineRule="exact"/>
        <w:rPr>
          <w:rFonts w:ascii="黑体" w:eastAsia="黑体" w:hAnsi="黑体" w:cs="黑体"/>
          <w:b/>
          <w:bCs/>
          <w:sz w:val="32"/>
          <w:szCs w:val="32"/>
        </w:rPr>
      </w:pPr>
      <w:r>
        <w:rPr>
          <w:rFonts w:ascii="黑体" w:eastAsia="黑体" w:hAnsi="黑体" w:cs="黑体" w:hint="eastAsia"/>
          <w:b/>
          <w:bCs/>
          <w:sz w:val="32"/>
          <w:szCs w:val="32"/>
        </w:rPr>
        <w:t>一、积极组织后勤人员参加学习，不断加强自身素质建设。</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贯彻落实党的教育方针，做好服务育人工作，认真执行上级颁布和学校制定的有关总务工作制度。组织好后勤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rsidR="00C463B0" w:rsidRDefault="00AA6A3B" w:rsidP="008A1D58">
      <w:pPr>
        <w:spacing w:line="570" w:lineRule="exact"/>
        <w:rPr>
          <w:rFonts w:ascii="黑体" w:eastAsia="黑体" w:hAnsi="黑体" w:cs="黑体"/>
          <w:b/>
          <w:bCs/>
          <w:sz w:val="32"/>
          <w:szCs w:val="32"/>
        </w:rPr>
      </w:pPr>
      <w:r>
        <w:rPr>
          <w:rFonts w:ascii="黑体" w:eastAsia="黑体" w:hAnsi="黑体" w:cs="黑体" w:hint="eastAsia"/>
          <w:b/>
          <w:bCs/>
          <w:sz w:val="32"/>
          <w:szCs w:val="32"/>
        </w:rPr>
        <w:t>二、以服务教学工作为主导做好后勤服务工作</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lastRenderedPageBreak/>
        <w:t>1</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为保证正常教学工作的安全，安排人员对校舍进行一次安全检查，发现隐患及时安排维修，确保安全。</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2</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开学前，确保教学第一线的教学用品、教师教学办公用品到位，提前安排后勤人员加班加点帮助分发教辅用书，使教学工作正常开展。</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3</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不定期对学校的校舍、电器等设施设备进行安全检查工作，确保师生的生命安全，并将检查记录汇总起来，发现问题及时维修，特别是楼梯的栏杆，窗户一经发现有安全隐患，立即整改并备案。</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4</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放弃节假日休息及时为学生损坏的课桌椅、门、锁、窗、水电进行维修，保证学生正常上课。</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5</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加强校舍的安全隐患工作排查，</w:t>
      </w:r>
      <w:r w:rsidR="00C111BC" w:rsidRPr="008A1D58">
        <w:rPr>
          <w:rFonts w:ascii="仿宋" w:eastAsia="仿宋" w:hAnsi="仿宋" w:cstheme="minorBidi" w:hint="eastAsia"/>
          <w:kern w:val="0"/>
          <w:sz w:val="32"/>
          <w:szCs w:val="32"/>
        </w:rPr>
        <w:t>在江苏省校园安全风险管理系统中及时上报和销案，</w:t>
      </w:r>
      <w:r w:rsidRPr="008A1D58">
        <w:rPr>
          <w:rFonts w:ascii="仿宋" w:eastAsia="仿宋" w:hAnsi="仿宋" w:cstheme="minorBidi" w:hint="eastAsia"/>
          <w:kern w:val="0"/>
          <w:sz w:val="32"/>
          <w:szCs w:val="32"/>
        </w:rPr>
        <w:t>发现问题立即整改到位，不留安全隐患。</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6</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新教学楼的启用，并对新大学楼进行了空气质量检查和对部分教室和办公室除甲醛施工。完善了新教学里面的各种基础教学设施，给每个教室都安装了书包柜、添置了新的课桌椅和先进的希沃触摸屏多媒体黑板，美化了教室、丰富了教学手段，促进了课堂效率的提升。</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lastRenderedPageBreak/>
        <w:t>7</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为了营造更好的班级文化气息和更加安全的校园环境，我校与农业银行合作，每个班级都安装了电子班牌，在校门口安装了人脸识别门禁系统。</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8</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配合常州市和谐校车服务有限公司认真做好校车的安全管理工作，开学初统计好乘车学生人数及时上报，与每位车主签订安全责任书，强化责任意识，风险意识，服务意识。对学生进行安全教育，提醒家长不坐黑车，并配合交巡警部门做好对校车车组的年度考核工作，做到无校车违章，安全接送学生，受到上级部门的好评。</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9</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继续聘请合格保安，做好学校的保安工作，特别是疫情期间，严格制定了相关出入制度，确保了疫情期间教学秩序的正常进行。</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10</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制定好环境卫生管理制度，聘请了5位保洁员，分片打扫各包干区，认真执行巡查，较好地做好学校的卫生清洁工作。</w:t>
      </w:r>
    </w:p>
    <w:p w:rsidR="00C463B0" w:rsidRDefault="00AA6A3B" w:rsidP="008A1D58">
      <w:pPr>
        <w:spacing w:line="570" w:lineRule="exact"/>
        <w:rPr>
          <w:rFonts w:ascii="黑体" w:eastAsia="黑体" w:hAnsi="黑体" w:cs="黑体"/>
          <w:b/>
          <w:bCs/>
          <w:sz w:val="32"/>
          <w:szCs w:val="32"/>
        </w:rPr>
      </w:pPr>
      <w:r>
        <w:rPr>
          <w:rFonts w:ascii="黑体" w:eastAsia="黑体" w:hAnsi="黑体" w:cs="黑体" w:hint="eastAsia"/>
          <w:b/>
          <w:bCs/>
          <w:sz w:val="32"/>
          <w:szCs w:val="32"/>
        </w:rPr>
        <w:t>三、规范学校的收费工作</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rsidR="00C463B0" w:rsidRDefault="00AA6A3B" w:rsidP="008A1D58">
      <w:pPr>
        <w:spacing w:line="570" w:lineRule="exact"/>
        <w:rPr>
          <w:rFonts w:ascii="黑体" w:eastAsia="黑体" w:hAnsi="黑体" w:cs="黑体"/>
          <w:b/>
          <w:bCs/>
          <w:sz w:val="32"/>
          <w:szCs w:val="32"/>
        </w:rPr>
      </w:pPr>
      <w:r>
        <w:rPr>
          <w:rFonts w:ascii="黑体" w:eastAsia="黑体" w:hAnsi="黑体" w:cs="黑体" w:hint="eastAsia"/>
          <w:b/>
          <w:bCs/>
          <w:sz w:val="32"/>
          <w:szCs w:val="32"/>
        </w:rPr>
        <w:t>四、校园美化</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lastRenderedPageBreak/>
        <w:t>工作优美的环境能提高人的素质，努力创建优美的校园环境，进一步美化校园、绿化校园，对科学实验室、音美教室、图书馆、校史馆、田径场、学校走廊、楼梯等公共空间进行了富有特色的文化布置，打造出富有特色的生活教育文化。学校定期对校内苗木、花草、草坪的栽培与管理，并对每个办公室的环境进行了美化，增加了许多绿色植物，营造绿色、高雅的办公环境，努力创造良好的工作和育人环境。</w:t>
      </w:r>
    </w:p>
    <w:p w:rsidR="00C111BC" w:rsidRPr="008A1D58" w:rsidRDefault="00C111BC"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9</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每天在江苏省疫情防控系统上报到校人数，及时要江苏省学生健康监测上报病假人数，以及传染病信息。</w:t>
      </w:r>
    </w:p>
    <w:p w:rsidR="00C463B0" w:rsidRDefault="00AA6A3B" w:rsidP="008A1D58">
      <w:pPr>
        <w:spacing w:line="570" w:lineRule="exact"/>
        <w:rPr>
          <w:rFonts w:ascii="黑体" w:eastAsia="黑体" w:hAnsi="黑体" w:cs="黑体"/>
          <w:b/>
          <w:bCs/>
          <w:sz w:val="32"/>
          <w:szCs w:val="32"/>
        </w:rPr>
      </w:pPr>
      <w:r>
        <w:rPr>
          <w:rFonts w:ascii="黑体" w:eastAsia="黑体" w:hAnsi="黑体" w:cs="黑体" w:hint="eastAsia"/>
          <w:b/>
          <w:bCs/>
          <w:sz w:val="32"/>
          <w:szCs w:val="32"/>
        </w:rPr>
        <w:t>五、校产管理</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1.强化财产管理，维护好江苏省教育资产监管网，利用暑假休息时间加班加点，每一个室，每一个部门的资产重新进行了核查，该处置的作相应的处理，该迁移的作了大量的迁移工作，真正做到帐物一致，在核查规定的日期内及时向上级部门进行了数据上报工作，使学校财产管理逐步走上规。</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 xml:space="preserve"> 2.加强对固定财产增减工作的管理，认真执行教育局有关规定，所有的固定资产都从政府采购渠道，要根据固定财产增减的有关规定，及时地进行软件登记，定期定时与财务部门进行固定资产的核对工作，做到帐、物相符， </w:t>
      </w:r>
    </w:p>
    <w:p w:rsidR="00C463B0" w:rsidRDefault="00AA6A3B" w:rsidP="008A1D58">
      <w:pPr>
        <w:spacing w:line="570" w:lineRule="exact"/>
        <w:rPr>
          <w:rFonts w:ascii="黑体" w:eastAsia="黑体" w:hAnsi="黑体" w:cs="黑体"/>
          <w:b/>
          <w:bCs/>
          <w:sz w:val="32"/>
          <w:szCs w:val="32"/>
        </w:rPr>
      </w:pPr>
      <w:r>
        <w:rPr>
          <w:rFonts w:ascii="黑体" w:eastAsia="黑体" w:hAnsi="黑体" w:cs="黑体" w:hint="eastAsia"/>
          <w:b/>
          <w:bCs/>
          <w:sz w:val="32"/>
          <w:szCs w:val="32"/>
        </w:rPr>
        <w:t>六、加强对学校食堂的管理</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lastRenderedPageBreak/>
        <w:t>食堂餐饮服务工作是服务中心的一项重要工作，关系到师生的饮食安全问题，所以一直是我们后勤的工作重点，尽管可能大家在许多方面不尽满意，但后勤部门花了很多的时间，做了很多的工作。我们一方面继续加强贯彻执行据称是史上最严的《食品安全法》的管理规定，严把好食品原材料进货渠道，每天对食材进行农药残留检测，食堂厨师规范操作，员工穿着整洁，严格督促检查食堂工作情况及食堂所有机器设备的安全设施，维护及保养，保障财产，物资的安全与完整。广泛收集师生对伙食的意见，及时认真研究，以便改进。本学期由于大家的努力，学校食堂在开学初的食品卫生检查中得到一致好评，得到市场监管局的认可。为进一步贯彻落实《食品安全法》、《食品安全法实施条例》、《餐饮服务食品安全监督管理办法》等法律法规，提升我校餐饮单位食品安全管理水平，预防食物中毒事件发生，切实保障广大消费者的身体健康和生命安全，开学初带领全体食堂工作人员参加横林镇食品安全办组织的食品卫生知识培训，全部合格并取得相应合格证书，实现持证上岗。认真参加武进区学校食堂食品安全管理员为期三天的培训班，努力提升业务水平。</w:t>
      </w:r>
    </w:p>
    <w:p w:rsidR="00C463B0" w:rsidRDefault="00AA6A3B" w:rsidP="008A1D58">
      <w:pPr>
        <w:spacing w:line="570" w:lineRule="exact"/>
        <w:rPr>
          <w:rFonts w:ascii="黑体" w:eastAsia="黑体" w:hAnsi="黑体" w:cs="黑体"/>
          <w:b/>
          <w:bCs/>
          <w:sz w:val="32"/>
          <w:szCs w:val="32"/>
        </w:rPr>
      </w:pPr>
      <w:bookmarkStart w:id="0" w:name="_GoBack"/>
      <w:r>
        <w:rPr>
          <w:rFonts w:ascii="黑体" w:eastAsia="黑体" w:hAnsi="黑体" w:cs="黑体" w:hint="eastAsia"/>
          <w:b/>
          <w:bCs/>
          <w:sz w:val="32"/>
          <w:szCs w:val="32"/>
        </w:rPr>
        <w:t>七、存在的问题和今后努力方向</w:t>
      </w:r>
    </w:p>
    <w:bookmarkEnd w:id="0"/>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1</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后勤各部门要加强内部管理，合理分工，明确职责，后勤员工也要参与学校的教育工作中，提升自身素质，帮助学校协调好安全教育等相关工作。</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lastRenderedPageBreak/>
        <w:t>2</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加大对电、用水、消防、食品卫生的检查、抽查力度，把各项工作做实，做细、做到位。</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3</w:t>
      </w:r>
      <w:r w:rsidR="00DA0A04" w:rsidRPr="008A1D58">
        <w:rPr>
          <w:rFonts w:ascii="仿宋" w:eastAsia="仿宋" w:hAnsi="仿宋" w:cstheme="minorBidi" w:hint="eastAsia"/>
          <w:kern w:val="0"/>
          <w:sz w:val="32"/>
          <w:szCs w:val="32"/>
        </w:rPr>
        <w:t>.</w:t>
      </w:r>
      <w:r w:rsidRPr="008A1D58">
        <w:rPr>
          <w:rFonts w:ascii="仿宋" w:eastAsia="仿宋" w:hAnsi="仿宋" w:cstheme="minorBidi" w:hint="eastAsia"/>
          <w:kern w:val="0"/>
          <w:sz w:val="32"/>
          <w:szCs w:val="32"/>
        </w:rPr>
        <w:t>增强后勤服务保障意识，努力提高服务态度、服务档次，力求在最短的时间内及时解决大家的问题及困难，为教育教学做好后勤保障。</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后勤工作是学校其他工作得以正常开展的前提，做好它事关重大，在这个学期的工作中，服务中心良好地完成了学校各个职能部门的协调工作，保证了学校工作正常进行，为学校的进步做出了自己的努力。我们有决心，也有信心做好学校的后勤保障工作，争取使我校的后勤工作再上一个新台阶。</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 xml:space="preserve">                           </w:t>
      </w:r>
    </w:p>
    <w:p w:rsidR="00C463B0" w:rsidRPr="008A1D58" w:rsidRDefault="00AA6A3B" w:rsidP="008A1D58">
      <w:pPr>
        <w:widowControl/>
        <w:adjustRightInd w:val="0"/>
        <w:snapToGrid w:val="0"/>
        <w:spacing w:after="200" w:line="570" w:lineRule="exact"/>
        <w:ind w:firstLineChars="1800" w:firstLine="576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崔桥小学服务中心</w:t>
      </w:r>
    </w:p>
    <w:p w:rsidR="00C463B0" w:rsidRPr="008A1D58" w:rsidRDefault="00AA6A3B" w:rsidP="008A1D58">
      <w:pPr>
        <w:widowControl/>
        <w:adjustRightInd w:val="0"/>
        <w:snapToGrid w:val="0"/>
        <w:spacing w:after="200" w:line="570" w:lineRule="exact"/>
        <w:ind w:firstLineChars="200" w:firstLine="640"/>
        <w:jc w:val="left"/>
        <w:rPr>
          <w:rFonts w:ascii="仿宋" w:eastAsia="仿宋" w:hAnsi="仿宋" w:cstheme="minorBidi"/>
          <w:kern w:val="0"/>
          <w:sz w:val="32"/>
          <w:szCs w:val="32"/>
        </w:rPr>
      </w:pPr>
      <w:r w:rsidRPr="008A1D58">
        <w:rPr>
          <w:rFonts w:ascii="仿宋" w:eastAsia="仿宋" w:hAnsi="仿宋" w:cstheme="minorBidi" w:hint="eastAsia"/>
          <w:kern w:val="0"/>
          <w:sz w:val="32"/>
          <w:szCs w:val="32"/>
        </w:rPr>
        <w:t xml:space="preserve">                                     2021.</w:t>
      </w:r>
      <w:r w:rsidR="00F21C7A">
        <w:rPr>
          <w:rFonts w:ascii="仿宋" w:eastAsia="仿宋" w:hAnsi="仿宋" w:cstheme="minorBidi" w:hint="eastAsia"/>
          <w:kern w:val="0"/>
          <w:sz w:val="32"/>
          <w:szCs w:val="32"/>
        </w:rPr>
        <w:t>6.25</w:t>
      </w:r>
      <w:r w:rsidRPr="008A1D58">
        <w:rPr>
          <w:rFonts w:ascii="仿宋" w:eastAsia="仿宋" w:hAnsi="仿宋" w:cstheme="minorBidi" w:hint="eastAsia"/>
          <w:kern w:val="0"/>
          <w:sz w:val="32"/>
          <w:szCs w:val="32"/>
        </w:rPr>
        <w:t xml:space="preserve">                               </w:t>
      </w:r>
    </w:p>
    <w:sectPr w:rsidR="00C463B0" w:rsidRPr="008A1D58" w:rsidSect="00C111BC">
      <w:headerReference w:type="default" r:id="rId8"/>
      <w:footerReference w:type="default" r:id="rId9"/>
      <w:pgSz w:w="11906" w:h="16838" w:code="9"/>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BF" w:rsidRDefault="008C47BF" w:rsidP="00C463B0">
      <w:r>
        <w:separator/>
      </w:r>
    </w:p>
  </w:endnote>
  <w:endnote w:type="continuationSeparator" w:id="0">
    <w:p w:rsidR="008C47BF" w:rsidRDefault="008C47BF" w:rsidP="00C46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58" w:rsidRDefault="008A1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BF" w:rsidRDefault="008C47BF" w:rsidP="00C463B0">
      <w:r>
        <w:separator/>
      </w:r>
    </w:p>
  </w:footnote>
  <w:footnote w:type="continuationSeparator" w:id="0">
    <w:p w:rsidR="008C47BF" w:rsidRDefault="008C47BF" w:rsidP="00C46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B0" w:rsidRDefault="00C463B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D4F"/>
    <w:rsid w:val="00010BF0"/>
    <w:rsid w:val="000149F9"/>
    <w:rsid w:val="00020A0E"/>
    <w:rsid w:val="00041829"/>
    <w:rsid w:val="0004523A"/>
    <w:rsid w:val="00080997"/>
    <w:rsid w:val="00085146"/>
    <w:rsid w:val="000C1350"/>
    <w:rsid w:val="000C13E0"/>
    <w:rsid w:val="000D3B89"/>
    <w:rsid w:val="000E722F"/>
    <w:rsid w:val="000F7CE4"/>
    <w:rsid w:val="00115B04"/>
    <w:rsid w:val="00124A34"/>
    <w:rsid w:val="0013066F"/>
    <w:rsid w:val="00132F84"/>
    <w:rsid w:val="00172A27"/>
    <w:rsid w:val="001B37FB"/>
    <w:rsid w:val="001F1E3F"/>
    <w:rsid w:val="00271FC6"/>
    <w:rsid w:val="00272E6D"/>
    <w:rsid w:val="002758A8"/>
    <w:rsid w:val="00275F6E"/>
    <w:rsid w:val="0027624B"/>
    <w:rsid w:val="00281B03"/>
    <w:rsid w:val="002C2157"/>
    <w:rsid w:val="002C2646"/>
    <w:rsid w:val="003347D3"/>
    <w:rsid w:val="00383045"/>
    <w:rsid w:val="00387243"/>
    <w:rsid w:val="003B3DCF"/>
    <w:rsid w:val="003B6521"/>
    <w:rsid w:val="003C642B"/>
    <w:rsid w:val="003E066A"/>
    <w:rsid w:val="003E4263"/>
    <w:rsid w:val="003E5511"/>
    <w:rsid w:val="003F063A"/>
    <w:rsid w:val="00401068"/>
    <w:rsid w:val="00401F6D"/>
    <w:rsid w:val="00404053"/>
    <w:rsid w:val="0043506B"/>
    <w:rsid w:val="004740C5"/>
    <w:rsid w:val="004876E3"/>
    <w:rsid w:val="004938B3"/>
    <w:rsid w:val="004C42B6"/>
    <w:rsid w:val="004C5CCF"/>
    <w:rsid w:val="004E386E"/>
    <w:rsid w:val="004F38E8"/>
    <w:rsid w:val="00536D93"/>
    <w:rsid w:val="00544AD6"/>
    <w:rsid w:val="00552897"/>
    <w:rsid w:val="00577929"/>
    <w:rsid w:val="005912C0"/>
    <w:rsid w:val="005A38B8"/>
    <w:rsid w:val="005D27F6"/>
    <w:rsid w:val="005E1036"/>
    <w:rsid w:val="00636BC4"/>
    <w:rsid w:val="0068022B"/>
    <w:rsid w:val="00684818"/>
    <w:rsid w:val="006973EA"/>
    <w:rsid w:val="006C5AC7"/>
    <w:rsid w:val="006D4503"/>
    <w:rsid w:val="00716F78"/>
    <w:rsid w:val="00721D07"/>
    <w:rsid w:val="0074551F"/>
    <w:rsid w:val="007559D7"/>
    <w:rsid w:val="00764427"/>
    <w:rsid w:val="00772CC0"/>
    <w:rsid w:val="007832B8"/>
    <w:rsid w:val="00783CA5"/>
    <w:rsid w:val="007D2439"/>
    <w:rsid w:val="007D2FA4"/>
    <w:rsid w:val="007D4EB1"/>
    <w:rsid w:val="007F5315"/>
    <w:rsid w:val="00827574"/>
    <w:rsid w:val="00871FBC"/>
    <w:rsid w:val="0088494D"/>
    <w:rsid w:val="00895822"/>
    <w:rsid w:val="008A1D58"/>
    <w:rsid w:val="008B4F62"/>
    <w:rsid w:val="008C47BF"/>
    <w:rsid w:val="008C574C"/>
    <w:rsid w:val="008E04FC"/>
    <w:rsid w:val="0090269E"/>
    <w:rsid w:val="00912C9E"/>
    <w:rsid w:val="00922899"/>
    <w:rsid w:val="0095323A"/>
    <w:rsid w:val="00975D93"/>
    <w:rsid w:val="00986148"/>
    <w:rsid w:val="009D7FCC"/>
    <w:rsid w:val="009E2580"/>
    <w:rsid w:val="00A144C8"/>
    <w:rsid w:val="00A17669"/>
    <w:rsid w:val="00A517B5"/>
    <w:rsid w:val="00A54ECF"/>
    <w:rsid w:val="00A73683"/>
    <w:rsid w:val="00A7392C"/>
    <w:rsid w:val="00A8164D"/>
    <w:rsid w:val="00A832CF"/>
    <w:rsid w:val="00AA6A3B"/>
    <w:rsid w:val="00AB5F13"/>
    <w:rsid w:val="00AC32A8"/>
    <w:rsid w:val="00AD585D"/>
    <w:rsid w:val="00AE45F8"/>
    <w:rsid w:val="00AF1687"/>
    <w:rsid w:val="00B05501"/>
    <w:rsid w:val="00B40CED"/>
    <w:rsid w:val="00B51BF9"/>
    <w:rsid w:val="00B51E4C"/>
    <w:rsid w:val="00BB11C3"/>
    <w:rsid w:val="00BC1732"/>
    <w:rsid w:val="00BC6AF3"/>
    <w:rsid w:val="00C111BC"/>
    <w:rsid w:val="00C13762"/>
    <w:rsid w:val="00C141BF"/>
    <w:rsid w:val="00C15AB2"/>
    <w:rsid w:val="00C21CD9"/>
    <w:rsid w:val="00C22B9F"/>
    <w:rsid w:val="00C247BE"/>
    <w:rsid w:val="00C463B0"/>
    <w:rsid w:val="00C643E4"/>
    <w:rsid w:val="00C80A54"/>
    <w:rsid w:val="00CB22A9"/>
    <w:rsid w:val="00CB7DDD"/>
    <w:rsid w:val="00CC1552"/>
    <w:rsid w:val="00CD5871"/>
    <w:rsid w:val="00CF1235"/>
    <w:rsid w:val="00D052A6"/>
    <w:rsid w:val="00D1448B"/>
    <w:rsid w:val="00D1719D"/>
    <w:rsid w:val="00D17FCC"/>
    <w:rsid w:val="00D31364"/>
    <w:rsid w:val="00D37673"/>
    <w:rsid w:val="00D92D8F"/>
    <w:rsid w:val="00D94B00"/>
    <w:rsid w:val="00DA0A04"/>
    <w:rsid w:val="00DB5A5C"/>
    <w:rsid w:val="00DC4718"/>
    <w:rsid w:val="00DD57A3"/>
    <w:rsid w:val="00DE0535"/>
    <w:rsid w:val="00DE3FB4"/>
    <w:rsid w:val="00E00F8E"/>
    <w:rsid w:val="00E1389E"/>
    <w:rsid w:val="00E20C02"/>
    <w:rsid w:val="00E41CB8"/>
    <w:rsid w:val="00E52FC6"/>
    <w:rsid w:val="00E70D45"/>
    <w:rsid w:val="00F169B1"/>
    <w:rsid w:val="00F21C7A"/>
    <w:rsid w:val="00F322C9"/>
    <w:rsid w:val="00F34C40"/>
    <w:rsid w:val="00F367FF"/>
    <w:rsid w:val="00F42B59"/>
    <w:rsid w:val="00F62378"/>
    <w:rsid w:val="00F71558"/>
    <w:rsid w:val="00F82173"/>
    <w:rsid w:val="00F8555D"/>
    <w:rsid w:val="00F942AF"/>
    <w:rsid w:val="00F96D1E"/>
    <w:rsid w:val="00FC3446"/>
    <w:rsid w:val="00FC5A5B"/>
    <w:rsid w:val="00FD0AD1"/>
    <w:rsid w:val="00FF7529"/>
    <w:rsid w:val="05106D43"/>
    <w:rsid w:val="12F43FEC"/>
    <w:rsid w:val="22485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3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463B0"/>
    <w:rPr>
      <w:sz w:val="18"/>
      <w:szCs w:val="18"/>
    </w:rPr>
  </w:style>
  <w:style w:type="paragraph" w:styleId="a4">
    <w:name w:val="footer"/>
    <w:basedOn w:val="a"/>
    <w:link w:val="Char"/>
    <w:uiPriority w:val="99"/>
    <w:qFormat/>
    <w:rsid w:val="00C463B0"/>
    <w:pPr>
      <w:tabs>
        <w:tab w:val="center" w:pos="4153"/>
        <w:tab w:val="right" w:pos="8306"/>
      </w:tabs>
      <w:snapToGrid w:val="0"/>
      <w:jc w:val="left"/>
    </w:pPr>
    <w:rPr>
      <w:sz w:val="18"/>
      <w:szCs w:val="18"/>
    </w:rPr>
  </w:style>
  <w:style w:type="paragraph" w:styleId="a5">
    <w:name w:val="header"/>
    <w:basedOn w:val="a"/>
    <w:qFormat/>
    <w:rsid w:val="00C463B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C463B0"/>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C463B0"/>
    <w:rPr>
      <w:color w:val="000000"/>
      <w:u w:val="none"/>
    </w:rPr>
  </w:style>
  <w:style w:type="character" w:customStyle="1" w:styleId="Char">
    <w:name w:val="页脚 Char"/>
    <w:basedOn w:val="a0"/>
    <w:link w:val="a4"/>
    <w:uiPriority w:val="99"/>
    <w:qFormat/>
    <w:rsid w:val="00C463B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js.com/fanwenwang/gzj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Pages>
  <Words>419</Words>
  <Characters>2389</Characters>
  <Application>Microsoft Office Word</Application>
  <DocSecurity>0</DocSecurity>
  <Lines>19</Lines>
  <Paragraphs>5</Paragraphs>
  <ScaleCrop>false</ScaleCrop>
  <Company>微软系统</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200~2008学年第一学期林南小学总务处工作总结</dc:title>
  <dc:creator>微软用户</dc:creator>
  <cp:lastModifiedBy>Administrator</cp:lastModifiedBy>
  <cp:revision>82</cp:revision>
  <cp:lastPrinted>2013-07-01T02:24:00Z</cp:lastPrinted>
  <dcterms:created xsi:type="dcterms:W3CDTF">2015-08-11T00:31:00Z</dcterms:created>
  <dcterms:modified xsi:type="dcterms:W3CDTF">2021-06-28T03:02:00Z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746233562_cloud</vt:lpwstr>
  </property>
</Properties>
</file>