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张红霞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二1班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司二东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司昊宇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202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1.4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楼村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>100号对面菜园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15961415609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560" w:firstLineChars="200"/>
              <w:jc w:val="left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爸爸：司二东，妈妈：孙来弟，儿子：司昊宇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，还有三个姐姐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一、发放《“大家访”活动宣传手册》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二、告知家长孩子在校情况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孩子学习的自觉性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差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询问家长孩子在家情况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平时忙着种菜没空管孩子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3"/>
              </w:tabs>
              <w:autoSpaceDE w:val="0"/>
              <w:autoSpaceDN w:val="0"/>
              <w:snapToGrid w:val="0"/>
              <w:ind w:leftChars="0"/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kern w:val="0"/>
                <w:sz w:val="28"/>
                <w:szCs w:val="28"/>
                <w:lang w:eastAsia="zh-CN"/>
              </w:rPr>
              <w:t>四、和家长探讨教育问题</w:t>
            </w:r>
          </w:p>
          <w:p>
            <w:pPr>
              <w:widowControl/>
              <w:snapToGrid w:val="0"/>
              <w:jc w:val="both"/>
              <w:textAlignment w:val="baseline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养成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完成每天布置的作业及良好习惯的培养。</w:t>
            </w:r>
          </w:p>
          <w:p>
            <w:pPr>
              <w:widowControl/>
              <w:snapToGrid w:val="0"/>
              <w:jc w:val="both"/>
              <w:textAlignment w:val="baseline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359785" cy="1329690"/>
                  <wp:effectExtent l="0" t="0" r="12065" b="3810"/>
                  <wp:docPr id="1" name="图片 1" descr="照片IMG_20210409_154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IMG_20210409_1540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9785" cy="132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hint="eastAsia" w:ascii="楷体_GB2312" w:hAnsi="楷体_GB2312" w:eastAsia="楷体_GB2312" w:cs="楷体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自觉性不够，爱贪玩，不能及时完成作业，总要人监督。做事拖拉，希望在校老师多多费心，严格管教，家长积极配合，早日改掉不良的坏习惯，做一名优秀的好学生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家长签名：司二东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8500A"/>
    <w:multiLevelType w:val="singleLevel"/>
    <w:tmpl w:val="76F8500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4D7955"/>
    <w:rsid w:val="008B6CED"/>
    <w:rsid w:val="25655576"/>
    <w:rsid w:val="49072DA4"/>
    <w:rsid w:val="52D11A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Office_11.1.0.9739_F1E327BC-269C-435d-A152-05C5408002CA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2021-04-13T08:10:00Z</dcterms:created>
  <dc:creator>Administrator</dc:creator>
  <cp:lastModifiedBy>Administrator</cp:lastModifiedBy>
  <dcterms:modified xsi:type="dcterms:W3CDTF">2021-04-13T08:38:26Z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