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ind w:left="585" w:hanging="585" w:hangingChars="133"/>
        <w:jc w:val="center"/>
        <w:rPr>
          <w:rFonts w:hint="eastAsia" w:ascii="黑体" w:hAnsi="黑体" w:eastAsia="黑体" w:cs="黑体"/>
          <w:b/>
          <w:bCs/>
          <w:sz w:val="44"/>
          <w:szCs w:val="44"/>
        </w:rPr>
      </w:pPr>
      <w:r>
        <w:rPr>
          <w:rFonts w:hint="eastAsia" w:ascii="黑体" w:hAnsi="黑体" w:eastAsia="黑体" w:cs="黑体"/>
          <w:sz w:val="44"/>
          <w:szCs w:val="44"/>
        </w:rPr>
        <w:t>2021年“</w:t>
      </w:r>
      <w:r>
        <w:rPr>
          <w:rFonts w:hint="eastAsia" w:ascii="黑体" w:hAnsi="黑体" w:eastAsia="黑体" w:cs="黑体"/>
          <w:b/>
          <w:bCs/>
          <w:sz w:val="44"/>
          <w:szCs w:val="44"/>
        </w:rPr>
        <w:t>星火常传，逐梦成长”</w:t>
      </w:r>
    </w:p>
    <w:p>
      <w:pPr>
        <w:spacing w:line="560" w:lineRule="exact"/>
        <w:ind w:left="587" w:hanging="587" w:hangingChars="133"/>
        <w:jc w:val="center"/>
        <w:rPr>
          <w:rFonts w:hint="eastAsia" w:ascii="黑体" w:hAnsi="黑体" w:eastAsia="黑体" w:cs="黑体"/>
          <w:b/>
          <w:bCs/>
          <w:sz w:val="44"/>
          <w:szCs w:val="44"/>
        </w:rPr>
      </w:pPr>
      <w:r>
        <w:rPr>
          <w:rFonts w:hint="eastAsia" w:ascii="黑体" w:hAnsi="黑体" w:eastAsia="黑体" w:cs="黑体"/>
          <w:b/>
          <w:bCs/>
          <w:sz w:val="44"/>
          <w:szCs w:val="44"/>
        </w:rPr>
        <w:t>之“龙城小讲解员成长营”活动方案</w:t>
      </w:r>
    </w:p>
    <w:p>
      <w:pPr>
        <w:spacing w:line="560" w:lineRule="exact"/>
        <w:rPr>
          <w:rFonts w:ascii="方正大标宋简体" w:hAnsi="宋体" w:eastAsia="方正大标宋简体"/>
          <w:sz w:val="32"/>
          <w:szCs w:val="32"/>
        </w:rPr>
      </w:pPr>
    </w:p>
    <w:p>
      <w:pPr>
        <w:pStyle w:val="10"/>
        <w:spacing w:line="560" w:lineRule="exact"/>
        <w:ind w:firstLine="0" w:firstLineChars="0"/>
        <w:rPr>
          <w:rFonts w:ascii="黑体" w:hAnsi="黑体" w:eastAsia="黑体"/>
          <w:sz w:val="32"/>
          <w:szCs w:val="32"/>
        </w:rPr>
      </w:pPr>
      <w:r>
        <w:rPr>
          <w:rFonts w:hint="eastAsia" w:ascii="黑体" w:hAnsi="黑体" w:eastAsia="黑体"/>
          <w:sz w:val="32"/>
          <w:szCs w:val="32"/>
        </w:rPr>
        <w:t xml:space="preserve">    一、</w:t>
      </w:r>
      <w:r>
        <w:rPr>
          <w:rFonts w:ascii="黑体" w:hAnsi="黑体" w:eastAsia="黑体"/>
          <w:sz w:val="32"/>
          <w:szCs w:val="32"/>
        </w:rPr>
        <w:t>活动时间</w:t>
      </w:r>
      <w:bookmarkStart w:id="0" w:name="_GoBack"/>
      <w:bookmarkEnd w:id="0"/>
    </w:p>
    <w:p>
      <w:pPr>
        <w:pStyle w:val="10"/>
        <w:spacing w:line="560" w:lineRule="exact"/>
        <w:ind w:firstLine="0" w:firstLineChars="0"/>
        <w:rPr>
          <w:rFonts w:ascii="仿宋_GB2312" w:hAnsi="宋体" w:eastAsia="仿宋_GB2312"/>
          <w:sz w:val="32"/>
          <w:szCs w:val="32"/>
        </w:rPr>
      </w:pPr>
      <w:r>
        <w:rPr>
          <w:rFonts w:hint="eastAsia" w:ascii="仿宋_GB2312" w:hAnsi="宋体" w:eastAsia="仿宋_GB2312"/>
          <w:sz w:val="32"/>
          <w:szCs w:val="32"/>
        </w:rPr>
        <w:t xml:space="preserve">    2021年7月至年底。</w:t>
      </w:r>
    </w:p>
    <w:p>
      <w:pPr>
        <w:spacing w:line="560" w:lineRule="exact"/>
        <w:rPr>
          <w:rFonts w:ascii="黑体" w:hAnsi="黑体" w:eastAsia="黑体"/>
          <w:color w:val="000000" w:themeColor="text1"/>
          <w:sz w:val="32"/>
          <w:szCs w:val="32"/>
        </w:rPr>
      </w:pPr>
      <w:r>
        <w:rPr>
          <w:rFonts w:hint="eastAsia" w:ascii="黑体" w:hAnsi="黑体" w:eastAsia="黑体"/>
          <w:sz w:val="32"/>
          <w:szCs w:val="32"/>
        </w:rPr>
        <w:t xml:space="preserve">    二、</w:t>
      </w:r>
      <w:r>
        <w:rPr>
          <w:rFonts w:ascii="黑体" w:hAnsi="黑体" w:eastAsia="黑体"/>
          <w:sz w:val="32"/>
          <w:szCs w:val="32"/>
        </w:rPr>
        <w:t>活动组织</w:t>
      </w:r>
    </w:p>
    <w:p>
      <w:pPr>
        <w:spacing w:line="560" w:lineRule="exac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主办：市委宣传部、市文明办、教育局、文广旅局、团市委、市妇联、市关工委；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承办：乾图学堂文化艺术研究中心。</w:t>
      </w:r>
    </w:p>
    <w:p>
      <w:pPr>
        <w:spacing w:line="560" w:lineRule="exact"/>
        <w:rPr>
          <w:rFonts w:ascii="黑体" w:hAnsi="黑体" w:eastAsia="黑体"/>
          <w:sz w:val="32"/>
          <w:szCs w:val="32"/>
        </w:rPr>
      </w:pPr>
      <w:r>
        <w:rPr>
          <w:rFonts w:hint="eastAsia" w:ascii="黑体" w:hAnsi="黑体" w:eastAsia="黑体"/>
          <w:sz w:val="32"/>
          <w:szCs w:val="32"/>
        </w:rPr>
        <w:t xml:space="preserve">    三、</w:t>
      </w:r>
      <w:r>
        <w:rPr>
          <w:rFonts w:ascii="黑体" w:hAnsi="黑体" w:eastAsia="黑体"/>
          <w:sz w:val="32"/>
          <w:szCs w:val="32"/>
        </w:rPr>
        <w:t>参与对象</w:t>
      </w:r>
    </w:p>
    <w:p>
      <w:pPr>
        <w:spacing w:line="560" w:lineRule="exact"/>
        <w:rPr>
          <w:rFonts w:ascii="仿宋_GB2312" w:hAnsi="宋体" w:eastAsia="仿宋_GB2312"/>
          <w:sz w:val="32"/>
          <w:szCs w:val="32"/>
        </w:rPr>
      </w:pPr>
      <w:r>
        <w:rPr>
          <w:rFonts w:hint="eastAsia" w:ascii="仿宋_GB2312" w:hAnsi="宋体" w:eastAsia="仿宋_GB2312"/>
          <w:sz w:val="32"/>
          <w:szCs w:val="32"/>
        </w:rPr>
        <w:t>全市小学3年级以上中小学生均可参加。</w:t>
      </w:r>
    </w:p>
    <w:p>
      <w:pPr>
        <w:spacing w:line="560" w:lineRule="exact"/>
        <w:rPr>
          <w:rFonts w:ascii="黑体" w:hAnsi="黑体" w:eastAsia="黑体"/>
          <w:sz w:val="32"/>
          <w:szCs w:val="32"/>
        </w:rPr>
      </w:pPr>
      <w:r>
        <w:rPr>
          <w:rFonts w:hint="eastAsia" w:ascii="黑体" w:hAnsi="黑体" w:eastAsia="黑体"/>
          <w:sz w:val="32"/>
          <w:szCs w:val="32"/>
        </w:rPr>
        <w:t xml:space="preserve">    四、</w:t>
      </w:r>
      <w:r>
        <w:rPr>
          <w:rFonts w:ascii="黑体" w:hAnsi="黑体" w:eastAsia="黑体"/>
          <w:sz w:val="32"/>
          <w:szCs w:val="32"/>
        </w:rPr>
        <w:t>主要内容</w:t>
      </w:r>
    </w:p>
    <w:p>
      <w:pPr>
        <w:spacing w:line="560" w:lineRule="exact"/>
        <w:rPr>
          <w:rFonts w:ascii="仿宋_GB2312" w:hAnsi="宋体" w:eastAsia="仿宋_GB2312"/>
          <w:sz w:val="32"/>
          <w:szCs w:val="32"/>
        </w:rPr>
      </w:pPr>
      <w:r>
        <w:rPr>
          <w:rFonts w:hint="eastAsia" w:ascii="仿宋_GB2312" w:hAnsi="黑体" w:eastAsia="仿宋_GB2312"/>
          <w:sz w:val="32"/>
          <w:szCs w:val="32"/>
        </w:rPr>
        <w:t xml:space="preserve">    组织</w:t>
      </w:r>
      <w:r>
        <w:rPr>
          <w:rFonts w:hint="eastAsia" w:ascii="仿宋_GB2312" w:hAnsi="宋体" w:eastAsia="仿宋_GB2312"/>
          <w:sz w:val="32"/>
          <w:szCs w:val="32"/>
        </w:rPr>
        <w:t>引导广大未成年人在各级各类爱国主义教育基地和重点文博场馆、纪念馆、文化馆、图书馆等担任小讲解员和公共文明引导员；在新时代文明实践所（站）担任文明实践小志愿者；在公园、景区等担任文明旅游小引导员、小观察员；在福利院、敬老院担任龙城文明小义工或爱心小天使。</w:t>
      </w:r>
    </w:p>
    <w:p>
      <w:pPr>
        <w:spacing w:line="560" w:lineRule="exact"/>
        <w:rPr>
          <w:rFonts w:ascii="黑体" w:hAnsi="黑体" w:eastAsia="黑体"/>
          <w:sz w:val="32"/>
          <w:szCs w:val="32"/>
        </w:rPr>
      </w:pPr>
      <w:r>
        <w:rPr>
          <w:rFonts w:hint="eastAsia" w:ascii="黑体" w:hAnsi="黑体" w:eastAsia="黑体"/>
          <w:sz w:val="32"/>
          <w:szCs w:val="32"/>
        </w:rPr>
        <w:t xml:space="preserve">    五、主要</w:t>
      </w:r>
      <w:r>
        <w:rPr>
          <w:rFonts w:ascii="黑体" w:hAnsi="黑体" w:eastAsia="黑体"/>
          <w:sz w:val="32"/>
          <w:szCs w:val="32"/>
        </w:rPr>
        <w:t>安排</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本次活动共分为组织发动、招募培训、上岗服务、宣传展示四个阶段。具体安排如下：</w:t>
      </w:r>
    </w:p>
    <w:p>
      <w:pPr>
        <w:pStyle w:val="10"/>
        <w:spacing w:line="560" w:lineRule="exact"/>
        <w:ind w:firstLine="640" w:firstLineChars="0"/>
        <w:rPr>
          <w:rFonts w:ascii="仿宋_GB2312" w:hAnsi="宋体" w:eastAsia="仿宋_GB2312"/>
          <w:sz w:val="32"/>
          <w:szCs w:val="32"/>
        </w:rPr>
      </w:pPr>
      <w:r>
        <w:rPr>
          <w:rFonts w:hint="eastAsia" w:ascii="楷体_GB2312" w:hAnsi="宋体" w:eastAsia="楷体_GB2312"/>
          <w:b/>
          <w:sz w:val="32"/>
          <w:szCs w:val="32"/>
        </w:rPr>
        <w:t>1. 组织发动（6月中下旬）。</w:t>
      </w:r>
      <w:r>
        <w:rPr>
          <w:rFonts w:ascii="仿宋_GB2312" w:hAnsi="宋体" w:eastAsia="仿宋_GB2312"/>
          <w:sz w:val="32"/>
          <w:szCs w:val="32"/>
        </w:rPr>
        <w:t>主办单位发布活动公告。各辖市（区）文明办和市各有关部门按照活动内容</w:t>
      </w:r>
      <w:r>
        <w:rPr>
          <w:rFonts w:hint="eastAsia" w:ascii="仿宋_GB2312" w:hAnsi="宋体" w:eastAsia="仿宋_GB2312"/>
          <w:sz w:val="32"/>
          <w:szCs w:val="32"/>
        </w:rPr>
        <w:t>组织相关爱国主义基地、劳动教育基地、文博场馆、纪念馆等单位积极参与，准确</w:t>
      </w:r>
      <w:r>
        <w:rPr>
          <w:rFonts w:ascii="仿宋_GB2312" w:hAnsi="宋体" w:eastAsia="仿宋_GB2312"/>
          <w:sz w:val="32"/>
          <w:szCs w:val="32"/>
        </w:rPr>
        <w:t>提供本地、本部门的参与单位名单、详细地址、联系方式和小志愿者岗位需求（表一），并在6月25日前汇总至市文明办未成年人处</w:t>
      </w:r>
      <w:r>
        <w:rPr>
          <w:rFonts w:hint="eastAsia" w:ascii="仿宋_GB2312" w:hAnsi="宋体" w:eastAsia="仿宋_GB2312"/>
          <w:sz w:val="32"/>
          <w:szCs w:val="32"/>
        </w:rPr>
        <w:t>。</w:t>
      </w:r>
      <w:r>
        <w:rPr>
          <w:rFonts w:ascii="仿宋_GB2312" w:hAnsi="宋体" w:eastAsia="仿宋_GB2312"/>
          <w:sz w:val="32"/>
          <w:szCs w:val="32"/>
        </w:rPr>
        <w:t>6月底前，</w:t>
      </w:r>
      <w:r>
        <w:rPr>
          <w:rFonts w:hint="eastAsia" w:ascii="仿宋_GB2312" w:hAnsi="宋体" w:eastAsia="仿宋_GB2312"/>
          <w:sz w:val="32"/>
          <w:szCs w:val="32"/>
        </w:rPr>
        <w:t>由承办单位</w:t>
      </w:r>
      <w:r>
        <w:rPr>
          <w:rFonts w:ascii="仿宋_GB2312" w:hAnsi="宋体" w:eastAsia="仿宋_GB2312"/>
          <w:sz w:val="32"/>
          <w:szCs w:val="32"/>
        </w:rPr>
        <w:t>汇总</w:t>
      </w:r>
      <w:r>
        <w:rPr>
          <w:rFonts w:hint="eastAsia" w:ascii="仿宋_GB2312" w:hAnsi="宋体" w:eastAsia="仿宋_GB2312"/>
          <w:sz w:val="32"/>
          <w:szCs w:val="32"/>
        </w:rPr>
        <w:t>统计后，</w:t>
      </w:r>
      <w:r>
        <w:rPr>
          <w:rFonts w:ascii="仿宋_GB2312" w:hAnsi="宋体" w:eastAsia="仿宋_GB2312"/>
          <w:sz w:val="32"/>
          <w:szCs w:val="32"/>
        </w:rPr>
        <w:t>向全市公布。</w:t>
      </w:r>
      <w:r>
        <w:rPr>
          <w:rFonts w:hint="eastAsia" w:ascii="仿宋_GB2312" w:hAnsi="宋体" w:eastAsia="仿宋_GB2312"/>
          <w:sz w:val="32"/>
          <w:szCs w:val="32"/>
        </w:rPr>
        <w:t>市文明办</w:t>
      </w:r>
      <w:r>
        <w:rPr>
          <w:rFonts w:ascii="仿宋_GB2312" w:hAnsi="宋体" w:eastAsia="仿宋_GB2312"/>
          <w:sz w:val="32"/>
          <w:szCs w:val="32"/>
        </w:rPr>
        <w:t>联系电话：85680862，邮箱：czwmb0862@163.com</w:t>
      </w:r>
      <w:r>
        <w:rPr>
          <w:rFonts w:hint="eastAsia" w:ascii="仿宋_GB2312" w:hAnsi="宋体" w:eastAsia="仿宋_GB2312"/>
          <w:sz w:val="32"/>
          <w:szCs w:val="32"/>
        </w:rPr>
        <w:t>，乾图学堂文化艺术研究中心</w:t>
      </w:r>
      <w:r>
        <w:rPr>
          <w:rFonts w:ascii="仿宋_GB2312" w:hAnsi="宋体" w:eastAsia="仿宋_GB2312"/>
          <w:sz w:val="32"/>
          <w:szCs w:val="32"/>
        </w:rPr>
        <w:t>联系电话：0519-85609221，邮箱：</w:t>
      </w:r>
      <w:r>
        <w:fldChar w:fldCharType="begin"/>
      </w:r>
      <w:r>
        <w:instrText xml:space="preserve"> HYPERLINK "mailto:canto2000@163.com" </w:instrText>
      </w:r>
      <w:r>
        <w:fldChar w:fldCharType="separate"/>
      </w:r>
      <w:r>
        <w:rPr>
          <w:sz w:val="32"/>
          <w:szCs w:val="32"/>
        </w:rPr>
        <w:t>canto2000@163.com</w:t>
      </w:r>
      <w:r>
        <w:rPr>
          <w:sz w:val="32"/>
          <w:szCs w:val="32"/>
        </w:rPr>
        <w:fldChar w:fldCharType="end"/>
      </w:r>
    </w:p>
    <w:p>
      <w:pPr>
        <w:pStyle w:val="10"/>
        <w:spacing w:line="560" w:lineRule="exact"/>
        <w:ind w:firstLine="640" w:firstLineChars="0"/>
        <w:rPr>
          <w:rFonts w:ascii="仿宋_GB2312" w:hAnsi="宋体" w:eastAsia="仿宋_GB2312"/>
          <w:sz w:val="32"/>
          <w:szCs w:val="32"/>
        </w:rPr>
      </w:pPr>
      <w:r>
        <w:rPr>
          <w:rFonts w:hint="eastAsia" w:ascii="楷体_GB2312" w:hAnsi="宋体" w:eastAsia="楷体_GB2312"/>
          <w:b/>
          <w:sz w:val="32"/>
          <w:szCs w:val="32"/>
        </w:rPr>
        <w:t>2. 招募培训（7月上旬起）。</w:t>
      </w:r>
      <w:r>
        <w:rPr>
          <w:rFonts w:ascii="仿宋_GB2312" w:hAnsi="宋体" w:eastAsia="仿宋_GB2312"/>
          <w:sz w:val="32"/>
          <w:szCs w:val="32"/>
        </w:rPr>
        <w:t>各地、各部门及中小学积极组织中小学生按照自愿原则，就近就便</w:t>
      </w:r>
      <w:r>
        <w:rPr>
          <w:rFonts w:hint="eastAsia" w:ascii="仿宋_GB2312" w:hAnsi="宋体" w:eastAsia="仿宋_GB2312"/>
          <w:sz w:val="32"/>
          <w:szCs w:val="32"/>
        </w:rPr>
        <w:t>选择参与</w:t>
      </w:r>
      <w:r>
        <w:rPr>
          <w:rFonts w:ascii="仿宋_GB2312" w:hAnsi="宋体" w:eastAsia="仿宋_GB2312"/>
          <w:sz w:val="32"/>
          <w:szCs w:val="32"/>
        </w:rPr>
        <w:t>志愿服务单位</w:t>
      </w:r>
      <w:r>
        <w:rPr>
          <w:rFonts w:hint="eastAsia" w:ascii="仿宋_GB2312" w:hAnsi="宋体" w:eastAsia="仿宋_GB2312"/>
          <w:sz w:val="32"/>
          <w:szCs w:val="32"/>
        </w:rPr>
        <w:t>和</w:t>
      </w:r>
      <w:r>
        <w:rPr>
          <w:rFonts w:ascii="仿宋_GB2312" w:hAnsi="宋体" w:eastAsia="仿宋_GB2312"/>
          <w:sz w:val="32"/>
          <w:szCs w:val="32"/>
        </w:rPr>
        <w:t>岗位，并通过文明常州</w:t>
      </w:r>
      <w:r>
        <w:rPr>
          <w:rFonts w:hint="eastAsia" w:ascii="仿宋_GB2312" w:hAnsi="宋体" w:eastAsia="仿宋_GB2312"/>
          <w:sz w:val="32"/>
          <w:szCs w:val="32"/>
        </w:rPr>
        <w:t>、</w:t>
      </w:r>
      <w:r>
        <w:rPr>
          <w:rFonts w:ascii="仿宋_GB2312" w:hAnsi="宋体" w:eastAsia="仿宋_GB2312"/>
          <w:sz w:val="32"/>
          <w:szCs w:val="32"/>
        </w:rPr>
        <w:t>常州教育发布</w:t>
      </w:r>
      <w:r>
        <w:rPr>
          <w:rFonts w:hint="eastAsia" w:ascii="仿宋_GB2312" w:hAnsi="宋体" w:eastAsia="仿宋_GB2312"/>
          <w:sz w:val="32"/>
          <w:szCs w:val="32"/>
        </w:rPr>
        <w:t>等</w:t>
      </w:r>
      <w:r>
        <w:rPr>
          <w:rFonts w:ascii="仿宋_GB2312" w:hAnsi="宋体" w:eastAsia="仿宋_GB2312"/>
          <w:sz w:val="32"/>
          <w:szCs w:val="32"/>
        </w:rPr>
        <w:t>微信公众号报名参加，报完为止</w:t>
      </w:r>
      <w:r>
        <w:rPr>
          <w:rFonts w:hint="eastAsia" w:ascii="仿宋_GB2312" w:hAnsi="宋体" w:eastAsia="仿宋_GB2312"/>
          <w:sz w:val="32"/>
          <w:szCs w:val="32"/>
        </w:rPr>
        <w:t>。</w:t>
      </w:r>
      <w:r>
        <w:rPr>
          <w:rFonts w:ascii="仿宋_GB2312" w:hAnsi="宋体" w:eastAsia="仿宋_GB2312"/>
          <w:sz w:val="32"/>
          <w:szCs w:val="32"/>
        </w:rPr>
        <w:t>各招募单位根据实际情况自行制定培训和上岗服务计划，并认真组织实施</w:t>
      </w:r>
      <w:r>
        <w:rPr>
          <w:rFonts w:hint="eastAsia" w:ascii="仿宋_GB2312" w:hAnsi="宋体" w:eastAsia="仿宋_GB2312"/>
          <w:sz w:val="32"/>
          <w:szCs w:val="32"/>
        </w:rPr>
        <w:t>。</w:t>
      </w:r>
      <w:r>
        <w:rPr>
          <w:rFonts w:ascii="仿宋_GB2312" w:hAnsi="宋体" w:eastAsia="仿宋_GB2312"/>
          <w:sz w:val="32"/>
          <w:szCs w:val="32"/>
        </w:rPr>
        <w:t>培训和上岗计划务必于7月10日前报</w:t>
      </w:r>
      <w:r>
        <w:rPr>
          <w:rFonts w:hint="eastAsia" w:ascii="仿宋_GB2312" w:hAnsi="宋体" w:eastAsia="仿宋_GB2312"/>
          <w:sz w:val="32"/>
          <w:szCs w:val="32"/>
        </w:rPr>
        <w:t>承办单位</w:t>
      </w:r>
      <w:r>
        <w:rPr>
          <w:rFonts w:ascii="仿宋_GB2312" w:hAnsi="宋体" w:eastAsia="仿宋_GB2312"/>
          <w:sz w:val="32"/>
          <w:szCs w:val="32"/>
        </w:rPr>
        <w:t>备案</w:t>
      </w:r>
      <w:r>
        <w:rPr>
          <w:rFonts w:hint="eastAsia" w:ascii="仿宋_GB2312" w:hAnsi="宋体" w:eastAsia="仿宋_GB2312"/>
          <w:sz w:val="32"/>
          <w:szCs w:val="32"/>
        </w:rPr>
        <w:t>，由承办单位负责提</w:t>
      </w:r>
      <w:r>
        <w:rPr>
          <w:rFonts w:ascii="仿宋_GB2312" w:hAnsi="宋体" w:eastAsia="仿宋_GB2312"/>
          <w:sz w:val="32"/>
          <w:szCs w:val="32"/>
        </w:rPr>
        <w:t>供讲解员的统一服饰标识</w:t>
      </w:r>
      <w:r>
        <w:rPr>
          <w:rFonts w:hint="eastAsia" w:ascii="仿宋_GB2312" w:hAnsi="宋体" w:eastAsia="仿宋_GB2312"/>
          <w:sz w:val="32"/>
          <w:szCs w:val="32"/>
        </w:rPr>
        <w:t>和</w:t>
      </w:r>
      <w:r>
        <w:rPr>
          <w:rFonts w:ascii="仿宋_GB2312" w:hAnsi="宋体" w:eastAsia="仿宋_GB2312"/>
          <w:sz w:val="32"/>
          <w:szCs w:val="32"/>
        </w:rPr>
        <w:t>正式体验证书；</w:t>
      </w:r>
    </w:p>
    <w:p>
      <w:pPr>
        <w:pStyle w:val="10"/>
        <w:spacing w:line="560" w:lineRule="exact"/>
        <w:ind w:firstLine="0" w:firstLineChars="0"/>
        <w:rPr>
          <w:rFonts w:ascii="仿宋_GB2312" w:hAnsi="宋体" w:eastAsia="仿宋_GB2312"/>
          <w:sz w:val="32"/>
          <w:szCs w:val="32"/>
        </w:rPr>
      </w:pPr>
      <w:r>
        <w:rPr>
          <w:rFonts w:hint="eastAsia" w:ascii="楷体_GB2312" w:hAnsi="宋体" w:eastAsia="楷体_GB2312"/>
          <w:b/>
          <w:sz w:val="32"/>
          <w:szCs w:val="32"/>
        </w:rPr>
        <w:t xml:space="preserve">    3. </w:t>
      </w:r>
      <w:r>
        <w:rPr>
          <w:rFonts w:ascii="楷体_GB2312" w:hAnsi="宋体" w:eastAsia="楷体_GB2312"/>
          <w:b/>
          <w:sz w:val="32"/>
          <w:szCs w:val="32"/>
        </w:rPr>
        <w:t>上岗服务（7月中旬起）。</w:t>
      </w:r>
      <w:r>
        <w:rPr>
          <w:rFonts w:ascii="仿宋_GB2312" w:hAnsi="宋体" w:eastAsia="仿宋_GB2312"/>
          <w:sz w:val="32"/>
          <w:szCs w:val="32"/>
        </w:rPr>
        <w:t>各招募单位将</w:t>
      </w:r>
      <w:r>
        <w:rPr>
          <w:rFonts w:hint="eastAsia" w:ascii="仿宋_GB2312" w:hAnsi="宋体" w:eastAsia="仿宋_GB2312"/>
          <w:sz w:val="32"/>
          <w:szCs w:val="32"/>
        </w:rPr>
        <w:t>确定</w:t>
      </w:r>
      <w:r>
        <w:rPr>
          <w:rFonts w:ascii="仿宋_GB2312" w:hAnsi="宋体" w:eastAsia="仿宋_GB2312"/>
          <w:sz w:val="32"/>
          <w:szCs w:val="32"/>
        </w:rPr>
        <w:t>参与活动的小志愿者个人信息表（表二）集中</w:t>
      </w:r>
      <w:r>
        <w:rPr>
          <w:rFonts w:hint="eastAsia" w:ascii="仿宋_GB2312" w:hAnsi="宋体" w:eastAsia="仿宋_GB2312"/>
          <w:sz w:val="32"/>
          <w:szCs w:val="32"/>
        </w:rPr>
        <w:t>同步</w:t>
      </w:r>
      <w:r>
        <w:rPr>
          <w:rFonts w:ascii="仿宋_GB2312" w:hAnsi="宋体" w:eastAsia="仿宋_GB2312"/>
          <w:sz w:val="32"/>
          <w:szCs w:val="32"/>
        </w:rPr>
        <w:t>报送市文明办</w:t>
      </w:r>
      <w:r>
        <w:rPr>
          <w:rFonts w:hint="eastAsia" w:ascii="仿宋_GB2312" w:hAnsi="宋体" w:eastAsia="仿宋_GB2312"/>
          <w:sz w:val="32"/>
          <w:szCs w:val="32"/>
        </w:rPr>
        <w:t>和承办单位</w:t>
      </w:r>
      <w:r>
        <w:rPr>
          <w:rFonts w:ascii="仿宋_GB2312" w:hAnsi="宋体" w:eastAsia="仿宋_GB2312"/>
          <w:sz w:val="32"/>
          <w:szCs w:val="32"/>
        </w:rPr>
        <w:t>，积极组织小志愿者就近就便开展力所能及的志愿服务活动。服务时间、时长都需如实记录，服务结束后，各相关基地、场馆等可颁给正式体验证书</w:t>
      </w:r>
      <w:r>
        <w:rPr>
          <w:rFonts w:hint="eastAsia" w:ascii="仿宋_GB2312" w:hAnsi="宋体" w:eastAsia="仿宋_GB2312"/>
          <w:sz w:val="32"/>
          <w:szCs w:val="32"/>
        </w:rPr>
        <w:t>（统一制作下发）</w:t>
      </w:r>
      <w:r>
        <w:rPr>
          <w:rFonts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楷体_GB2312" w:hAnsi="宋体" w:eastAsia="楷体_GB2312"/>
          <w:b/>
          <w:sz w:val="32"/>
          <w:szCs w:val="32"/>
        </w:rPr>
        <w:t>4.宣传展示（年底前）</w:t>
      </w:r>
      <w:r>
        <w:rPr>
          <w:rFonts w:hint="eastAsia" w:ascii="仿宋_GB2312" w:hAnsi="宋体" w:eastAsia="仿宋_GB2312"/>
          <w:sz w:val="32"/>
          <w:szCs w:val="32"/>
        </w:rPr>
        <w:t>。主办单位根据各基地、场馆推荐，表彰一批优秀小讲解员，并在市级以上媒体集中展示推广。</w:t>
      </w:r>
    </w:p>
    <w:p>
      <w:pPr>
        <w:spacing w:line="560" w:lineRule="exact"/>
        <w:rPr>
          <w:rFonts w:ascii="黑体" w:hAnsi="黑体" w:eastAsia="黑体"/>
          <w:sz w:val="32"/>
          <w:szCs w:val="32"/>
        </w:rPr>
      </w:pPr>
      <w:r>
        <w:rPr>
          <w:rFonts w:hint="eastAsia" w:ascii="黑体" w:hAnsi="黑体" w:eastAsia="黑体"/>
          <w:sz w:val="32"/>
          <w:szCs w:val="32"/>
        </w:rPr>
        <w:t xml:space="preserve">    六、</w:t>
      </w:r>
      <w:r>
        <w:rPr>
          <w:rFonts w:ascii="黑体" w:hAnsi="黑体" w:eastAsia="黑体"/>
          <w:sz w:val="32"/>
          <w:szCs w:val="32"/>
        </w:rPr>
        <w:t>注意事项</w:t>
      </w:r>
    </w:p>
    <w:p>
      <w:pPr>
        <w:spacing w:line="560" w:lineRule="exact"/>
        <w:rPr>
          <w:rFonts w:ascii="仿宋_GB2312" w:hAnsi="宋体" w:eastAsia="仿宋_GB2312"/>
          <w:sz w:val="32"/>
          <w:szCs w:val="32"/>
        </w:rPr>
      </w:pPr>
      <w:r>
        <w:rPr>
          <w:rFonts w:hint="eastAsia" w:ascii="黑体" w:hAnsi="黑体" w:eastAsia="黑体"/>
          <w:sz w:val="32"/>
          <w:szCs w:val="32"/>
        </w:rPr>
        <w:t xml:space="preserve">    1. </w:t>
      </w:r>
      <w:r>
        <w:rPr>
          <w:rFonts w:ascii="仿宋_GB2312" w:hAnsi="宋体" w:eastAsia="仿宋_GB2312"/>
          <w:sz w:val="32"/>
          <w:szCs w:val="32"/>
        </w:rPr>
        <w:t>活动招募时间为7月1日上午9:00—7月7日下午17:00；各岗位均采取先报先得，报完为止的方式进行；</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 </w:t>
      </w:r>
      <w:r>
        <w:rPr>
          <w:rFonts w:ascii="仿宋_GB2312" w:hAnsi="宋体" w:eastAsia="仿宋_GB2312"/>
          <w:sz w:val="32"/>
          <w:szCs w:val="32"/>
        </w:rPr>
        <w:t>请各地文明办及涉及招募单位的市有关职能部门务必按照就近就便的原则进行招募；</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3. </w:t>
      </w:r>
      <w:r>
        <w:rPr>
          <w:rFonts w:ascii="仿宋_GB2312" w:hAnsi="宋体" w:eastAsia="仿宋_GB2312"/>
          <w:sz w:val="32"/>
          <w:szCs w:val="32"/>
        </w:rPr>
        <w:t>请各招募单位安排岗前培训、上岗服务等工作时，务必牢记“安全第一”的原则，与小志愿者家长告知交通出行等安全事项，务必在小志愿者培训和服务期间做好</w:t>
      </w:r>
      <w:r>
        <w:rPr>
          <w:rFonts w:hint="eastAsia" w:ascii="仿宋_GB2312" w:hAnsi="宋体" w:eastAsia="仿宋_GB2312"/>
          <w:sz w:val="32"/>
          <w:szCs w:val="32"/>
        </w:rPr>
        <w:t>新冠疫情防控、</w:t>
      </w:r>
      <w:r>
        <w:rPr>
          <w:rFonts w:ascii="仿宋_GB2312" w:hAnsi="宋体" w:eastAsia="仿宋_GB2312"/>
          <w:sz w:val="32"/>
          <w:szCs w:val="32"/>
        </w:rPr>
        <w:t>防暑降温、交通安全、上岗安全等工作；</w:t>
      </w:r>
    </w:p>
    <w:p>
      <w:pPr>
        <w:pStyle w:val="10"/>
        <w:spacing w:line="560" w:lineRule="exact"/>
        <w:ind w:firstLine="0" w:firstLineChars="0"/>
        <w:rPr>
          <w:rFonts w:ascii="仿宋_GB2312" w:hAnsi="宋体" w:eastAsia="仿宋_GB2312"/>
          <w:sz w:val="32"/>
          <w:szCs w:val="32"/>
        </w:rPr>
      </w:pPr>
      <w:r>
        <w:rPr>
          <w:rFonts w:hint="eastAsia" w:ascii="仿宋_GB2312" w:hAnsi="宋体" w:eastAsia="仿宋_GB2312"/>
          <w:sz w:val="32"/>
          <w:szCs w:val="32"/>
        </w:rPr>
        <w:t xml:space="preserve">    4. </w:t>
      </w:r>
      <w:r>
        <w:rPr>
          <w:rFonts w:ascii="仿宋_GB2312" w:hAnsi="宋体" w:eastAsia="仿宋_GB2312"/>
          <w:sz w:val="32"/>
          <w:szCs w:val="32"/>
        </w:rPr>
        <w:t>培训及上岗服务等事项由各招募单位自行安排，并在第一时间把准确的时间、地点等事项告知小志愿者本人及家长。并请各单位做好文字、图片、影像等资料收集工作；</w:t>
      </w:r>
    </w:p>
    <w:p>
      <w:pPr>
        <w:pStyle w:val="10"/>
        <w:spacing w:line="560" w:lineRule="exact"/>
        <w:ind w:firstLine="0" w:firstLineChars="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5. 溧阳市、金坛区招募范围面向本地，相关事项各地参照市级办法进行部署。</w:t>
      </w:r>
    </w:p>
    <w:p>
      <w:pPr>
        <w:widowControl/>
        <w:jc w:val="left"/>
        <w:rPr>
          <w:rFonts w:ascii="仿宋_GB2312" w:hAnsi="宋体" w:eastAsia="仿宋_GB2312"/>
          <w:sz w:val="32"/>
          <w:szCs w:val="32"/>
        </w:rPr>
      </w:pPr>
      <w:r>
        <w:rPr>
          <w:rFonts w:ascii="仿宋_GB2312" w:hAnsi="宋体" w:eastAsia="仿宋_GB2312"/>
          <w:sz w:val="32"/>
          <w:szCs w:val="32"/>
        </w:rPr>
        <w:br w:type="page"/>
      </w:r>
    </w:p>
    <w:p>
      <w:pPr>
        <w:widowControl/>
        <w:spacing w:line="700" w:lineRule="exact"/>
        <w:jc w:val="center"/>
        <w:rPr>
          <w:rFonts w:ascii="方正小标宋简体" w:eastAsia="方正小标宋简体"/>
          <w:sz w:val="44"/>
          <w:szCs w:val="44"/>
        </w:rPr>
      </w:pPr>
      <w:r>
        <w:rPr>
          <w:rFonts w:hint="eastAsia" w:eastAsia="方正小标宋简体"/>
          <w:sz w:val="44"/>
          <w:szCs w:val="44"/>
        </w:rPr>
        <w:t>2021</w:t>
      </w:r>
      <w:r>
        <w:rPr>
          <w:rFonts w:hint="eastAsia" w:ascii="方正小标宋简体" w:eastAsia="方正小标宋简体"/>
          <w:sz w:val="44"/>
          <w:szCs w:val="44"/>
        </w:rPr>
        <w:t>年龙城小讲解员志愿服务岗位需求表</w:t>
      </w:r>
    </w:p>
    <w:p>
      <w:pPr>
        <w:widowControl/>
        <w:spacing w:beforeLines="50" w:afterLines="50" w:line="560" w:lineRule="exact"/>
        <w:rPr>
          <w:rFonts w:ascii="??_GB2312" w:eastAsia="Times New Roman"/>
          <w:sz w:val="28"/>
          <w:szCs w:val="28"/>
        </w:rPr>
      </w:pPr>
      <w:r>
        <w:rPr>
          <w:rFonts w:hint="eastAsia" w:ascii="宋体" w:hAnsi="宋体" w:cs="宋体"/>
          <w:sz w:val="28"/>
          <w:szCs w:val="28"/>
        </w:rPr>
        <w:t>填报部门（地区）：</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1418"/>
        <w:gridCol w:w="1541"/>
        <w:gridCol w:w="1170"/>
        <w:gridCol w:w="1053"/>
        <w:gridCol w:w="710"/>
        <w:gridCol w:w="106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82" w:type="dxa"/>
            <w:vMerge w:val="restart"/>
            <w:noWrap/>
            <w:vAlign w:val="center"/>
          </w:tcPr>
          <w:p>
            <w:pPr>
              <w:spacing w:line="400" w:lineRule="exact"/>
              <w:jc w:val="center"/>
              <w:rPr>
                <w:rFonts w:ascii="黑体" w:hAnsi="黑体" w:eastAsia="黑体"/>
                <w:sz w:val="24"/>
              </w:rPr>
            </w:pPr>
            <w:r>
              <w:rPr>
                <w:rFonts w:hint="eastAsia" w:ascii="黑体" w:hAnsi="黑体" w:eastAsia="黑体"/>
                <w:sz w:val="24"/>
              </w:rPr>
              <w:t>序号</w:t>
            </w:r>
          </w:p>
        </w:tc>
        <w:tc>
          <w:tcPr>
            <w:tcW w:w="5182" w:type="dxa"/>
            <w:gridSpan w:val="4"/>
            <w:noWrap/>
            <w:vAlign w:val="center"/>
          </w:tcPr>
          <w:p>
            <w:pPr>
              <w:spacing w:line="400" w:lineRule="exact"/>
              <w:jc w:val="center"/>
              <w:rPr>
                <w:rFonts w:ascii="黑体" w:hAnsi="黑体" w:eastAsia="黑体"/>
                <w:sz w:val="24"/>
              </w:rPr>
            </w:pPr>
            <w:r>
              <w:rPr>
                <w:rFonts w:hint="eastAsia" w:ascii="黑体" w:hAnsi="黑体" w:eastAsia="黑体"/>
                <w:sz w:val="24"/>
              </w:rPr>
              <w:t>参与单位信息</w:t>
            </w:r>
          </w:p>
        </w:tc>
        <w:tc>
          <w:tcPr>
            <w:tcW w:w="2925" w:type="dxa"/>
            <w:gridSpan w:val="3"/>
            <w:noWrap/>
            <w:vAlign w:val="center"/>
          </w:tcPr>
          <w:p>
            <w:pPr>
              <w:spacing w:line="400" w:lineRule="exact"/>
              <w:jc w:val="center"/>
              <w:rPr>
                <w:rFonts w:ascii="黑体" w:hAnsi="黑体" w:eastAsia="黑体"/>
                <w:sz w:val="24"/>
              </w:rPr>
            </w:pPr>
            <w:r>
              <w:rPr>
                <w:rFonts w:hint="eastAsia" w:ascii="黑体" w:hAnsi="黑体" w:eastAsia="黑体"/>
                <w:sz w:val="24"/>
              </w:rPr>
              <w:t>岗位需求信息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82" w:type="dxa"/>
            <w:vMerge w:val="continue"/>
            <w:noWrap/>
            <w:vAlign w:val="center"/>
          </w:tcPr>
          <w:p>
            <w:pPr>
              <w:spacing w:line="400" w:lineRule="exact"/>
              <w:jc w:val="center"/>
              <w:rPr>
                <w:rFonts w:ascii="黑体" w:hAnsi="黑体" w:eastAsia="黑体"/>
                <w:sz w:val="24"/>
              </w:rPr>
            </w:pPr>
          </w:p>
        </w:tc>
        <w:tc>
          <w:tcPr>
            <w:tcW w:w="1418" w:type="dxa"/>
            <w:noWrap/>
            <w:vAlign w:val="center"/>
          </w:tcPr>
          <w:p>
            <w:pPr>
              <w:spacing w:line="400" w:lineRule="exact"/>
              <w:jc w:val="center"/>
              <w:rPr>
                <w:rFonts w:ascii="黑体" w:hAnsi="黑体" w:eastAsia="黑体"/>
                <w:sz w:val="24"/>
              </w:rPr>
            </w:pPr>
            <w:r>
              <w:rPr>
                <w:rFonts w:hint="eastAsia" w:ascii="黑体" w:hAnsi="黑体" w:eastAsia="黑体"/>
                <w:sz w:val="24"/>
              </w:rPr>
              <w:t>单位名称</w:t>
            </w:r>
          </w:p>
        </w:tc>
        <w:tc>
          <w:tcPr>
            <w:tcW w:w="1541" w:type="dxa"/>
            <w:noWrap/>
            <w:vAlign w:val="center"/>
          </w:tcPr>
          <w:p>
            <w:pPr>
              <w:spacing w:line="400" w:lineRule="exact"/>
              <w:jc w:val="center"/>
              <w:rPr>
                <w:rFonts w:ascii="黑体" w:hAnsi="黑体" w:eastAsia="黑体"/>
                <w:sz w:val="24"/>
              </w:rPr>
            </w:pPr>
            <w:r>
              <w:rPr>
                <w:rFonts w:hint="eastAsia" w:ascii="黑体" w:hAnsi="黑体" w:eastAsia="黑体"/>
                <w:sz w:val="24"/>
              </w:rPr>
              <w:t>准确地址</w:t>
            </w:r>
          </w:p>
        </w:tc>
        <w:tc>
          <w:tcPr>
            <w:tcW w:w="1170" w:type="dxa"/>
            <w:noWrap/>
            <w:vAlign w:val="center"/>
          </w:tcPr>
          <w:p>
            <w:pPr>
              <w:spacing w:line="400" w:lineRule="exact"/>
              <w:jc w:val="center"/>
              <w:rPr>
                <w:rFonts w:ascii="黑体" w:hAnsi="黑体" w:eastAsia="黑体"/>
                <w:sz w:val="24"/>
              </w:rPr>
            </w:pPr>
            <w:r>
              <w:rPr>
                <w:rFonts w:hint="eastAsia" w:ascii="黑体" w:hAnsi="黑体" w:eastAsia="黑体"/>
                <w:sz w:val="24"/>
              </w:rPr>
              <w:t>联系人</w:t>
            </w:r>
          </w:p>
        </w:tc>
        <w:tc>
          <w:tcPr>
            <w:tcW w:w="1053" w:type="dxa"/>
            <w:noWrap/>
            <w:vAlign w:val="center"/>
          </w:tcPr>
          <w:p>
            <w:pPr>
              <w:spacing w:line="400" w:lineRule="exact"/>
              <w:jc w:val="center"/>
              <w:rPr>
                <w:rFonts w:ascii="黑体" w:hAnsi="黑体" w:eastAsia="黑体"/>
                <w:sz w:val="24"/>
              </w:rPr>
            </w:pPr>
            <w:r>
              <w:rPr>
                <w:rFonts w:hint="eastAsia" w:ascii="黑体" w:hAnsi="黑体" w:eastAsia="黑体"/>
                <w:sz w:val="24"/>
              </w:rPr>
              <w:t>手机</w:t>
            </w:r>
          </w:p>
        </w:tc>
        <w:tc>
          <w:tcPr>
            <w:tcW w:w="710" w:type="dxa"/>
            <w:noWrap/>
            <w:vAlign w:val="center"/>
          </w:tcPr>
          <w:p>
            <w:pPr>
              <w:spacing w:line="400" w:lineRule="exact"/>
              <w:jc w:val="center"/>
              <w:rPr>
                <w:rFonts w:ascii="黑体" w:hAnsi="黑体" w:eastAsia="黑体"/>
                <w:sz w:val="24"/>
              </w:rPr>
            </w:pPr>
            <w:r>
              <w:rPr>
                <w:rFonts w:hint="eastAsia" w:ascii="黑体" w:hAnsi="黑体" w:eastAsia="黑体"/>
                <w:sz w:val="24"/>
              </w:rPr>
              <w:t>人数</w:t>
            </w:r>
          </w:p>
        </w:tc>
        <w:tc>
          <w:tcPr>
            <w:tcW w:w="1062" w:type="dxa"/>
            <w:noWrap/>
            <w:vAlign w:val="center"/>
          </w:tcPr>
          <w:p>
            <w:pPr>
              <w:spacing w:line="400" w:lineRule="exact"/>
              <w:jc w:val="center"/>
              <w:rPr>
                <w:rFonts w:ascii="黑体" w:hAnsi="黑体" w:eastAsia="黑体"/>
                <w:sz w:val="24"/>
              </w:rPr>
            </w:pPr>
            <w:r>
              <w:rPr>
                <w:rFonts w:hint="eastAsia" w:ascii="黑体" w:hAnsi="黑体" w:eastAsia="黑体"/>
                <w:sz w:val="24"/>
              </w:rPr>
              <w:t>年龄段</w:t>
            </w:r>
          </w:p>
        </w:tc>
        <w:tc>
          <w:tcPr>
            <w:tcW w:w="1153" w:type="dxa"/>
            <w:noWrap/>
            <w:vAlign w:val="center"/>
          </w:tcPr>
          <w:p>
            <w:pPr>
              <w:spacing w:line="400" w:lineRule="exact"/>
              <w:jc w:val="center"/>
              <w:rPr>
                <w:rFonts w:ascii="黑体" w:hAnsi="黑体" w:eastAsia="黑体"/>
                <w:sz w:val="24"/>
              </w:rPr>
            </w:pPr>
            <w:r>
              <w:rPr>
                <w:rFonts w:hint="eastAsia" w:ascii="黑体" w:hAnsi="黑体" w:eastAsia="黑体"/>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82" w:type="dxa"/>
            <w:noWrap/>
            <w:vAlign w:val="center"/>
          </w:tcPr>
          <w:p>
            <w:pPr>
              <w:spacing w:line="400" w:lineRule="exact"/>
              <w:rPr>
                <w:sz w:val="24"/>
              </w:rPr>
            </w:pPr>
          </w:p>
        </w:tc>
        <w:tc>
          <w:tcPr>
            <w:tcW w:w="1418" w:type="dxa"/>
            <w:noWrap/>
            <w:vAlign w:val="center"/>
          </w:tcPr>
          <w:p>
            <w:pPr>
              <w:spacing w:line="400" w:lineRule="exact"/>
              <w:rPr>
                <w:sz w:val="24"/>
              </w:rPr>
            </w:pPr>
          </w:p>
        </w:tc>
        <w:tc>
          <w:tcPr>
            <w:tcW w:w="1541" w:type="dxa"/>
            <w:noWrap/>
            <w:vAlign w:val="center"/>
          </w:tcPr>
          <w:p>
            <w:pPr>
              <w:spacing w:line="400" w:lineRule="exact"/>
              <w:rPr>
                <w:sz w:val="24"/>
              </w:rPr>
            </w:pPr>
          </w:p>
        </w:tc>
        <w:tc>
          <w:tcPr>
            <w:tcW w:w="1170" w:type="dxa"/>
            <w:noWrap/>
            <w:vAlign w:val="center"/>
          </w:tcPr>
          <w:p>
            <w:pPr>
              <w:spacing w:line="400" w:lineRule="exact"/>
              <w:rPr>
                <w:sz w:val="24"/>
              </w:rPr>
            </w:pPr>
          </w:p>
        </w:tc>
        <w:tc>
          <w:tcPr>
            <w:tcW w:w="1053" w:type="dxa"/>
            <w:noWrap/>
            <w:vAlign w:val="center"/>
          </w:tcPr>
          <w:p>
            <w:pPr>
              <w:spacing w:line="400" w:lineRule="exact"/>
              <w:rPr>
                <w:sz w:val="24"/>
              </w:rPr>
            </w:pPr>
          </w:p>
        </w:tc>
        <w:tc>
          <w:tcPr>
            <w:tcW w:w="710" w:type="dxa"/>
            <w:noWrap/>
            <w:vAlign w:val="center"/>
          </w:tcPr>
          <w:p>
            <w:pPr>
              <w:spacing w:line="400" w:lineRule="exact"/>
              <w:rPr>
                <w:sz w:val="24"/>
              </w:rPr>
            </w:pPr>
          </w:p>
        </w:tc>
        <w:tc>
          <w:tcPr>
            <w:tcW w:w="1062" w:type="dxa"/>
            <w:noWrap/>
            <w:vAlign w:val="center"/>
          </w:tcPr>
          <w:p>
            <w:pPr>
              <w:spacing w:line="400" w:lineRule="exact"/>
              <w:rPr>
                <w:sz w:val="24"/>
              </w:rPr>
            </w:pPr>
          </w:p>
        </w:tc>
        <w:tc>
          <w:tcPr>
            <w:tcW w:w="1153" w:type="dxa"/>
            <w:noWrap/>
            <w:vAlign w:val="center"/>
          </w:tcPr>
          <w:p>
            <w:pPr>
              <w:spacing w:line="400" w:lineRule="exact"/>
              <w:rPr>
                <w:sz w:val="24"/>
              </w:rPr>
            </w:pPr>
          </w:p>
        </w:tc>
      </w:tr>
    </w:tbl>
    <w:p>
      <w:pPr>
        <w:rPr>
          <w:rFonts w:ascii="仿宋_GB2312" w:eastAsia="仿宋_GB2312"/>
          <w:sz w:val="32"/>
          <w:szCs w:val="32"/>
        </w:rPr>
        <w:sectPr>
          <w:pgSz w:w="11906" w:h="16838"/>
          <w:pgMar w:top="2098" w:right="1531" w:bottom="1985" w:left="1531" w:header="851" w:footer="1304" w:gutter="0"/>
          <w:cols w:space="425" w:num="1"/>
          <w:docGrid w:type="lines" w:linePitch="312" w:charSpace="0"/>
        </w:sectPr>
      </w:pPr>
    </w:p>
    <w:p>
      <w:pPr>
        <w:widowControl/>
        <w:spacing w:line="700" w:lineRule="exact"/>
        <w:jc w:val="center"/>
        <w:rPr>
          <w:rFonts w:ascii="方正小标宋简体" w:eastAsia="方正小标宋简体"/>
          <w:sz w:val="44"/>
          <w:szCs w:val="44"/>
        </w:rPr>
      </w:pPr>
      <w:r>
        <w:rPr>
          <w:rFonts w:hint="eastAsia" w:eastAsia="方正小标宋简体"/>
          <w:sz w:val="44"/>
          <w:szCs w:val="44"/>
        </w:rPr>
        <w:t>2021</w:t>
      </w:r>
      <w:r>
        <w:rPr>
          <w:rFonts w:hint="eastAsia" w:ascii="方正小标宋简体" w:eastAsia="方正小标宋简体"/>
          <w:sz w:val="44"/>
          <w:szCs w:val="44"/>
        </w:rPr>
        <w:t>年龙城龙城小讲解员志愿者个人信息</w:t>
      </w:r>
    </w:p>
    <w:p>
      <w:pPr>
        <w:widowControl/>
        <w:spacing w:beforeLines="50" w:afterLines="50" w:line="560" w:lineRule="exact"/>
        <w:rPr>
          <w:rFonts w:ascii="宋体" w:hAnsi="宋体" w:cs="宋体"/>
          <w:sz w:val="28"/>
          <w:szCs w:val="28"/>
        </w:rPr>
      </w:pPr>
      <w:r>
        <w:rPr>
          <w:rFonts w:hint="eastAsia" w:ascii="宋体" w:hAnsi="宋体" w:cs="宋体"/>
          <w:sz w:val="28"/>
          <w:szCs w:val="28"/>
        </w:rPr>
        <w:t xml:space="preserve">     填报单位：</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7"/>
        <w:gridCol w:w="1017"/>
        <w:gridCol w:w="854"/>
        <w:gridCol w:w="720"/>
        <w:gridCol w:w="2275"/>
        <w:gridCol w:w="202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805" w:type="dxa"/>
            <w:vAlign w:val="center"/>
          </w:tcPr>
          <w:p>
            <w:pPr>
              <w:spacing w:line="440" w:lineRule="exact"/>
              <w:jc w:val="center"/>
              <w:rPr>
                <w:rFonts w:ascii="黑体" w:hAnsi="黑体" w:eastAsia="黑体"/>
                <w:sz w:val="24"/>
              </w:rPr>
            </w:pPr>
            <w:r>
              <w:rPr>
                <w:rFonts w:hint="eastAsia" w:ascii="黑体" w:hAnsi="黑体" w:eastAsia="黑体"/>
                <w:sz w:val="24"/>
              </w:rPr>
              <w:t>序号</w:t>
            </w:r>
          </w:p>
        </w:tc>
        <w:tc>
          <w:tcPr>
            <w:tcW w:w="1187" w:type="dxa"/>
            <w:vAlign w:val="center"/>
          </w:tcPr>
          <w:p>
            <w:pPr>
              <w:spacing w:line="440" w:lineRule="exact"/>
              <w:jc w:val="center"/>
              <w:rPr>
                <w:rFonts w:ascii="黑体" w:hAnsi="黑体" w:eastAsia="黑体"/>
                <w:sz w:val="24"/>
              </w:rPr>
            </w:pPr>
            <w:r>
              <w:rPr>
                <w:rFonts w:hint="eastAsia" w:ascii="黑体" w:hAnsi="黑体" w:eastAsia="黑体"/>
                <w:sz w:val="24"/>
              </w:rPr>
              <w:t>姓名</w:t>
            </w:r>
          </w:p>
        </w:tc>
        <w:tc>
          <w:tcPr>
            <w:tcW w:w="992" w:type="dxa"/>
            <w:vAlign w:val="center"/>
          </w:tcPr>
          <w:p>
            <w:pPr>
              <w:spacing w:line="440" w:lineRule="exact"/>
              <w:jc w:val="center"/>
              <w:rPr>
                <w:rFonts w:ascii="黑体" w:hAnsi="黑体" w:eastAsia="黑体"/>
                <w:sz w:val="24"/>
              </w:rPr>
            </w:pPr>
            <w:r>
              <w:rPr>
                <w:rFonts w:hint="eastAsia" w:ascii="黑体" w:hAnsi="黑体" w:eastAsia="黑体"/>
                <w:sz w:val="24"/>
              </w:rPr>
              <w:t>性别</w:t>
            </w:r>
          </w:p>
        </w:tc>
        <w:tc>
          <w:tcPr>
            <w:tcW w:w="833" w:type="dxa"/>
            <w:vAlign w:val="center"/>
          </w:tcPr>
          <w:p>
            <w:pPr>
              <w:spacing w:line="440" w:lineRule="exact"/>
              <w:jc w:val="center"/>
              <w:rPr>
                <w:rFonts w:ascii="黑体" w:hAnsi="黑体" w:eastAsia="黑体"/>
                <w:sz w:val="24"/>
              </w:rPr>
            </w:pPr>
            <w:r>
              <w:rPr>
                <w:rFonts w:hint="eastAsia" w:ascii="黑体" w:hAnsi="黑体" w:eastAsia="黑体"/>
                <w:sz w:val="24"/>
              </w:rPr>
              <w:t>年龄</w:t>
            </w:r>
          </w:p>
        </w:tc>
        <w:tc>
          <w:tcPr>
            <w:tcW w:w="2686" w:type="dxa"/>
            <w:vAlign w:val="center"/>
          </w:tcPr>
          <w:p>
            <w:pPr>
              <w:spacing w:line="440" w:lineRule="exact"/>
              <w:jc w:val="center"/>
              <w:rPr>
                <w:rFonts w:ascii="黑体" w:hAnsi="黑体" w:eastAsia="黑体"/>
                <w:sz w:val="24"/>
              </w:rPr>
            </w:pPr>
            <w:r>
              <w:rPr>
                <w:rFonts w:hint="eastAsia" w:ascii="黑体" w:hAnsi="黑体" w:eastAsia="黑体"/>
                <w:sz w:val="24"/>
              </w:rPr>
              <w:t>所在学校和班级</w:t>
            </w:r>
          </w:p>
        </w:tc>
        <w:tc>
          <w:tcPr>
            <w:tcW w:w="2386" w:type="dxa"/>
            <w:vAlign w:val="center"/>
          </w:tcPr>
          <w:p>
            <w:pPr>
              <w:spacing w:line="440" w:lineRule="exact"/>
              <w:jc w:val="center"/>
              <w:rPr>
                <w:rFonts w:ascii="黑体" w:hAnsi="黑体" w:eastAsia="黑体"/>
                <w:sz w:val="24"/>
              </w:rPr>
            </w:pPr>
            <w:r>
              <w:rPr>
                <w:rFonts w:hint="eastAsia" w:ascii="黑体" w:hAnsi="黑体" w:eastAsia="黑体"/>
                <w:sz w:val="24"/>
              </w:rPr>
              <w:t>个人身份证号</w:t>
            </w:r>
          </w:p>
        </w:tc>
        <w:tc>
          <w:tcPr>
            <w:tcW w:w="1408" w:type="dxa"/>
            <w:vAlign w:val="center"/>
          </w:tcPr>
          <w:p>
            <w:pPr>
              <w:spacing w:line="440" w:lineRule="exact"/>
              <w:jc w:val="center"/>
              <w:rPr>
                <w:rFonts w:ascii="黑体" w:hAnsi="黑体" w:eastAsia="黑体"/>
                <w:sz w:val="24"/>
              </w:rPr>
            </w:pPr>
            <w:r>
              <w:rPr>
                <w:rFonts w:hint="eastAsia" w:ascii="黑体" w:hAnsi="黑体" w:eastAsia="黑体"/>
                <w:sz w:val="24"/>
              </w:rPr>
              <w:t>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05" w:type="dxa"/>
            <w:vAlign w:val="center"/>
          </w:tcPr>
          <w:p>
            <w:pPr>
              <w:spacing w:line="560" w:lineRule="exact"/>
              <w:rPr>
                <w:rFonts w:ascii="黑体" w:hAnsi="黑体" w:eastAsia="黑体"/>
                <w:sz w:val="24"/>
              </w:rPr>
            </w:pPr>
          </w:p>
        </w:tc>
        <w:tc>
          <w:tcPr>
            <w:tcW w:w="1187" w:type="dxa"/>
            <w:vAlign w:val="center"/>
          </w:tcPr>
          <w:p>
            <w:pPr>
              <w:spacing w:line="560" w:lineRule="exact"/>
              <w:rPr>
                <w:rFonts w:ascii="黑体" w:hAnsi="黑体" w:eastAsia="黑体"/>
                <w:sz w:val="24"/>
              </w:rPr>
            </w:pPr>
          </w:p>
        </w:tc>
        <w:tc>
          <w:tcPr>
            <w:tcW w:w="992" w:type="dxa"/>
            <w:vAlign w:val="center"/>
          </w:tcPr>
          <w:p>
            <w:pPr>
              <w:spacing w:line="560" w:lineRule="exact"/>
              <w:rPr>
                <w:rFonts w:ascii="黑体" w:hAnsi="黑体" w:eastAsia="黑体"/>
                <w:sz w:val="24"/>
              </w:rPr>
            </w:pPr>
          </w:p>
        </w:tc>
        <w:tc>
          <w:tcPr>
            <w:tcW w:w="833" w:type="dxa"/>
            <w:vAlign w:val="center"/>
          </w:tcPr>
          <w:p>
            <w:pPr>
              <w:spacing w:line="560" w:lineRule="exact"/>
              <w:rPr>
                <w:rFonts w:ascii="黑体" w:hAnsi="黑体" w:eastAsia="黑体"/>
                <w:sz w:val="24"/>
              </w:rPr>
            </w:pPr>
          </w:p>
        </w:tc>
        <w:tc>
          <w:tcPr>
            <w:tcW w:w="2686" w:type="dxa"/>
            <w:vAlign w:val="center"/>
          </w:tcPr>
          <w:p>
            <w:pPr>
              <w:spacing w:line="560" w:lineRule="exact"/>
              <w:rPr>
                <w:rFonts w:ascii="黑体" w:hAnsi="黑体" w:eastAsia="黑体"/>
                <w:sz w:val="24"/>
              </w:rPr>
            </w:pPr>
          </w:p>
        </w:tc>
        <w:tc>
          <w:tcPr>
            <w:tcW w:w="2386" w:type="dxa"/>
            <w:vAlign w:val="center"/>
          </w:tcPr>
          <w:p>
            <w:pPr>
              <w:spacing w:line="560" w:lineRule="exact"/>
              <w:rPr>
                <w:rFonts w:ascii="黑体" w:hAnsi="黑体" w:eastAsia="黑体"/>
                <w:sz w:val="24"/>
              </w:rPr>
            </w:pPr>
          </w:p>
        </w:tc>
        <w:tc>
          <w:tcPr>
            <w:tcW w:w="1408" w:type="dxa"/>
            <w:vAlign w:val="center"/>
          </w:tcPr>
          <w:p>
            <w:pPr>
              <w:spacing w:line="560" w:lineRule="exact"/>
              <w:rPr>
                <w:rFonts w:ascii="黑体" w:hAnsi="黑体" w:eastAsia="黑体"/>
                <w:sz w:val="24"/>
              </w:rPr>
            </w:pPr>
          </w:p>
        </w:tc>
      </w:tr>
    </w:tbl>
    <w:p>
      <w:pPr>
        <w:rPr>
          <w:rFonts w:ascii="仿宋_GB2312" w:eastAsia="仿宋_GB2312"/>
          <w:sz w:val="32"/>
          <w:szCs w:val="32"/>
        </w:rPr>
      </w:pPr>
    </w:p>
    <w:p>
      <w:pPr>
        <w:pStyle w:val="10"/>
        <w:spacing w:line="560" w:lineRule="exact"/>
        <w:ind w:firstLine="0" w:firstLineChars="0"/>
        <w:rPr>
          <w:rFonts w:ascii="仿宋_GB2312" w:hAnsi="宋体" w:eastAsia="仿宋_GB2312"/>
          <w:sz w:val="32"/>
          <w:szCs w:val="32"/>
        </w:rPr>
      </w:pPr>
    </w:p>
    <w:sectPr>
      <w:pgSz w:w="11900"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49CE"/>
    <w:rsid w:val="00040B69"/>
    <w:rsid w:val="0005328A"/>
    <w:rsid w:val="0007390F"/>
    <w:rsid w:val="000766E6"/>
    <w:rsid w:val="000F1409"/>
    <w:rsid w:val="001A3647"/>
    <w:rsid w:val="001F3B5D"/>
    <w:rsid w:val="002049CE"/>
    <w:rsid w:val="00252A43"/>
    <w:rsid w:val="00293CEB"/>
    <w:rsid w:val="002D074E"/>
    <w:rsid w:val="00387434"/>
    <w:rsid w:val="003F3965"/>
    <w:rsid w:val="00480752"/>
    <w:rsid w:val="004E60F3"/>
    <w:rsid w:val="00677F2E"/>
    <w:rsid w:val="00681671"/>
    <w:rsid w:val="00682B1B"/>
    <w:rsid w:val="007054B5"/>
    <w:rsid w:val="007B4B0B"/>
    <w:rsid w:val="00862129"/>
    <w:rsid w:val="008708DC"/>
    <w:rsid w:val="00947CA7"/>
    <w:rsid w:val="00AC5C2D"/>
    <w:rsid w:val="00AC71A8"/>
    <w:rsid w:val="00C46D76"/>
    <w:rsid w:val="00CA1B4F"/>
    <w:rsid w:val="00CE49F0"/>
    <w:rsid w:val="00D03B35"/>
    <w:rsid w:val="00DD7D9F"/>
    <w:rsid w:val="00E46FA0"/>
    <w:rsid w:val="00EC0A33"/>
    <w:rsid w:val="00F81DE0"/>
    <w:rsid w:val="4A442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 w:type="character" w:customStyle="1" w:styleId="12">
    <w:name w:val="批注框文本 Char"/>
    <w:basedOn w:val="6"/>
    <w:link w:val="2"/>
    <w:semiHidden/>
    <w:qFormat/>
    <w:uiPriority w:val="99"/>
    <w:rPr>
      <w:rFonts w:ascii="宋体" w:eastAsia="宋体"/>
      <w:sz w:val="18"/>
      <w:szCs w:val="18"/>
    </w:r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1412</Characters>
  <Lines>11</Lines>
  <Paragraphs>3</Paragraphs>
  <TotalTime>1</TotalTime>
  <ScaleCrop>false</ScaleCrop>
  <LinksUpToDate>false</LinksUpToDate>
  <CharactersWithSpaces>1656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2021-06-07T09:08:00Z</dcterms:created>
  <dc:creator>Microsoft Office User</dc:creator>
  <cp:lastModifiedBy>无语东流</cp:lastModifiedBy>
  <cp:lastPrinted>2021-06-07T07:15:00Z</cp:lastPrinted>
  <dcterms:modified xsi:type="dcterms:W3CDTF">2021-06-21T08:05:45Z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53DF3F85DFBD467ABDA6E9508F211363</vt:lpwstr>
  </property>
</Properties>
</file>