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jc w:val="center"/>
        <w:rPr>
          <w:rFonts w:ascii="黑体" w:hAnsi="黑体" w:eastAsia="黑体" w:cs="黑体"/>
          <w:b/>
          <w:bCs/>
          <w:sz w:val="32"/>
          <w:szCs w:val="40"/>
        </w:rPr>
      </w:pPr>
      <w:r>
        <w:rPr>
          <w:rFonts w:hint="eastAsia" w:ascii="黑体" w:hAnsi="黑体" w:eastAsia="黑体" w:cs="黑体"/>
          <w:b/>
          <w:bCs/>
          <w:sz w:val="32"/>
          <w:szCs w:val="40"/>
        </w:rPr>
        <w:t>《忆童年》活动感悟</w:t>
      </w:r>
    </w:p>
    <w:p>
      <w:pPr>
        <w:wordWrap w:val="0"/>
        <w:ind w:firstLine="640" w:firstLineChars="200"/>
        <w:jc w:val="right"/>
        <w:rPr>
          <w:rFonts w:hint="eastAsia" w:ascii="黑体" w:hAnsi="黑体" w:eastAsia="黑体" w:cs="黑体"/>
          <w:sz w:val="32"/>
          <w:szCs w:val="40"/>
        </w:rPr>
      </w:pPr>
      <w:r>
        <w:rPr>
          <w:rFonts w:hint="eastAsia" w:ascii="黑体" w:hAnsi="黑体" w:eastAsia="黑体" w:cs="黑体"/>
          <w:sz w:val="32"/>
          <w:szCs w:val="40"/>
        </w:rPr>
        <w:t>常州市三河口小学   顾燕</w:t>
      </w:r>
    </w:p>
    <w:p>
      <w:pPr>
        <w:ind w:firstLine="480" w:firstLineChars="200"/>
        <w:jc w:val="left"/>
        <w:rPr>
          <w:rFonts w:ascii="微软雅黑" w:hAnsi="微软雅黑" w:eastAsia="微软雅黑" w:cs="微软雅黑"/>
          <w:sz w:val="24"/>
          <w:szCs w:val="32"/>
        </w:rPr>
      </w:pPr>
      <w:r>
        <w:rPr>
          <w:rFonts w:ascii="微软雅黑" w:hAnsi="微软雅黑" w:eastAsia="微软雅黑" w:cs="微软雅黑"/>
          <w:sz w:val="24"/>
          <w:szCs w:val="32"/>
        </w:rPr>
        <w:t>童年似一朵朵浪花，晶莹透亮</w:t>
      </w:r>
      <w:r>
        <w:rPr>
          <w:rFonts w:hint="eastAsia" w:ascii="微软雅黑" w:hAnsi="微软雅黑" w:eastAsia="微软雅黑" w:cs="微软雅黑"/>
          <w:sz w:val="24"/>
          <w:szCs w:val="32"/>
        </w:rPr>
        <w:t>；</w:t>
      </w:r>
      <w:r>
        <w:rPr>
          <w:rFonts w:ascii="微软雅黑" w:hAnsi="微软雅黑" w:eastAsia="微软雅黑" w:cs="微软雅黑"/>
          <w:sz w:val="24"/>
          <w:szCs w:val="32"/>
        </w:rPr>
        <w:t>童年好似金色沙滩上一颗颗珍珠</w:t>
      </w:r>
      <w:r>
        <w:rPr>
          <w:rFonts w:hint="eastAsia" w:ascii="微软雅黑" w:hAnsi="微软雅黑" w:eastAsia="微软雅黑" w:cs="微软雅黑"/>
          <w:sz w:val="24"/>
          <w:szCs w:val="32"/>
        </w:rPr>
        <w:t>，</w:t>
      </w:r>
      <w:r>
        <w:rPr>
          <w:rFonts w:ascii="微软雅黑" w:hAnsi="微软雅黑" w:eastAsia="微软雅黑" w:cs="微软雅黑"/>
          <w:sz w:val="24"/>
          <w:szCs w:val="32"/>
        </w:rPr>
        <w:t>光彩夺目</w:t>
      </w:r>
      <w:r>
        <w:rPr>
          <w:rFonts w:hint="eastAsia" w:ascii="微软雅黑" w:hAnsi="微软雅黑" w:eastAsia="微软雅黑" w:cs="微软雅黑"/>
          <w:sz w:val="24"/>
          <w:szCs w:val="32"/>
        </w:rPr>
        <w:t>；</w:t>
      </w:r>
      <w:r>
        <w:rPr>
          <w:rFonts w:ascii="微软雅黑" w:hAnsi="微软雅黑" w:eastAsia="微软雅黑" w:cs="微软雅黑"/>
          <w:sz w:val="24"/>
          <w:szCs w:val="32"/>
        </w:rPr>
        <w:t>童年像黑夜中的星星</w:t>
      </w:r>
      <w:r>
        <w:rPr>
          <w:rFonts w:hint="eastAsia" w:ascii="微软雅黑" w:hAnsi="微软雅黑" w:eastAsia="微软雅黑" w:cs="微软雅黑"/>
          <w:sz w:val="24"/>
          <w:szCs w:val="32"/>
        </w:rPr>
        <w:t>，梦幻奇异</w:t>
      </w:r>
      <w:r>
        <w:rPr>
          <w:rFonts w:ascii="微软雅黑" w:hAnsi="微软雅黑" w:eastAsia="微软雅黑" w:cs="微软雅黑"/>
          <w:sz w:val="24"/>
          <w:szCs w:val="32"/>
        </w:rPr>
        <w:t>……童年是五彩缤纷的</w:t>
      </w:r>
      <w:r>
        <w:rPr>
          <w:rFonts w:hint="eastAsia" w:ascii="微软雅黑" w:hAnsi="微软雅黑" w:eastAsia="微软雅黑" w:cs="微软雅黑"/>
          <w:sz w:val="24"/>
          <w:szCs w:val="32"/>
        </w:rPr>
        <w:t>，</w:t>
      </w:r>
      <w:r>
        <w:rPr>
          <w:rFonts w:ascii="微软雅黑" w:hAnsi="微软雅黑" w:eastAsia="微软雅黑" w:cs="微软雅黑"/>
          <w:sz w:val="24"/>
          <w:szCs w:val="32"/>
        </w:rPr>
        <w:t>有许多美好珍贵的回忆。这些回忆中，有难忘的、有伤心的、有高兴的、也有搞笑幽默的。</w:t>
      </w:r>
    </w:p>
    <w:p>
      <w:pPr>
        <w:ind w:firstLine="480" w:firstLineChars="200"/>
        <w:jc w:val="left"/>
        <w:rPr>
          <w:rFonts w:ascii="微软雅黑" w:hAnsi="微软雅黑" w:eastAsia="微软雅黑" w:cs="微软雅黑"/>
          <w:sz w:val="24"/>
          <w:szCs w:val="32"/>
        </w:rPr>
      </w:pPr>
      <w:bookmarkStart w:id="0" w:name="_GoBack"/>
      <w:bookmarkEnd w:id="0"/>
      <w:r>
        <w:rPr>
          <w:rFonts w:ascii="微软雅黑" w:hAnsi="微软雅黑" w:eastAsia="微软雅黑" w:cs="微软雅黑"/>
          <w:sz w:val="24"/>
          <w:szCs w:val="32"/>
        </w:rPr>
        <w:t>江苏省常州市小学语文乡村骨干教师培育站第十次活动于新桥小学举行</w:t>
      </w:r>
      <w:r>
        <w:rPr>
          <w:rFonts w:hint="eastAsia" w:ascii="微软雅黑" w:hAnsi="微软雅黑" w:eastAsia="微软雅黑" w:cs="微软雅黑"/>
          <w:sz w:val="24"/>
          <w:szCs w:val="32"/>
        </w:rPr>
        <w:t>，本次活动的主题就是“忆童年”，四位培育站的老师分别带来了精彩的课堂。</w:t>
      </w:r>
    </w:p>
    <w:p>
      <w:pPr>
        <w:ind w:firstLine="480" w:firstLineChars="200"/>
        <w:jc w:val="left"/>
        <w:rPr>
          <w:rFonts w:ascii="微软雅黑" w:hAnsi="微软雅黑" w:eastAsia="微软雅黑" w:cs="微软雅黑"/>
          <w:sz w:val="24"/>
          <w:szCs w:val="32"/>
        </w:rPr>
      </w:pPr>
      <w:r>
        <w:rPr>
          <w:rFonts w:hint="eastAsia" w:ascii="微软雅黑" w:hAnsi="微软雅黑" w:eastAsia="微软雅黑" w:cs="微软雅黑"/>
          <w:sz w:val="24"/>
          <w:szCs w:val="32"/>
        </w:rPr>
        <w:t>新桥小学殷琳老师带来的《纸船与风筝》课堂活泼，板书精致，创设情境，紧扣语文要素猜字音识字，引导学生感受到友谊的珍贵，课堂推进扎实有效，充满低段特色，课堂常规特别好，有熟练的口令，可见平时上课殷老师很关注这一点。整个课堂在童话情景中展开，板书活泼可爱，学生边读有趣的故事，边习得猜字和默读的方法。</w:t>
      </w:r>
    </w:p>
    <w:p>
      <w:pPr>
        <w:ind w:firstLine="480" w:firstLineChars="200"/>
        <w:jc w:val="left"/>
        <w:rPr>
          <w:rFonts w:ascii="微软雅黑" w:hAnsi="微软雅黑" w:eastAsia="微软雅黑" w:cs="微软雅黑"/>
          <w:sz w:val="24"/>
          <w:szCs w:val="32"/>
        </w:rPr>
      </w:pPr>
      <w:r>
        <w:rPr>
          <w:rFonts w:hint="eastAsia" w:ascii="微软雅黑" w:hAnsi="微软雅黑" w:eastAsia="微软雅黑" w:cs="微软雅黑"/>
          <w:sz w:val="24"/>
          <w:szCs w:val="32"/>
        </w:rPr>
        <w:t>雪堰小学吴敏佳老师生动有趣导入《一只窝囊的大老虎》，带领学生一同梳理文脉，理清思路，根据学生特点设计教学，引导学生抓住表示顺序的词梳理脉络，锻炼了学生的表达能力。</w:t>
      </w:r>
    </w:p>
    <w:p>
      <w:pPr>
        <w:ind w:firstLine="480" w:firstLineChars="200"/>
        <w:jc w:val="left"/>
        <w:rPr>
          <w:rFonts w:ascii="微软雅黑" w:hAnsi="微软雅黑" w:eastAsia="微软雅黑" w:cs="微软雅黑"/>
          <w:sz w:val="24"/>
          <w:szCs w:val="32"/>
        </w:rPr>
      </w:pPr>
      <w:r>
        <w:rPr>
          <w:rFonts w:hint="eastAsia" w:ascii="微软雅黑" w:hAnsi="微软雅黑" w:eastAsia="微软雅黑" w:cs="微软雅黑"/>
          <w:sz w:val="24"/>
          <w:szCs w:val="32"/>
        </w:rPr>
        <w:t>邹实小孙琳老师执教《陀螺》，通过回顾围绕陀螺发生的几件事体会作者细微的心理变化。《陀螺》文章较长，孙琳老师抓住关键词句教学，并且以进阶挑战的方式调动学生的积极性，亲切自然的评价语也令人眼前一亮。</w:t>
      </w:r>
    </w:p>
    <w:p>
      <w:pPr>
        <w:ind w:firstLine="480" w:firstLineChars="200"/>
        <w:jc w:val="left"/>
        <w:rPr>
          <w:rFonts w:ascii="微软雅黑" w:hAnsi="微软雅黑" w:eastAsia="微软雅黑" w:cs="微软雅黑"/>
          <w:sz w:val="24"/>
          <w:szCs w:val="32"/>
        </w:rPr>
      </w:pPr>
      <w:r>
        <w:rPr>
          <w:rFonts w:hint="eastAsia" w:ascii="微软雅黑" w:hAnsi="微软雅黑" w:eastAsia="微软雅黑" w:cs="微软雅黑"/>
          <w:sz w:val="24"/>
          <w:szCs w:val="32"/>
        </w:rPr>
        <w:t>新安小学周文君老师抓住《牛和鹅》对比的写作特色，巧妙创设童趣情境，扎实落实朗读，在对比中层层推进，多手段并举学写批注。《牛和鹅》是批注策略学习单元的第一篇课文，周文君老师在情境中引导学生发现批注的方法。教学目标清晰，重点训练了如何记录感受，并能根据学生回答调整教学策略，活动真实有效，给我很大的启发。</w:t>
      </w:r>
    </w:p>
    <w:p>
      <w:pPr>
        <w:ind w:firstLine="480" w:firstLineChars="200"/>
        <w:jc w:val="left"/>
        <w:rPr>
          <w:rFonts w:ascii="微软雅黑" w:hAnsi="微软雅黑" w:eastAsia="微软雅黑" w:cs="微软雅黑"/>
          <w:sz w:val="24"/>
          <w:szCs w:val="32"/>
        </w:rPr>
      </w:pPr>
      <w:r>
        <w:rPr>
          <w:rFonts w:hint="eastAsia" w:ascii="微软雅黑" w:hAnsi="微软雅黑" w:eastAsia="微软雅黑" w:cs="微软雅黑"/>
          <w:sz w:val="24"/>
          <w:szCs w:val="32"/>
        </w:rPr>
        <w:t>两位专家的点评更是令我豁然开朗，听了蒋欣校长的评课，我明白了课文教学不能单篇单看，要有大单元思维，并且重视学生核心素养的提升；朱燕芬校长既关注细节，又重视全局，为我们讲述了一节优质课的思维如何成型，她对论文题的头脑风暴更是让我的论文写作收获了新的切入点。</w:t>
      </w:r>
    </w:p>
    <w:p>
      <w:pPr>
        <w:ind w:firstLine="480" w:firstLineChars="200"/>
        <w:jc w:val="left"/>
        <w:rPr>
          <w:rFonts w:hint="eastAsia" w:ascii="微软雅黑" w:hAnsi="微软雅黑" w:eastAsia="微软雅黑" w:cs="微软雅黑"/>
          <w:sz w:val="24"/>
          <w:szCs w:val="32"/>
        </w:rPr>
      </w:pPr>
      <w:r>
        <w:rPr>
          <w:rFonts w:hint="eastAsia" w:ascii="微软雅黑" w:hAnsi="微软雅黑" w:eastAsia="微软雅黑" w:cs="微软雅黑"/>
          <w:sz w:val="24"/>
          <w:szCs w:val="32"/>
        </w:rPr>
        <w:t>今天我学习到了很多有效的策略，如低段的识字写字教学，中段的阅读策略单元教学，同时通过朱校和蒋校的点拨，我明白了如今的语文教学要紧扣部编版语文要素展开设计，但不要丢弃以前的优秀做法，要关注语文要素的落实，但不要忽略语文课堂的情景创设，否则就会显得太理性，缺乏语文味。设计的时候心中不能只有单篇课文，还要有单元意识，甚至整本书意识，年段意识，做好前沿后续。</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44A"/>
    <w:rsid w:val="00526F7F"/>
    <w:rsid w:val="005B144A"/>
    <w:rsid w:val="0079668D"/>
    <w:rsid w:val="008F2E42"/>
    <w:rsid w:val="00B916C2"/>
    <w:rsid w:val="00C15129"/>
    <w:rsid w:val="00D26315"/>
    <w:rsid w:val="74723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146</Words>
  <Characters>836</Characters>
  <Lines>6</Lines>
  <Paragraphs>1</Paragraphs>
  <TotalTime>26</TotalTime>
  <ScaleCrop>false</ScaleCrop>
  <LinksUpToDate>false</LinksUpToDate>
  <CharactersWithSpaces>981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2021-01-01T14:34:00Z</dcterms:created>
  <dc:creator>邹 晓杰</dc:creator>
  <cp:lastModifiedBy>ZXJ</cp:lastModifiedBy>
  <dcterms:modified xsi:type="dcterms:W3CDTF">2021-06-25T01:43:33Z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F680220AEE324CA78CBF0A275D02E33C</vt:lpwstr>
  </property>
</Properties>
</file>