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Arial" w:hAnsi="Arial" w:eastAsia="黑体" w:cs="宋体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Arial" w:hAnsi="Arial" w:eastAsia="黑体" w:cs="宋体"/>
          <w:b w:val="0"/>
          <w:bCs/>
          <w:kern w:val="2"/>
          <w:sz w:val="30"/>
          <w:szCs w:val="30"/>
          <w:lang w:val="en-US" w:eastAsia="zh-CN" w:bidi="ar-SA"/>
        </w:rPr>
        <w:t>读写融合，让思维可见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Arial" w:hAnsi="Arial" w:eastAsia="黑体" w:cs="宋体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Arial" w:hAnsi="Arial" w:eastAsia="黑体" w:cs="宋体"/>
          <w:b w:val="0"/>
          <w:bCs/>
          <w:kern w:val="2"/>
          <w:sz w:val="30"/>
          <w:szCs w:val="30"/>
          <w:lang w:val="en-US" w:eastAsia="zh-CN" w:bidi="ar-SA"/>
        </w:rPr>
        <w:t>三河口小学  顾燕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秋雨转晴，踏着晨光我们来到二实小参加了培育站的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活动，今天朱校亲自给我们带来了一场讲座“让思维可见——旨在学生读写素养的提升”，这场讲座就像晨光一样，给处于迷茫中的我指明了方向。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让思维可见，是指在课堂教学中运用一系列图示技术（如思维导图、模型图、流程图、概念图等），把本来不可见的思维（思考方法和思考路径）呈现出来。大家都知道，“思维比知识更重要!”离开“思维”的单纯的知识传授就变成“死知识”、“死课堂”。其突出特点是“机械重复”，枯燥、低效、令人厌倦，强调“答案的积累”。更要命的是“死课堂”会使学生长期处于“浅思考”甚至“不思考”状态，从而导致思维能力严重欠缺，极大地影响着学生阅读与写作的发展。然而，思维能力又是学习能力的核心，思维能力发展不起来，学习必然会越来越吃力，这样便进入一种不断加深的恶性循环。因此，提高课堂教学效能的关键并不于在“知识重复的次数”，而在“挖掘与呈现知识背后的思维规律并训练学生掌握这种思维规律，使之成为影响孩子们一生的思维方式”。只有这样，学生的思维能力才会在学习的过程中得到有效发展，同时会使学生对知识的理解更深入、更透彻、更系统，从而进入会学、乐学的良性循环，我们的课堂教学才能散发出思维流动和理性思考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但是思维是一种隐性的存在，语文核心素养以一种游离的方式发散在小学语文统编教材之中，如何把隐性变为显性，内在的思维如何在我们的语文课堂呈现出来，一直困惑着我们，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朱校以自身实践课《跳水》《父爱之舟》为例，深入剖析了阅读理解过程的三个层次：“文本的表层结构处理”、“文本的基础处理”、“情景模式处理”，提出语文阅读理解教学应适当为学生搭建“思维训练支架”，促使学生从表层理解，走向深层理解，从而使“语文要素”内化为“语文素养”。清晰的逻辑结构图、生动的流程动画图，朱校在讲座中一步一步向我们呈现了如何让思维可见，如何有效提高孩子们的阅读和写作能力。学习永远在路上，如何让思维可见将成为今后我课堂教学的重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5462E6"/>
    <w:rsid w:val="4A35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2021-03-24T12:05:00Z</dcterms:created>
  <dc:creator>ZXJ</dc:creator>
  <cp:lastModifiedBy>ZXJ</cp:lastModifiedBy>
  <dcterms:modified xsi:type="dcterms:W3CDTF">2021-06-25T01:39:47Z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AD63E2BC178441D4B3322F698FEDCCF1</vt:lpwstr>
  </property>
</Properties>
</file>