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凝心聚力  锐意进取  实现整体新跨越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——</w:t>
      </w:r>
      <w:r>
        <w:rPr>
          <w:rFonts w:hint="eastAsia" w:ascii="楷体_GB2312" w:eastAsia="楷体_GB2312"/>
          <w:sz w:val="28"/>
          <w:szCs w:val="28"/>
        </w:rPr>
        <w:t>三年发展规划实施情况汇报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—20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sz w:val="28"/>
          <w:szCs w:val="28"/>
        </w:rPr>
        <w:t>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常州市新北区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汤庄桥</w:t>
      </w:r>
      <w:r>
        <w:rPr>
          <w:rFonts w:hint="eastAsia" w:ascii="楷体_GB2312" w:eastAsia="楷体_GB2312"/>
          <w:sz w:val="28"/>
          <w:szCs w:val="28"/>
        </w:rPr>
        <w:t>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全体教职员工：大家好！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根据新北区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关于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促进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学校主动发展的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意见》的要求，201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年9月，学校制定了新一轮学校三年发展规划。由此，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汤小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又迎来了新一轮的发展机遇。今年已是学校三年发展规划的收官之年。三年来，我们以共同愿景为引领，以年度目标为抓手，通过文化的整体实施，课程的创生开发，常规的细致落实，队伍的倾心培养，特色的精心打造等，全面实现规划中的总体目标。下面由我代表学校领导班子对学校三年发展规划作实施情况汇报，不到之处请批评指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一、长程规划，深入推进，开创学校发展新气象。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校努力践行“让每一个生命绽放最美的色彩”的办学理念，秉承“至勤至美”的校训，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科学规划学校的发展，循序推进各个项目，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整体推进学校各领域转型性实践变革，在传承中不断发展“勤美”教育内涵，倾力打造“</w:t>
      </w:r>
      <w:r>
        <w:rPr>
          <w:rFonts w:hint="eastAsia" w:cs="仿宋" w:asciiTheme="minorEastAsia" w:hAnsiTheme="minorEastAsia"/>
          <w:bCs/>
          <w:color w:val="auto"/>
          <w:sz w:val="28"/>
          <w:szCs w:val="28"/>
        </w:rPr>
        <w:t>心仁爱 业勤精 善导学 达博美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”的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勤美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教师，培育“</w:t>
      </w:r>
      <w:r>
        <w:rPr>
          <w:rFonts w:hint="eastAsia" w:cs="仿宋" w:asciiTheme="minorEastAsia" w:hAnsiTheme="minorEastAsia"/>
          <w:color w:val="auto"/>
          <w:sz w:val="28"/>
          <w:szCs w:val="28"/>
        </w:rPr>
        <w:t>知仁礼 养勤品 会创新 至雅美</w:t>
      </w:r>
      <w:r>
        <w:rPr>
          <w:rFonts w:hint="eastAsia" w:asciiTheme="minorEastAsia" w:hAnsiTheme="minorEastAsia"/>
          <w:color w:val="auto"/>
          <w:sz w:val="28"/>
          <w:szCs w:val="28"/>
        </w:rPr>
        <w:t>”的勤美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少年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为了能让全校师生享受优质的学习、工作环境，学校多方筹集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资金，努力改善办学条件：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投资150多万元，对运动场进行了改造，重新铺设新型环保塑胶跑道。投资10万元改造了配电间，扩充用电容量，以满足现在教学、生活用电的需要。投资20多万元对博美楼进行无线网络改造，为学校信息化发展提供必要的保障。投资12多万元，对走廊、部分专用教室、厕所、办公室进行油漆更新。投资10多万元，更换了美术、音乐、舞蹈教室的课桌、凳子。投资50多万元购置短焦投影，更换了音乐、美术、科学实验室等教室的投影，投资20万元对长廊进行科技和体育文化布置，还添置了空调、打印机、电脑等设备，更好地为教育教学服务。基于周边企业的引进和落户，学校教育事业急需扩大规模，我们调动一切力量，上下沟通，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投资3500万元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筹建新教学楼，新教学楼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在今年暑期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投入使用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精细管理，凝聚人心，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生发学校管理新活力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99" w:firstLineChars="214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三年中，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学校管理通过尝试、实践、反思、总结，已经形成了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eastAsia="zh-CN"/>
        </w:rPr>
        <w:t>各级责任人负责的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开放互动的管理机制，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学校管理的重心得到了深度下移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。校级领导、部门分管行政、学科责任人、年级组长、教研组长、备课组长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eastAsia="zh-CN"/>
        </w:rPr>
        <w:t>从六个管理层面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val="en-US" w:eastAsia="zh-CN"/>
        </w:rPr>
        <w:t>对条线、年级组、学科组、教研组、备课组工作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eastAsia="zh-CN"/>
        </w:rPr>
        <w:t>等多个角度去观察督促学校日常工作。各级负责人不定期地召开碰头会，深入了解工作，及时沟通解决工作中的问题，聆听来自最基层的声音。部门分管行政将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跟踪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到的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整体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情况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教师例会中进行反馈，宣讲、分享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广开言路，公开公平公正，让管理更及时、更科学、更人性。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充分发挥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评价的激励、导向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的杠杆作用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引导全体师生努力追求“勤美”，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一直是学校思考的重要问题。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备受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关注的汤小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“最美教师、最美学生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”评选已经举行了十五届，已有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30位老师当选位最美教师，398位学生当选为最美学生。随着评价的推进，评价内涵不断丰富，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“最美教师、最美学生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”评选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升级改版为“勤美教师”“勤美少年”的评价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勤美师生活跃在各个年级组，成为一面面旗帜，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充满正能量的舆论导向和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勃的活力弥散在校园的每一个角落。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三年来，学校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重视发挥党员教师先锋模范作用，吸纳了1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位积极分子加入中国共产党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培养了1位建党积极分子。党员教师分布在各条线各层面，他们率先垂范，无私奉献，在广大教师员工中产生了积极的影响，使整个学校管理工作有条不紊，充满活力。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三、丰富平台，拓宽渠道，实现专业发展新攀升。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学校立足教师的发展，在教师管理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和培养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上注重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师德教育和专业发展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每学年，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学校在教师中广泛开展以“勤美”教育为主题的系列教育活动，结合师德建设月、终身学习推进周、师德讲堂、汤小TED开展了一系列丰富多彩的学习交流活动，不断提升教师的师德修养，提升汤小人的从教境界。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依托教研组、项目组、各条线进行个性化进行校本培训，让老师们在更富实效、更接地气的方式中学有所得，不断提高了老师们的业务素质。为了鼓励教师追求专业发展，教师发展处组织、指导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中青年教师制定三年发展规划，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每到期末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对每一位中青年老师的发展规划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考核研究，为他们的个人成长提出建议和提供发展的平台。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学校紧扣“研究”之弦，让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教师在研究中找到自己发展的参照系，在研究中实现自我成长。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三年中，一个省级课题、一个市级项目、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个区级课题顺利结题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两个微型课题获取一二等奖，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新增省级课题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微型课题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三年来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了两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名中小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名常州市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教坛新秀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名区骨干教师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蓝天杯课堂教学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比赛中，六位教师获一、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区骏马杯基本功竞赛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中，三位教师获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一等奖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四位老师获二等奖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。青年教师都积极投入课题研究工作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认真撰写研究论文，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近三年中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每学年均有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多篇论文发表或获奖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四、顶层规划，创新体系，探寻课程实施新模式。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学校坚持走课程引领，内涵发展之路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学校课程构建的品质不仅决定着学校的当下，更影响着学生、教师、学校的未来发展。根据学校的办学定位与价值追求、特色主题与优势取向、学生成长的现实需求以及社会发展的未来趋势等，我们自主地进行学校课程体系的顶层规划，旗帜鲜明地提出以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"/>
        </w:rPr>
        <w:t>“勤美教育”的特色主题的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勤美课程“1+N”体系。这里的“1”是指学校主流课程，是依据国家课程体系与标准，以学校为责任主体开发的，是基于学科“基础+拓展”的、面向全体学生的、全校学生必修的课程；“N”是指学生自主课程，是学校以教师个体或团队、或社会人士为责任主体开发的、是多元的、部分学生参加的、供学生选修的课程。“勤美课程”的必修与选修部分有机整合，促进学生素养结构的优化。勤美课程“1+N”体系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是我们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对国家“三级课程”的理解与内化，力求实现“国家课程校本化、地方课程本土化、校本课程特色化”的课程实施效果。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学生工作处协同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体育学科进行“彩虹体育课程”开发的行动研究，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融入德育的元素，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将“体育彩虹课程”的开发与“勤美少年”的培养巧妙联结，以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“‘彩虹体育’培养勤美少年”为项目，成功申报了区级小学生品格提升工程，使该课程的开发与实施如虎添翼。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正是通过各部门各学科的贴地研究，将课程理念落地，让课程的实施有了生命的张力。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五、活动丰富、张扬个性，营造特色教育新格局。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74" w:firstLineChars="205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学校秉承“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让每一个生命绽放最美色彩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”的办学理念，深化素质教育，提升学生综合素养。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校不断加大体育、科技、戏曲教育的领导力度，提高资金投入，强化教师队伍建设，教师的专业技术水平有了大幅度的提高。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在坚持常规体育训练和科技、艺术训练的基础上，我校毎学期坚持举办“校园吉尼斯”与“畅想科技节”“戏曲进校园”系列主题活动，为体育、科技、戏曲特色项目的彰显推波助澜。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作为体育特色学校，我们的学生在每学期的市区《国家学生体质健康标准》测试中，合格率达100%，优秀率达90%以上。在师生们的不懈努力下，各项体育竞赛一直保持着优异的成绩，在秋季中小学生运动会上，我们多次获得一等奖的佳绩。去年，我们首次参加2020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江苏省第八届全民健身运动会学生踢毽锦标赛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，就获得了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小学组二等奖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，同时获得省体育道德风尚奖。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科技创新教育正逐渐成为我们汤庄桥小学继体育特色后的一项特色，我校不仅成为新北区科学教育特色学校、常州市科学教育特色学校、江苏省青少年模型活动基地，新北区航海模型俱乐部也在我校正式挂牌。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先后多次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全国、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省市区竞赛，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每次都是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捷报频传，多次获得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全国青少年航空、航天模型教育竞赛活动中获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男子组、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女子组团体一等奖、常州市青少年车辆模型竞赛综合团体小学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男子组、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女子组二等奖、 “金钥匙”校园之间智力竞技活动优秀组织奖等荣誉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学校7位老师获省优秀科技辅导员称号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。近年来，学校戏曲特色不断增强，学校成功创建为市“戏曲进校园实验学校”后，在各级各类比赛中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屡获佳绩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，参加各级各类的演出也深受与会领导和周边群众的好评。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学校合唱团坚持常年训练，多次获市区一二等奖。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六、完善机制，服务师生，实践人文管理新举措。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优质服务是学校发展工作的基础和保障。在后勤管理工作中，我们力求做到创新求实，追求品质。班级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门窗、饮水机有故障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意外情况发生时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，总务处总能第一时间到现场进行处理。学校成立膳食委员会，由学校领导、教师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和食堂工作人员代表组成，负责每周菜谱商定、验菜、反馈等具体事宜；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学校领导坚持每天陪餐，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调研食堂用餐情况，全方位听取师生意见；建立食堂工作人员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学习制度和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考评机制，不断增强食堂工作人员的服务意识，主动意识。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每学期通过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逃生演练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邀请校外辅导员现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示范等方式开展安全教育活动，增强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全校师生的安全意识和防范技能。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学校工会组织开展多项体艺活动，愉悦身心，凝聚团队合力，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教师的幸福指数。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疫情期间，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我们牢固树立“健康第一，安全至上”的思想，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疫情防控工作常态化，做细做实每一项工作，保障了全体师生的生命安全。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七、回顾与展望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对照三年主动发展规划，学校在文化建设，课程建设、教师发展、教学质量、特色打造等方面圆满并超额完成了规划中的各项指标任务，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体育、科技、戏曲品牌特色逐渐鲜明，“勤美”教育内涵正在丰富，发展态势良好，赢得了当地老百姓的口碑。学校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先后被评为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江苏省实施素质教育先进学校、江苏省平安校园、江苏省体育工作先进学校、江苏省青少年模型活动基地、江苏省绿色学校、江苏省健康促进银牌学校、江苏省优秀少年科学院、常州市优质小学，常州市依法治校示范校，常州市体育传统项目学校，常州市体育特色学校，常州市科学教育特色学校、常州市绿化达标单位、常州市卫生先进单位、常州市节水型学校、常州市一级校园网、常州市数字化试点学校、常州市“艺术教育特色学校” 、常州市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戏曲实验学校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 xml:space="preserve">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成绩遮不住我们投向更高目标的目光，不足挡不住我们迈向新征程的坚定脚步。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我们将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恪守“至勤至美”的校训，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凝聚每一个汤小人的智慧，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不断总结经验与成绩，深刻研究与反思存在问题，认真勾勒与实施科学发展思路，增强发展意识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责任意识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危机意识，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努力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实现整体新跨越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办成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汤庄人民满意的、家门口的优质学校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，为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教育事业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再谱华章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adjustRightInd w:val="0"/>
        <w:spacing w:line="400" w:lineRule="exact"/>
        <w:jc w:val="both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7563"/>
    <w:rsid w:val="07467563"/>
    <w:rsid w:val="080E061B"/>
    <w:rsid w:val="119968C3"/>
    <w:rsid w:val="11F352E0"/>
    <w:rsid w:val="120A5001"/>
    <w:rsid w:val="15017E36"/>
    <w:rsid w:val="16936CE0"/>
    <w:rsid w:val="177420D1"/>
    <w:rsid w:val="21BC4465"/>
    <w:rsid w:val="25E974E2"/>
    <w:rsid w:val="29DB5DB0"/>
    <w:rsid w:val="2B7534B9"/>
    <w:rsid w:val="3B6E5A8F"/>
    <w:rsid w:val="3E3112F3"/>
    <w:rsid w:val="42D869FE"/>
    <w:rsid w:val="444D0938"/>
    <w:rsid w:val="4C1279BF"/>
    <w:rsid w:val="4DFC0BAE"/>
    <w:rsid w:val="4FD52321"/>
    <w:rsid w:val="56665E22"/>
    <w:rsid w:val="5D20028E"/>
    <w:rsid w:val="612028DD"/>
    <w:rsid w:val="61A32A54"/>
    <w:rsid w:val="61BE2191"/>
    <w:rsid w:val="6B0F14F4"/>
    <w:rsid w:val="6CD82B1B"/>
    <w:rsid w:val="6D3E1F5B"/>
    <w:rsid w:val="6DA92AFF"/>
    <w:rsid w:val="716D215A"/>
    <w:rsid w:val="72DF0102"/>
    <w:rsid w:val="7E7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color w:val="CC0000"/>
    </w:rPr>
  </w:style>
  <w:style w:type="character" w:customStyle="1" w:styleId="8">
    <w:name w:val="ca-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2021-06-21T07:09:00Z</dcterms:created>
  <dc:creator>Administrator</dc:creator>
  <cp:lastModifiedBy>雄鹰</cp:lastModifiedBy>
  <dcterms:modified xsi:type="dcterms:W3CDTF">2021-06-22T12:42:07Z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BBF7B7BE00CB4A6EA861A85DEE04BF2C</vt:lpwstr>
  </property>
</Properties>
</file>