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p>
      <w:pPr>
        <w:spacing w:line="276" w:lineRule="auto"/>
        <w:jc w:val="center"/>
        <w:rPr>
          <w:rFonts w:hint="eastAsia" w:ascii="黑体" w:hAnsi="黑体" w:eastAsia="黑体"/>
          <w:sz w:val="32"/>
          <w:szCs w:val="32"/>
        </w:rPr>
      </w:pPr>
    </w:p>
    <w:tbl>
      <w:tblPr>
        <w:tblStyle w:val="3"/>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开发的课程名称</w:t>
            </w:r>
          </w:p>
        </w:tc>
        <w:tc>
          <w:tcPr>
            <w:tcW w:w="3060" w:type="dxa"/>
            <w:noWrap w:val="0"/>
            <w:vAlign w:val="center"/>
          </w:tcPr>
          <w:p>
            <w:pPr>
              <w:spacing w:line="276" w:lineRule="auto"/>
              <w:jc w:val="center"/>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趣味数独</w:t>
            </w:r>
          </w:p>
        </w:tc>
        <w:tc>
          <w:tcPr>
            <w:tcW w:w="1635" w:type="dxa"/>
            <w:noWrap w:val="0"/>
            <w:vAlign w:val="center"/>
          </w:tcPr>
          <w:p>
            <w:pPr>
              <w:spacing w:line="276" w:lineRule="auto"/>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教师姓名</w:t>
            </w:r>
          </w:p>
        </w:tc>
        <w:tc>
          <w:tcPr>
            <w:tcW w:w="1647" w:type="dxa"/>
            <w:noWrap w:val="0"/>
            <w:vAlign w:val="center"/>
          </w:tcPr>
          <w:p>
            <w:pPr>
              <w:spacing w:line="276" w:lineRule="auto"/>
              <w:jc w:val="center"/>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刘燕、蒋慧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实施对象</w:t>
            </w:r>
          </w:p>
        </w:tc>
        <w:tc>
          <w:tcPr>
            <w:tcW w:w="3060" w:type="dxa"/>
            <w:noWrap w:val="0"/>
            <w:vAlign w:val="center"/>
          </w:tcPr>
          <w:p>
            <w:pPr>
              <w:spacing w:line="276" w:lineRule="auto"/>
              <w:jc w:val="center"/>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六年级学生</w:t>
            </w:r>
          </w:p>
        </w:tc>
        <w:tc>
          <w:tcPr>
            <w:tcW w:w="1635" w:type="dxa"/>
            <w:noWrap w:val="0"/>
            <w:vAlign w:val="center"/>
          </w:tcPr>
          <w:p>
            <w:pPr>
              <w:spacing w:line="276" w:lineRule="auto"/>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班级规模</w:t>
            </w:r>
          </w:p>
        </w:tc>
        <w:tc>
          <w:tcPr>
            <w:tcW w:w="1647" w:type="dxa"/>
            <w:noWrap w:val="0"/>
            <w:vAlign w:val="center"/>
          </w:tcPr>
          <w:p>
            <w:pPr>
              <w:spacing w:line="276" w:lineRule="auto"/>
              <w:jc w:val="center"/>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2640" w:type="dxa"/>
            <w:noWrap w:val="0"/>
            <w:vAlign w:val="center"/>
          </w:tcPr>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开发背景</w:t>
            </w:r>
          </w:p>
        </w:tc>
        <w:tc>
          <w:tcPr>
            <w:tcW w:w="6342" w:type="dxa"/>
            <w:gridSpan w:val="3"/>
            <w:noWrap w:val="0"/>
            <w:vAlign w:val="top"/>
          </w:tcPr>
          <w:p>
            <w:pPr>
              <w:spacing w:line="440" w:lineRule="exact"/>
              <w:ind w:firstLine="360" w:firstLineChars="20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课程目标</w:t>
            </w:r>
          </w:p>
        </w:tc>
        <w:tc>
          <w:tcPr>
            <w:tcW w:w="6342" w:type="dxa"/>
            <w:gridSpan w:val="3"/>
            <w:noWrap w:val="0"/>
            <w:vAlign w:val="top"/>
          </w:tcPr>
          <w:p>
            <w:pPr>
              <w:ind w:firstLine="450" w:firstLineChars="25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1、尊重学生的主体地位和主体人格，培养学生自主性、主动性，引导学生在掌握数学思维成果的过程中学会学习、学会创造。</w:t>
            </w:r>
          </w:p>
          <w:p>
            <w:pPr>
              <w:ind w:firstLine="450" w:firstLineChars="25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2、将数学知识寓于游戏之中，教师适当穿针引线，把单调的数学 过程变为艺术性的游戏活动，让学生在游戏中学习在玩中收获。</w:t>
            </w:r>
          </w:p>
          <w:p>
            <w:pPr>
              <w:ind w:firstLine="450" w:firstLineChars="25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3、课堂上围绕“趣”字，把数学知识容于活动中，使学生在好奇中，在追求答案的过程中提高自己的观察能力，想象能力，分析能力和逻辑推理能力。力求体现我们的智慧秘诀：“做数学，玩数学，学数学”。</w:t>
            </w:r>
          </w:p>
          <w:p>
            <w:pPr>
              <w:spacing w:line="440" w:lineRule="exact"/>
              <w:rPr>
                <w:rFonts w:hint="eastAsia" w:asciiTheme="majorEastAsia" w:hAnsiTheme="majorEastAsia" w:eastAsiaTheme="majorEastAsia" w:cstheme="majorEastAsia"/>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课程内容</w:t>
            </w:r>
          </w:p>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及实施</w:t>
            </w:r>
          </w:p>
        </w:tc>
        <w:tc>
          <w:tcPr>
            <w:tcW w:w="6342" w:type="dxa"/>
            <w:gridSpan w:val="3"/>
            <w:noWrap w:val="0"/>
            <w:vAlign w:val="top"/>
          </w:tcPr>
          <w:p>
            <w:pPr>
              <w:ind w:firstLine="360" w:firstLineChars="20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a)  结合教材，精选小学数学的教学内容，以适应社会发展和进一步学习的需要。力求题材内容生活化，形式多样化，解题思路方程化，教学活动实践化。</w:t>
            </w:r>
          </w:p>
          <w:p>
            <w:pPr>
              <w:ind w:firstLine="360" w:firstLineChars="20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b)  教学内容的选编体现教与学的辨证统一。教学内容呈现以心理学的知识为基础，符合儿童认知性和连续性的统一，使数学知识和技能的掌握与儿童思维发展能力相一致。</w:t>
            </w:r>
          </w:p>
          <w:p>
            <w:pPr>
              <w:ind w:firstLine="360" w:firstLineChars="20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c)  教学内容形式生动活泼，符合学生年龄特点，赋予启发性，趣味性和全面性，可以扩大学生的学习数学的积极性。</w:t>
            </w:r>
          </w:p>
          <w:p>
            <w:pPr>
              <w:ind w:firstLine="270" w:firstLineChars="15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d)  每次数学思维训练课都有中心，有讨论有交流有准备。有阶段性总结和反思。</w:t>
            </w:r>
          </w:p>
          <w:p>
            <w:pPr>
              <w:widowControl/>
              <w:spacing w:line="440" w:lineRule="exact"/>
              <w:rPr>
                <w:rFonts w:hint="eastAsia" w:asciiTheme="majorEastAsia" w:hAnsiTheme="majorEastAsia" w:eastAsiaTheme="majorEastAsia" w:cstheme="majorEastAsia"/>
                <w:b w:val="0"/>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2640" w:type="dxa"/>
            <w:noWrap w:val="0"/>
            <w:vAlign w:val="center"/>
          </w:tcPr>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课程评价</w:t>
            </w:r>
          </w:p>
        </w:tc>
        <w:tc>
          <w:tcPr>
            <w:tcW w:w="6342" w:type="dxa"/>
            <w:gridSpan w:val="3"/>
            <w:noWrap w:val="0"/>
            <w:vAlign w:val="top"/>
          </w:tcPr>
          <w:p>
            <w:pPr>
              <w:pStyle w:val="2"/>
              <w:spacing w:before="0" w:beforeAutospacing="0" w:after="0" w:afterAutospacing="0" w:line="440" w:lineRule="exact"/>
              <w:ind w:firstLine="360" w:firstLineChars="200"/>
              <w:jc w:val="both"/>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期末评选优秀社员</w:t>
            </w:r>
          </w:p>
        </w:tc>
      </w:tr>
    </w:tbl>
    <w:p>
      <w:pPr>
        <w:jc w:val="center"/>
        <w:rPr>
          <w:rFonts w:hint="eastAsia" w:ascii="宋体" w:hAnsi="宋体"/>
          <w:b/>
          <w:bCs/>
          <w:sz w:val="28"/>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jc w:val="center"/>
        <w:rPr>
          <w:rFonts w:hint="eastAsia" w:ascii="宋体" w:hAnsi="宋体"/>
          <w:b/>
          <w:bCs/>
          <w:sz w:val="28"/>
        </w:rPr>
      </w:pPr>
    </w:p>
    <w:p>
      <w:pPr>
        <w:ind w:firstLine="3253" w:firstLineChars="900"/>
        <w:rPr>
          <w:rFonts w:hint="eastAsia"/>
          <w:b/>
          <w:sz w:val="36"/>
          <w:szCs w:val="36"/>
        </w:rPr>
      </w:pPr>
      <w:r>
        <w:rPr>
          <w:rFonts w:hint="eastAsia"/>
          <w:b/>
          <w:sz w:val="36"/>
          <w:szCs w:val="36"/>
        </w:rPr>
        <w:t>授 课 计 划</w:t>
      </w:r>
    </w:p>
    <w:tbl>
      <w:tblPr>
        <w:tblStyle w:val="3"/>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28"/>
              </w:rPr>
            </w:pPr>
            <w:r>
              <w:rPr>
                <w:rFonts w:hint="eastAsia"/>
                <w:sz w:val="28"/>
                <w:szCs w:val="28"/>
              </w:rPr>
              <w:t>序号</w:t>
            </w:r>
          </w:p>
        </w:tc>
        <w:tc>
          <w:tcPr>
            <w:tcW w:w="900" w:type="dxa"/>
            <w:noWrap w:val="0"/>
            <w:vAlign w:val="center"/>
          </w:tcPr>
          <w:p>
            <w:pPr>
              <w:spacing w:line="400" w:lineRule="exact"/>
              <w:jc w:val="center"/>
              <w:rPr>
                <w:rFonts w:hint="eastAsia"/>
                <w:sz w:val="28"/>
                <w:szCs w:val="28"/>
              </w:rPr>
            </w:pPr>
            <w:r>
              <w:rPr>
                <w:rFonts w:hint="eastAsia"/>
                <w:sz w:val="28"/>
                <w:szCs w:val="28"/>
              </w:rPr>
              <w:t>周次</w:t>
            </w:r>
          </w:p>
        </w:tc>
        <w:tc>
          <w:tcPr>
            <w:tcW w:w="6840" w:type="dxa"/>
            <w:noWrap w:val="0"/>
            <w:vAlign w:val="center"/>
          </w:tcPr>
          <w:p>
            <w:pPr>
              <w:spacing w:line="400" w:lineRule="exact"/>
              <w:jc w:val="center"/>
              <w:rPr>
                <w:rFonts w:hint="eastAsia"/>
                <w:sz w:val="28"/>
                <w:szCs w:val="28"/>
              </w:rPr>
            </w:pPr>
            <w:r>
              <w:rPr>
                <w:rFonts w:hint="eastAsia"/>
                <w:sz w:val="28"/>
                <w:szCs w:val="28"/>
              </w:rPr>
              <w:t>授课内容安排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数独的起源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数独基本知识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3</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直观解法（一）单区唯一解法（</w:t>
            </w:r>
            <w:r>
              <w:rPr>
                <w:rFonts w:ascii="宋体" w:hAnsi="宋体" w:cs="宋体"/>
                <w:color w:val="000000"/>
              </w:rPr>
              <w:t>1</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4</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单区唯一解法（</w:t>
            </w:r>
            <w:r>
              <w:rPr>
                <w:rFonts w:ascii="宋体" w:hAnsi="宋体" w:cs="宋体"/>
                <w:color w:val="000000"/>
              </w:rPr>
              <w:t>2</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5</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行列摒除法（</w:t>
            </w:r>
            <w:r>
              <w:rPr>
                <w:rFonts w:ascii="宋体" w:hAnsi="宋体" w:cs="宋体"/>
                <w:color w:val="000000"/>
              </w:rPr>
              <w:t>1</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6</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行列摒除法（</w:t>
            </w:r>
            <w:r>
              <w:rPr>
                <w:rFonts w:ascii="宋体" w:hAnsi="宋体" w:cs="宋体"/>
                <w:color w:val="000000"/>
              </w:rPr>
              <w:t>2</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7</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唯一解法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8</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区块摒除法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9</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九宫格对列、行的区块摒除（</w:t>
            </w:r>
            <w:r>
              <w:rPr>
                <w:rFonts w:ascii="宋体" w:hAnsi="宋体" w:cs="宋体"/>
                <w:color w:val="000000"/>
              </w:rPr>
              <w:t>1</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10</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九宫格对列、行的区块摒除（</w:t>
            </w:r>
            <w:r>
              <w:rPr>
                <w:rFonts w:hint="eastAsia" w:ascii="宋体" w:hAnsi="宋体" w:cs="宋体"/>
                <w:color w:val="000000"/>
                <w:lang w:val="en-US" w:eastAsia="zh-CN"/>
              </w:rPr>
              <w:t>2</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11</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行、列对九宫格的区块摒除（</w:t>
            </w:r>
            <w:r>
              <w:rPr>
                <w:rFonts w:ascii="宋体" w:hAnsi="宋体" w:cs="宋体"/>
                <w:color w:val="000000"/>
              </w:rPr>
              <w:t>1</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12</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行、列对九宫格的区块摒除（</w:t>
            </w:r>
            <w:r>
              <w:rPr>
                <w:rFonts w:hint="eastAsia" w:ascii="宋体" w:hAnsi="宋体" w:cs="宋体"/>
                <w:color w:val="000000"/>
                <w:lang w:val="en-US" w:eastAsia="zh-CN"/>
              </w:rPr>
              <w:t>2</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13</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多重区块摒除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14</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唯余解法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15</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单元摒除法（</w:t>
            </w:r>
            <w:r>
              <w:rPr>
                <w:rFonts w:ascii="宋体" w:hAnsi="宋体" w:cs="宋体"/>
              </w:rPr>
              <w:t>1</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16</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单元摒除法（</w:t>
            </w:r>
            <w:r>
              <w:rPr>
                <w:rFonts w:hint="eastAsia" w:ascii="宋体" w:hAnsi="宋体" w:cs="宋体"/>
                <w:lang w:val="en-US" w:eastAsia="zh-CN"/>
              </w:rPr>
              <w:t>2</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17</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cs="宋体"/>
                <w:szCs w:val="21"/>
              </w:rPr>
              <w:t>巩固练习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18</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19</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20</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bl>
    <w:p>
      <w:pPr>
        <w:jc w:val="center"/>
        <w:rPr>
          <w:rFonts w:hint="eastAsia" w:ascii="黑体" w:eastAsia="黑体"/>
          <w:b/>
          <w:bCs/>
          <w:sz w:val="36"/>
          <w:szCs w:val="36"/>
        </w:rPr>
        <w:sectPr>
          <w:pgSz w:w="11906" w:h="16838"/>
          <w:pgMar w:top="1440" w:right="1800" w:bottom="1440" w:left="1800" w:header="851" w:footer="992" w:gutter="0"/>
          <w:cols w:space="425" w:num="1"/>
          <w:docGrid w:type="lines" w:linePitch="312" w:charSpace="0"/>
        </w:sect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ind w:firstLine="1680" w:firstLineChars="600"/>
        <w:jc w:val="both"/>
        <w:rPr>
          <w:rFonts w:hint="eastAsia" w:asciiTheme="majorEastAsia" w:hAnsiTheme="majorEastAsia" w:eastAsiaTheme="majorEastAsia" w:cstheme="majorEastAsia"/>
          <w:b w:val="0"/>
          <w:bCs w:val="0"/>
          <w:sz w:val="28"/>
        </w:rPr>
      </w:pPr>
      <w:r>
        <w:rPr>
          <w:rFonts w:hint="eastAsia" w:asciiTheme="majorEastAsia" w:hAnsiTheme="majorEastAsia" w:eastAsiaTheme="majorEastAsia" w:cstheme="majorEastAsia"/>
          <w:b w:val="0"/>
          <w:bCs w:val="0"/>
          <w:sz w:val="28"/>
        </w:rPr>
        <w:t xml:space="preserve">雕庄中心小学 </w:t>
      </w: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u w:val="single"/>
          <w:lang w:val="en-US" w:eastAsia="zh-CN"/>
        </w:rPr>
        <w:t>2020--2021</w:t>
      </w: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rPr>
        <w:t>学年</w:t>
      </w:r>
      <w:r>
        <w:rPr>
          <w:rFonts w:hint="eastAsia" w:asciiTheme="majorEastAsia" w:hAnsiTheme="majorEastAsia" w:eastAsiaTheme="majorEastAsia" w:cstheme="majorEastAsia"/>
          <w:b w:val="0"/>
          <w:bCs w:val="0"/>
          <w:sz w:val="28"/>
          <w:lang w:val="en-US" w:eastAsia="zh-CN"/>
        </w:rPr>
        <w:t>第</w:t>
      </w:r>
      <w:r>
        <w:rPr>
          <w:rFonts w:hint="eastAsia" w:asciiTheme="majorEastAsia" w:hAnsiTheme="majorEastAsia" w:eastAsiaTheme="majorEastAsia" w:cstheme="majorEastAsia"/>
          <w:b w:val="0"/>
          <w:bCs w:val="0"/>
          <w:sz w:val="28"/>
          <w:u w:val="single"/>
          <w:lang w:val="en-US" w:eastAsia="zh-CN"/>
        </w:rPr>
        <w:t>二</w:t>
      </w: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rPr>
        <w:t>学期</w:t>
      </w:r>
      <w:bookmarkStart w:id="0" w:name="_GoBack"/>
      <w:bookmarkEnd w:id="0"/>
    </w:p>
    <w:p>
      <w:pPr>
        <w:jc w:val="center"/>
        <w:rPr>
          <w:rFonts w:hint="eastAsia" w:asciiTheme="majorEastAsia" w:hAnsiTheme="majorEastAsia" w:eastAsiaTheme="majorEastAsia" w:cstheme="majorEastAsia"/>
          <w:b w:val="0"/>
          <w:bCs w:val="0"/>
          <w:sz w:val="28"/>
        </w:rPr>
      </w:pP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u w:val="single"/>
          <w:lang w:val="en-US" w:eastAsia="zh-CN"/>
        </w:rPr>
        <w:t>趣味数独</w:t>
      </w: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lang w:eastAsia="zh-CN"/>
        </w:rPr>
        <w:t>校本课程</w:t>
      </w:r>
      <w:r>
        <w:rPr>
          <w:rFonts w:hint="eastAsia" w:asciiTheme="majorEastAsia" w:hAnsiTheme="majorEastAsia" w:eastAsiaTheme="majorEastAsia" w:cstheme="majorEastAsia"/>
          <w:b w:val="0"/>
          <w:bCs w:val="0"/>
          <w:sz w:val="28"/>
        </w:rPr>
        <w:t>总结</w:t>
      </w:r>
    </w:p>
    <w:p>
      <w:pPr>
        <w:rPr>
          <w:rFonts w:hint="eastAsia" w:asciiTheme="majorEastAsia" w:hAnsiTheme="majorEastAsia" w:eastAsiaTheme="majorEastAsia" w:cstheme="majorEastAsia"/>
          <w:b w:val="0"/>
          <w:bCs w:val="0"/>
          <w:sz w:val="24"/>
        </w:rPr>
      </w:pPr>
    </w:p>
    <w:p>
      <w:pPr>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 xml:space="preserve">                                                   </w:t>
      </w:r>
      <w:r>
        <w:rPr>
          <w:rFonts w:hint="eastAsia" w:asciiTheme="majorEastAsia" w:hAnsiTheme="majorEastAsia" w:eastAsiaTheme="majorEastAsia" w:cstheme="majorEastAsia"/>
          <w:b w:val="0"/>
          <w:bCs w:val="0"/>
          <w:sz w:val="21"/>
          <w:szCs w:val="21"/>
        </w:rPr>
        <w:t>教师：</w:t>
      </w:r>
      <w:r>
        <w:rPr>
          <w:rFonts w:hint="eastAsia" w:asciiTheme="majorEastAsia" w:hAnsiTheme="majorEastAsia" w:eastAsiaTheme="majorEastAsia" w:cstheme="majorEastAsia"/>
          <w:b w:val="0"/>
          <w:bCs w:val="0"/>
          <w:sz w:val="21"/>
          <w:szCs w:val="21"/>
          <w:u w:val="single"/>
        </w:rPr>
        <w:t xml:space="preserve">    </w:t>
      </w:r>
      <w:r>
        <w:rPr>
          <w:rFonts w:hint="eastAsia" w:asciiTheme="majorEastAsia" w:hAnsiTheme="majorEastAsia" w:eastAsiaTheme="majorEastAsia" w:cstheme="majorEastAsia"/>
          <w:b w:val="0"/>
          <w:bCs w:val="0"/>
          <w:sz w:val="21"/>
          <w:szCs w:val="21"/>
          <w:u w:val="single"/>
          <w:lang w:eastAsia="zh-CN"/>
        </w:rPr>
        <w:t>刘燕、蒋慧</w:t>
      </w:r>
      <w:r>
        <w:rPr>
          <w:rFonts w:hint="eastAsia" w:asciiTheme="majorEastAsia" w:hAnsiTheme="majorEastAsia" w:eastAsiaTheme="majorEastAsia" w:cstheme="majorEastAsia"/>
          <w:b w:val="0"/>
          <w:bCs w:val="0"/>
          <w:sz w:val="21"/>
          <w:szCs w:val="21"/>
          <w:u w:val="single"/>
        </w:rPr>
        <w:t xml:space="preserve">        </w:t>
      </w:r>
      <w:r>
        <w:rPr>
          <w:rFonts w:hint="eastAsia" w:asciiTheme="majorEastAsia" w:hAnsiTheme="majorEastAsia" w:eastAsiaTheme="majorEastAsia" w:cstheme="majorEastAsia"/>
          <w:b w:val="0"/>
          <w:bCs w:val="0"/>
          <w:sz w:val="18"/>
          <w:szCs w:val="18"/>
          <w:u w:val="single"/>
        </w:rPr>
        <w:t xml:space="preserve">   </w:t>
      </w:r>
      <w:r>
        <w:rPr>
          <w:rFonts w:hint="eastAsia" w:asciiTheme="majorEastAsia" w:hAnsiTheme="majorEastAsia" w:eastAsiaTheme="majorEastAsia" w:cstheme="majorEastAsia"/>
          <w:b w:val="0"/>
          <w:bCs w:val="0"/>
          <w:u w:val="single"/>
        </w:rPr>
        <w:t xml:space="preserve">         </w:t>
      </w:r>
    </w:p>
    <w:tbl>
      <w:tblPr>
        <w:tblStyle w:val="3"/>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8666" w:type="dxa"/>
            <w:noWrap w:val="0"/>
            <w:vAlign w:val="top"/>
          </w:tcPr>
          <w:p>
            <w:pPr>
              <w:spacing w:line="600" w:lineRule="auto"/>
              <w:ind w:firstLine="600" w:firstLineChars="200"/>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活动过程中，学生很认真并且积极思考，积极参与，能掌握解数独题的一般方法，可以独立解决一定难度的数独题，同时也在多方面发展了学生：      </w:t>
            </w:r>
          </w:p>
          <w:p>
            <w:pPr>
              <w:spacing w:line="600" w:lineRule="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1、培养了学生的逻辑推理能力。这个游戏涉及到行、列、宫，需要有较强的观察力和逻辑推理能力。</w:t>
            </w:r>
          </w:p>
          <w:p>
            <w:pPr>
              <w:spacing w:line="600" w:lineRule="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2、磨砺了学生的意志力。这个游戏对于刚接触的孩子来说是个巨大的挑战，所以要有顽强的意志力。 </w:t>
            </w:r>
          </w:p>
          <w:p>
            <w:pPr>
              <w:spacing w:line="600" w:lineRule="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3、培养了学生的创新意识。在学习解数独的方法以及解数独时他们会进行多次的尝试，在这个过程中他们会有感悟、有收获并大胆地表达自己的想法。 </w:t>
            </w:r>
          </w:p>
          <w:p>
            <w:pPr>
              <w:spacing w:line="600" w:lineRule="auto"/>
              <w:ind w:firstLine="600" w:firstLineChars="200"/>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数独作为益智游戏，它考验着孩子的智慧和毅力并不断加强它们，为学校培养拔尖的学生有一定的帮助。</w:t>
            </w:r>
          </w:p>
          <w:p>
            <w:pPr>
              <w:spacing w:line="600" w:lineRule="auto"/>
              <w:rPr>
                <w:rFonts w:hint="eastAsia" w:asciiTheme="majorEastAsia" w:hAnsiTheme="majorEastAsia" w:eastAsiaTheme="majorEastAsia" w:cstheme="majorEastAsia"/>
                <w:b w:val="0"/>
                <w:bCs w:val="0"/>
                <w:sz w:val="30"/>
                <w:szCs w:val="30"/>
              </w:rPr>
            </w:pPr>
          </w:p>
          <w:p>
            <w:pPr>
              <w:rPr>
                <w:rFonts w:hint="eastAsia" w:asciiTheme="majorEastAsia" w:hAnsiTheme="majorEastAsia" w:eastAsiaTheme="majorEastAsia" w:cstheme="majorEastAsia"/>
                <w:b w:val="0"/>
                <w:bCs w:val="0"/>
              </w:rPr>
            </w:pPr>
          </w:p>
          <w:p>
            <w:pPr>
              <w:rPr>
                <w:rFonts w:hint="eastAsia" w:asciiTheme="majorEastAsia" w:hAnsiTheme="majorEastAsia" w:eastAsiaTheme="majorEastAsia" w:cstheme="majorEastAsia"/>
                <w:b w:val="0"/>
                <w:bCs w:val="0"/>
              </w:rPr>
            </w:pPr>
          </w:p>
        </w:tc>
      </w:tr>
    </w:tbl>
    <w:p>
      <w:pPr>
        <w:jc w:val="center"/>
        <w:rPr>
          <w:rFonts w:hint="eastAsia" w:asciiTheme="majorEastAsia" w:hAnsiTheme="majorEastAsia" w:eastAsiaTheme="majorEastAsia" w:cstheme="majorEastAsia"/>
          <w:b w:val="0"/>
          <w:bCs w:val="0"/>
          <w:sz w:val="28"/>
        </w:rPr>
      </w:pPr>
      <w:r>
        <w:rPr>
          <w:rFonts w:hint="eastAsia" w:asciiTheme="majorEastAsia" w:hAnsiTheme="majorEastAsia" w:eastAsiaTheme="majorEastAsia" w:cstheme="majorEastAsia"/>
          <w:b w:val="0"/>
          <w:bCs w:val="0"/>
          <w:sz w:val="28"/>
        </w:rPr>
        <w:t>请同时将电子稿上传至“学生成长——</w:t>
      </w:r>
      <w:r>
        <w:rPr>
          <w:rFonts w:hint="eastAsia" w:asciiTheme="majorEastAsia" w:hAnsiTheme="majorEastAsia" w:eastAsiaTheme="majorEastAsia" w:cstheme="majorEastAsia"/>
          <w:b w:val="0"/>
          <w:bCs w:val="0"/>
          <w:sz w:val="28"/>
          <w:lang w:eastAsia="zh-CN"/>
        </w:rPr>
        <w:t>校本课程</w:t>
      </w:r>
      <w:r>
        <w:rPr>
          <w:rFonts w:hint="eastAsia" w:asciiTheme="majorEastAsia" w:hAnsiTheme="majorEastAsia" w:eastAsiaTheme="majorEastAsia" w:cstheme="majorEastAsia"/>
          <w:b w:val="0"/>
          <w:bCs w:val="0"/>
          <w:sz w:val="28"/>
        </w:rPr>
        <w:t>工作”栏目</w:t>
      </w:r>
    </w:p>
    <w:p>
      <w:pPr>
        <w:ind w:firstLine="803" w:firstLineChars="200"/>
        <w:rPr>
          <w:rFonts w:hint="eastAsia"/>
          <w:b/>
          <w:sz w:val="40"/>
          <w:szCs w:val="40"/>
        </w:rPr>
      </w:pPr>
      <w:r>
        <w:rPr>
          <w:rFonts w:hint="eastAsia"/>
          <w:b/>
          <w:sz w:val="40"/>
          <w:szCs w:val="40"/>
        </w:rPr>
        <w:t>优秀</w:t>
      </w:r>
      <w:r>
        <w:rPr>
          <w:rFonts w:hint="eastAsia"/>
          <w:b/>
          <w:sz w:val="40"/>
          <w:szCs w:val="40"/>
          <w:lang w:val="en-US" w:eastAsia="zh-CN"/>
        </w:rPr>
        <w:t>社团成</w:t>
      </w:r>
      <w:r>
        <w:rPr>
          <w:rFonts w:hint="eastAsia"/>
          <w:b/>
          <w:sz w:val="40"/>
          <w:szCs w:val="40"/>
        </w:rPr>
        <w:t>员名单：合计</w:t>
      </w:r>
      <w:r>
        <w:rPr>
          <w:rFonts w:hint="eastAsia"/>
          <w:b/>
          <w:sz w:val="40"/>
          <w:szCs w:val="40"/>
          <w:u w:val="single"/>
        </w:rPr>
        <w:t xml:space="preserve">    </w:t>
      </w:r>
      <w:r>
        <w:rPr>
          <w:rFonts w:hint="eastAsia"/>
          <w:b/>
          <w:sz w:val="40"/>
          <w:szCs w:val="40"/>
          <w:u w:val="single"/>
          <w:lang w:val="en-US" w:eastAsia="zh-CN"/>
        </w:rPr>
        <w:t>6</w:t>
      </w:r>
      <w:r>
        <w:rPr>
          <w:rFonts w:hint="eastAsia"/>
          <w:b/>
          <w:sz w:val="40"/>
          <w:szCs w:val="40"/>
          <w:u w:val="single"/>
        </w:rPr>
        <w:t xml:space="preserve">      </w:t>
      </w:r>
      <w:r>
        <w:rPr>
          <w:rFonts w:hint="eastAsia"/>
          <w:b/>
          <w:sz w:val="40"/>
          <w:szCs w:val="40"/>
        </w:rPr>
        <w:t>人</w:t>
      </w:r>
    </w:p>
    <w:p>
      <w:pPr>
        <w:ind w:firstLine="803" w:firstLineChars="200"/>
        <w:rPr>
          <w:rFonts w:hint="eastAsia"/>
          <w:b/>
          <w:sz w:val="40"/>
          <w:szCs w:val="40"/>
        </w:rPr>
      </w:pPr>
    </w:p>
    <w:tbl>
      <w:tblPr>
        <w:tblStyle w:val="3"/>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1440"/>
        <w:gridCol w:w="5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sz w:val="28"/>
              </w:rPr>
            </w:pPr>
            <w:r>
              <w:rPr>
                <w:rFonts w:hint="eastAsia"/>
                <w:sz w:val="28"/>
              </w:rPr>
              <w:t>序号</w:t>
            </w:r>
          </w:p>
        </w:tc>
        <w:tc>
          <w:tcPr>
            <w:tcW w:w="900" w:type="dxa"/>
            <w:noWrap w:val="0"/>
            <w:vAlign w:val="center"/>
          </w:tcPr>
          <w:p>
            <w:pPr>
              <w:jc w:val="center"/>
              <w:rPr>
                <w:rFonts w:hint="eastAsia"/>
                <w:sz w:val="28"/>
              </w:rPr>
            </w:pPr>
            <w:r>
              <w:rPr>
                <w:rFonts w:hint="eastAsia"/>
                <w:sz w:val="28"/>
              </w:rPr>
              <w:t>班级</w:t>
            </w:r>
          </w:p>
        </w:tc>
        <w:tc>
          <w:tcPr>
            <w:tcW w:w="1440" w:type="dxa"/>
            <w:noWrap w:val="0"/>
            <w:vAlign w:val="center"/>
          </w:tcPr>
          <w:p>
            <w:pPr>
              <w:jc w:val="center"/>
              <w:rPr>
                <w:rFonts w:hint="eastAsia"/>
                <w:sz w:val="28"/>
              </w:rPr>
            </w:pPr>
            <w:r>
              <w:rPr>
                <w:rFonts w:hint="eastAsia"/>
                <w:sz w:val="28"/>
              </w:rPr>
              <w:t>姓名</w:t>
            </w:r>
          </w:p>
        </w:tc>
        <w:tc>
          <w:tcPr>
            <w:tcW w:w="5606" w:type="dxa"/>
            <w:noWrap w:val="0"/>
            <w:vAlign w:val="center"/>
          </w:tcPr>
          <w:p>
            <w:pPr>
              <w:jc w:val="center"/>
              <w:rPr>
                <w:rFonts w:hint="eastAsia"/>
                <w:sz w:val="28"/>
              </w:rPr>
            </w:pPr>
            <w:r>
              <w:rPr>
                <w:rFonts w:hint="eastAsia"/>
                <w:sz w:val="28"/>
              </w:rPr>
              <w:t>简     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noWrap w:val="0"/>
            <w:vAlign w:val="top"/>
          </w:tcPr>
          <w:p>
            <w:pPr>
              <w:rPr>
                <w:rFonts w:hint="eastAsia"/>
                <w:sz w:val="28"/>
              </w:rPr>
            </w:pPr>
          </w:p>
        </w:tc>
        <w:tc>
          <w:tcPr>
            <w:tcW w:w="90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六（1）</w:t>
            </w:r>
          </w:p>
        </w:tc>
        <w:tc>
          <w:tcPr>
            <w:tcW w:w="144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董宇涵</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六（4）</w:t>
            </w:r>
          </w:p>
        </w:tc>
        <w:tc>
          <w:tcPr>
            <w:tcW w:w="144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尚婉婷</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六（4）</w:t>
            </w:r>
          </w:p>
        </w:tc>
        <w:tc>
          <w:tcPr>
            <w:tcW w:w="144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蒋子康</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eastAsia="宋体"/>
                <w:sz w:val="28"/>
                <w:lang w:eastAsia="zh-CN"/>
              </w:rPr>
            </w:pPr>
            <w:r>
              <w:rPr>
                <w:rFonts w:hint="eastAsia"/>
                <w:sz w:val="21"/>
                <w:szCs w:val="20"/>
                <w:lang w:eastAsia="zh-CN"/>
              </w:rPr>
              <w:t>六（</w:t>
            </w:r>
            <w:r>
              <w:rPr>
                <w:rFonts w:hint="eastAsia"/>
                <w:sz w:val="21"/>
                <w:szCs w:val="20"/>
                <w:lang w:val="en-US" w:eastAsia="zh-CN"/>
              </w:rPr>
              <w:t>3</w:t>
            </w:r>
            <w:r>
              <w:rPr>
                <w:rFonts w:hint="eastAsia"/>
                <w:sz w:val="21"/>
                <w:szCs w:val="20"/>
                <w:lang w:eastAsia="zh-CN"/>
              </w:rPr>
              <w:t>）</w:t>
            </w:r>
          </w:p>
        </w:tc>
        <w:tc>
          <w:tcPr>
            <w:tcW w:w="1440" w:type="dxa"/>
            <w:noWrap w:val="0"/>
            <w:vAlign w:val="top"/>
          </w:tcPr>
          <w:p>
            <w:pPr>
              <w:rPr>
                <w:rFonts w:hint="eastAsia" w:eastAsia="宋体"/>
                <w:sz w:val="28"/>
                <w:lang w:eastAsia="zh-CN"/>
              </w:rPr>
            </w:pPr>
            <w:r>
              <w:rPr>
                <w:rFonts w:hint="eastAsia"/>
                <w:sz w:val="21"/>
                <w:szCs w:val="20"/>
                <w:lang w:eastAsia="zh-CN"/>
              </w:rPr>
              <w:t>林威</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eastAsia="宋体"/>
                <w:sz w:val="21"/>
                <w:szCs w:val="21"/>
                <w:lang w:eastAsia="zh-CN"/>
              </w:rPr>
            </w:pPr>
            <w:r>
              <w:rPr>
                <w:rFonts w:hint="eastAsia"/>
                <w:sz w:val="21"/>
                <w:szCs w:val="21"/>
                <w:lang w:eastAsia="zh-CN"/>
              </w:rPr>
              <w:t>六（</w:t>
            </w:r>
            <w:r>
              <w:rPr>
                <w:rFonts w:hint="eastAsia"/>
                <w:sz w:val="21"/>
                <w:szCs w:val="21"/>
                <w:lang w:val="en-US" w:eastAsia="zh-CN"/>
              </w:rPr>
              <w:t>2</w:t>
            </w:r>
            <w:r>
              <w:rPr>
                <w:rFonts w:hint="eastAsia"/>
                <w:sz w:val="21"/>
                <w:szCs w:val="21"/>
                <w:lang w:eastAsia="zh-CN"/>
              </w:rPr>
              <w:t>）</w:t>
            </w:r>
          </w:p>
        </w:tc>
        <w:tc>
          <w:tcPr>
            <w:tcW w:w="1440" w:type="dxa"/>
            <w:noWrap w:val="0"/>
            <w:vAlign w:val="top"/>
          </w:tcPr>
          <w:p>
            <w:pPr>
              <w:rPr>
                <w:rFonts w:hint="eastAsia" w:eastAsia="宋体"/>
                <w:sz w:val="21"/>
                <w:szCs w:val="21"/>
                <w:lang w:eastAsia="zh-CN"/>
              </w:rPr>
            </w:pPr>
            <w:r>
              <w:rPr>
                <w:rFonts w:hint="eastAsia"/>
                <w:sz w:val="21"/>
                <w:szCs w:val="21"/>
                <w:lang w:eastAsia="zh-CN"/>
              </w:rPr>
              <w:t>汪超</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eastAsia="宋体"/>
                <w:sz w:val="21"/>
                <w:szCs w:val="21"/>
                <w:lang w:eastAsia="zh-CN"/>
              </w:rPr>
            </w:pPr>
            <w:r>
              <w:rPr>
                <w:rFonts w:hint="eastAsia"/>
                <w:sz w:val="21"/>
                <w:szCs w:val="21"/>
                <w:lang w:eastAsia="zh-CN"/>
              </w:rPr>
              <w:t>六（</w:t>
            </w:r>
            <w:r>
              <w:rPr>
                <w:rFonts w:hint="eastAsia"/>
                <w:sz w:val="21"/>
                <w:szCs w:val="21"/>
                <w:lang w:val="en-US" w:eastAsia="zh-CN"/>
              </w:rPr>
              <w:t>3</w:t>
            </w:r>
            <w:r>
              <w:rPr>
                <w:rFonts w:hint="eastAsia"/>
                <w:sz w:val="21"/>
                <w:szCs w:val="21"/>
                <w:lang w:eastAsia="zh-CN"/>
              </w:rPr>
              <w:t>）</w:t>
            </w:r>
          </w:p>
        </w:tc>
        <w:tc>
          <w:tcPr>
            <w:tcW w:w="1440" w:type="dxa"/>
            <w:noWrap w:val="0"/>
            <w:vAlign w:val="top"/>
          </w:tcPr>
          <w:p>
            <w:pPr>
              <w:rPr>
                <w:rFonts w:hint="eastAsia" w:eastAsia="宋体"/>
                <w:sz w:val="21"/>
                <w:szCs w:val="21"/>
                <w:lang w:eastAsia="zh-CN"/>
              </w:rPr>
            </w:pPr>
            <w:r>
              <w:rPr>
                <w:rFonts w:hint="eastAsia"/>
                <w:sz w:val="21"/>
                <w:szCs w:val="21"/>
                <w:lang w:eastAsia="zh-CN"/>
              </w:rPr>
              <w:t>陈若涵</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bl>
    <w:p>
      <w:pPr>
        <w:rPr>
          <w:rFonts w:hint="eastAsia"/>
          <w:sz w:val="28"/>
        </w:rPr>
      </w:pPr>
      <w:r>
        <w:rPr>
          <w:rFonts w:hint="eastAsia"/>
          <w:sz w:val="28"/>
        </w:rPr>
        <w:t>优秀</w:t>
      </w:r>
      <w:r>
        <w:rPr>
          <w:rFonts w:hint="eastAsia"/>
          <w:sz w:val="28"/>
          <w:lang w:eastAsia="zh-CN"/>
        </w:rPr>
        <w:t>校本课程</w:t>
      </w:r>
      <w:r>
        <w:rPr>
          <w:rFonts w:hint="eastAsia"/>
          <w:sz w:val="28"/>
        </w:rPr>
        <w:t>学员人数不超过总人数的</w:t>
      </w:r>
      <w:r>
        <w:rPr>
          <w:rFonts w:hint="eastAsia"/>
          <w:sz w:val="28"/>
          <w:lang w:val="en-US" w:eastAsia="zh-CN"/>
        </w:rPr>
        <w:t>30</w:t>
      </w:r>
      <w:r>
        <w:rPr>
          <w:rFonts w:hint="eastAsia"/>
          <w:sz w:val="28"/>
        </w:rPr>
        <w:t>%。</w:t>
      </w:r>
      <w:r>
        <w:rPr>
          <w:rFonts w:hint="eastAsia"/>
          <w:sz w:val="28"/>
          <w:lang w:val="en-US" w:eastAsia="zh-CN"/>
        </w:rPr>
        <w:t>发展策划部</w:t>
      </w:r>
      <w:r>
        <w:rPr>
          <w:rFonts w:hint="eastAsia"/>
          <w:sz w:val="28"/>
        </w:rPr>
        <w:t>提供</w:t>
      </w:r>
      <w:r>
        <w:rPr>
          <w:rFonts w:hint="eastAsia"/>
          <w:sz w:val="28"/>
          <w:lang w:val="en-US" w:eastAsia="zh-CN"/>
        </w:rPr>
        <w:t>奖</w:t>
      </w:r>
      <w:r>
        <w:rPr>
          <w:rFonts w:hint="eastAsia"/>
          <w:sz w:val="28"/>
        </w:rPr>
        <w:t>状。</w:t>
      </w:r>
    </w:p>
    <w:p>
      <w:pPr>
        <w:jc w:val="center"/>
        <w:rPr>
          <w:rFonts w:hint="eastAsia" w:eastAsia="宋体"/>
          <w:b/>
          <w:bCs/>
          <w:sz w:val="28"/>
          <w:lang w:eastAsia="zh-CN"/>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r>
        <w:rPr>
          <w:rFonts w:hint="eastAsia" w:ascii="宋体" w:hAnsi="宋体"/>
          <w:b/>
          <w:bCs/>
          <w:sz w:val="28"/>
          <w:lang w:eastAsia="zh-CN"/>
        </w:rPr>
        <w:t>。</w:t>
      </w:r>
    </w:p>
    <w:p/>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9477C"/>
    <w:rsid w:val="02E4467E"/>
    <w:rsid w:val="04616B29"/>
    <w:rsid w:val="096C2474"/>
    <w:rsid w:val="3DDC26A9"/>
    <w:rsid w:val="5D894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2021-01-13T11:47:00Z</dcterms:created>
  <dc:creator>Administrator</dc:creator>
  <cp:lastModifiedBy>米修米修</cp:lastModifiedBy>
  <dcterms:modified xsi:type="dcterms:W3CDTF">2021-06-23T05:28:53Z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80F9647DEED24EB78098EA415BA21FB8</vt:lpwstr>
  </property>
</Properties>
</file>