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eastAsia="zh-CN"/>
        </w:rPr>
      </w:pPr>
      <w:bookmarkStart w:id="0" w:name="_GoBack"/>
      <w:bookmarkEnd w:id="0"/>
      <w:r>
        <w:rPr>
          <w:rFonts w:hint="eastAsia" w:asciiTheme="minorEastAsia" w:hAnsiTheme="minorEastAsia" w:eastAsiaTheme="minorEastAsia" w:cstheme="minorEastAsia"/>
          <w:b/>
          <w:bCs/>
          <w:sz w:val="32"/>
          <w:szCs w:val="32"/>
          <w:lang w:val="en-US" w:eastAsia="zh-CN"/>
        </w:rPr>
        <w:t>武进区</w:t>
      </w:r>
      <w:r>
        <w:rPr>
          <w:rFonts w:hint="eastAsia" w:asciiTheme="minorEastAsia" w:hAnsiTheme="minorEastAsia" w:cstheme="minorEastAsia"/>
          <w:b/>
          <w:bCs/>
          <w:sz w:val="32"/>
          <w:szCs w:val="32"/>
          <w:lang w:eastAsia="zh-CN"/>
        </w:rPr>
        <w:t>采菱</w:t>
      </w:r>
      <w:r>
        <w:rPr>
          <w:rFonts w:hint="eastAsia" w:asciiTheme="minorEastAsia" w:hAnsiTheme="minorEastAsia" w:eastAsiaTheme="minorEastAsia" w:cstheme="minorEastAsia"/>
          <w:b/>
          <w:bCs/>
          <w:sz w:val="32"/>
          <w:szCs w:val="32"/>
          <w:lang w:eastAsia="zh-CN"/>
        </w:rPr>
        <w:t>小学</w:t>
      </w:r>
      <w:r>
        <w:rPr>
          <w:rFonts w:hint="eastAsia" w:asciiTheme="minorEastAsia" w:hAnsiTheme="minorEastAsia" w:eastAsiaTheme="minorEastAsia" w:cstheme="minorEastAsia"/>
          <w:b/>
          <w:bCs/>
          <w:sz w:val="32"/>
          <w:szCs w:val="32"/>
          <w:lang w:val="en-US" w:eastAsia="zh-CN"/>
        </w:rPr>
        <w:t>学生</w:t>
      </w:r>
      <w:r>
        <w:rPr>
          <w:rFonts w:hint="eastAsia" w:asciiTheme="minorEastAsia" w:hAnsiTheme="minorEastAsia" w:eastAsiaTheme="minorEastAsia" w:cstheme="minorEastAsia"/>
          <w:b/>
          <w:bCs/>
          <w:sz w:val="32"/>
          <w:szCs w:val="32"/>
        </w:rPr>
        <w:t>体质健康管理</w:t>
      </w:r>
      <w:r>
        <w:rPr>
          <w:rFonts w:hint="eastAsia" w:asciiTheme="minorEastAsia" w:hAnsiTheme="minorEastAsia" w:cstheme="minorEastAsia"/>
          <w:b/>
          <w:bCs/>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当前，受疫情影响，中小学生日均户外活动量下降，电子产品使用过度，体育锻炼时间减少，学生课业负担过重的问题突出，体重超重和肥胖现象增多，学生近视率上升。为全面贯彻党的教育方针，促进学生身心健康、全面发展，以提高学生体质健康水平为目的，培养终生体育意识为目标</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特制订</w:t>
      </w:r>
      <w:r>
        <w:rPr>
          <w:rFonts w:hint="eastAsia" w:asciiTheme="minorEastAsia" w:hAnsiTheme="minorEastAsia" w:cstheme="minorEastAsia"/>
          <w:b w:val="0"/>
          <w:bCs w:val="0"/>
          <w:sz w:val="28"/>
          <w:szCs w:val="28"/>
          <w:lang w:val="en-US" w:eastAsia="zh-CN"/>
        </w:rPr>
        <w:t>本方案</w:t>
      </w:r>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i w:val="0"/>
          <w:caps w:val="0"/>
          <w:color w:val="333333"/>
          <w:spacing w:val="8"/>
          <w:kern w:val="0"/>
          <w:sz w:val="28"/>
          <w:szCs w:val="28"/>
          <w:shd w:val="clear" w:fill="FFFFFF"/>
          <w:lang w:val="en-US" w:eastAsia="zh-CN" w:bidi="ar"/>
        </w:rPr>
        <w:t>一、加强学校体育工作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全面落实学校体育课程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按照国家体育与健康课程标准，</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严格落实小学一二年级每周4课时，三至六年级每周3课时。</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根据青少年学生身心发展规律和疫情防控要求，创新教学方法和教学组织形式，充分挖掘教材，循序渐进、科学安排体育课程内容。创设内容丰富的大课间活动，</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大课间体育活动每天时间不少于 30 分钟。全体学生每天上午、下午各做 1 次眼保健操。合理引导学生课间活动。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积极开展阳光体育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深入开展阳光体育运动，促进学生积极参加体育锻炼，养成良好的锻炼习惯，</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确保中小学生每天1 小时以上体育活动时间，根据各学段学生特点，每周完成“体育家庭作业”打卡。</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快推进特色运动项目建设，探索疫情防控常态化条件下学校体育联赛办法。加强对课外体育锻炼活动的组织和指导，积极推广“一校一品”“一校多品”校园体育模式，形成学校体育文化品牌，培养学生1~3项终身受益的体育特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全面实施学生体质健康监测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执行《国家学生体质健康标准》，实施《学生体质健康监测评价办法》《中小学校体育工作评估办法》《学校体育工作年度报告办法》，建立健全包括学校测试上报、部门逐级审查、随机抽查复核、信息反馈公示、评价结果应用等相关制度和管理措施在内的学生体质健康监测评价体系。实施学生体测向社会公布制度，形成倒逼机制。探索将学生体质测试成果应用到学生综合素质评价中的途径方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加强学校体育安全管理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建立健全校园体育风险防范机制，建立学校体育设施安全检查制度，为青少年体育锻炼提供科学指导，培养学生安全意识和自我保护能力。加强体育场馆、设施的维护管理，确保安全运行。对于少数有基础性疾病的学生，在全面排查的基础上采取个别化、针对性措施安排适度体育活动，防控运动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i w:val="0"/>
          <w:caps w:val="0"/>
          <w:color w:val="333333"/>
          <w:spacing w:val="8"/>
          <w:kern w:val="0"/>
          <w:sz w:val="28"/>
          <w:szCs w:val="28"/>
          <w:shd w:val="clear" w:fill="FFFFFF"/>
          <w:lang w:val="en-US" w:eastAsia="zh-CN" w:bidi="ar"/>
        </w:rPr>
        <w:t>二、加强学校传染病防控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落实校园传染病防控工作责任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将传染病防控工作作为学校日常管理的重要内容，提高学校卫生工作的专业水平和防控能力，预防重大传染病疫情在校园内发生。针对新冠肺炎、结核病、流感、诺如病毒感染等疫情特点，加强对保健教师及班主任的防疫培训、疫情防控物资储备和设施保障，防止、减少聚集性疫情在校园内的发生。</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落实传染病防控措施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严格落实传染病疫情及突发公共卫生事件的报告、学生晨午检、因病缺课登记及追踪、复课证明查验、学生健康管理、学生免疫规划管理、传染病预防控制的健康教育、通风消毒等制度，完善长效工作机制。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落实传染病应急处置预案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坚持每日健康监测，新冠肺炎疫情防控应急响应期间实行“零报告”“日报告”制度。</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落实突发公共卫生事件的应急预案，完善应急处置机制，加强应急演练，提高应急处置能力。一旦发生传染病疫情等突发公共卫生事件，立即启动应急处置机制，规范、合理、快速、妥善处置。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加强校园环境卫生治理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开展校园每日巡查，落实学校工作人员传染性病毒携带者上岗限制办法，健全并落实校园环境、空调系统、饮用水设施设备定期清洁维护等制度。定期对门把手、课桌椅、讲台等高频接触面或教玩具等做好消毒，防止交叉感染。同时要防止消毒过度造成对人体的伤害。</w:t>
      </w:r>
      <w:r>
        <w:rPr>
          <w:rFonts w:hint="eastAsia" w:asciiTheme="minorEastAsia" w:hAnsiTheme="minorEastAsia" w:eastAsiaTheme="minorEastAsia" w:cstheme="minorEastAsia"/>
          <w:b w:val="0"/>
          <w:bCs/>
          <w:i w:val="0"/>
          <w:caps w:val="0"/>
          <w:color w:val="auto"/>
          <w:spacing w:val="8"/>
          <w:sz w:val="28"/>
          <w:szCs w:val="28"/>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8"/>
          <w:kern w:val="0"/>
          <w:sz w:val="28"/>
          <w:szCs w:val="28"/>
          <w:shd w:val="clear" w:fill="FFFFFF"/>
          <w:lang w:val="en-US" w:eastAsia="zh-CN" w:bidi="ar"/>
        </w:rPr>
        <w:t>三、加强近视综合防控工作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落实学生减负工作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严格按课程标准和进度要求教学，落实《江苏省中小学生减负工作实施方案》</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，严禁以任何形式、方式公布学生考试成绩和排名。</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深化课程改革和考试评价改革，科学控制考试难度。</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规范学生作息制度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遵循青少年生长发育和人体生理活动规律，确保青少年休息睡眠时间。</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保证小学生每天睡眠时间10小时。</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学校的作息时间表，向学生及家长公布，接受社会监督。</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限制中小学幼儿园电子产品使用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停止线上教学和线上作业。</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不得以APP等形式布置作业，</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线下教学中也要尽量控制电子产品使用，</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学生不得擅自携带电子产品进校。</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夯实近视防控基础工作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进一步加强课桌椅采购和管理的规范化，</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根据学生身高适时调节课桌椅高度，</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不得以保持整齐为由硬性规定统一课桌椅高度。加强健康教室建设管理，确保与视觉健康和近视防控密切联系的环境、器具标准的执行落地。实施在校学生近视监测制度，确保</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每年开展1-2次视觉健康检查，建立学生视觉健康电子档案，</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一人一档。</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落实家长近视防控责任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家校联系，引导家长切实履行家庭教育职责，注重从小培养孩子良好的体育锻炼、饮食卫生、视力保护和卫生文明健康生活方式。要将学生视力检测情况反馈家长，指导家长落实家庭监督并随时纠正孩子不文明习惯和不良读写姿势，教育孩子保持“一尺、一拳、一寸”要求，配合学校减轻孩子课内外作业负担，参加亲子体育锻炼，有意识地控制使用电子产品，保障孩子基本睡眠时间。鼓励家长安排孩子参加力所能及的家务劳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i w:val="0"/>
          <w:caps w:val="0"/>
          <w:color w:val="333333"/>
          <w:spacing w:val="8"/>
          <w:kern w:val="0"/>
          <w:sz w:val="28"/>
          <w:szCs w:val="28"/>
          <w:shd w:val="clear" w:fill="FFFFFF"/>
          <w:lang w:val="en-US" w:eastAsia="zh-CN" w:bidi="ar"/>
        </w:rPr>
        <w:t>四、加强学校食品安全工作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落实学校食品安全工作责任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落实《学校卫生工作条例》《学校食品安全与营养健康管理规定》等规范，校行政要加强对学校食品安全管理指导，及时消除食品安全隐患。</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学校食品安全实行校长负责制。</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学校配备食品安全管理员，建立并落实岗位责任制度，明确责任。</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建立学校领导陪餐、师生同餐制度，定期开展家长陪餐活动。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加强学校食品安全管理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建立并执行从业人员健康管理制度和培训制度以及食品安全追溯体系，严格落实“阳光食堂”监管平台。与供餐单位签订食品安全责任书。加强对配送食品的监管，杜绝“以包代管”现象。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（三）加强饮用水卫生管理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健全和落实校园饮用水卫生管理制度、饮用水设备运行维护制度、水质送检制度、饮用水污染事件报告制度等制度，制订校园饮用水污染突发卫生事件应急预案。</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每学期开学前一周内当对饮用水设备及涉及的管路进行消毒、检查和维护，进行水质检验，合格后方可供水。</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按规定及时更换符合国家相关卫生标准和规范要求的水处理材料和消毒装置，加强对饮用水设备的日常保洁和维护管理。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（四）推进明厨亮灶工程建设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进一步推进学校“明厨亮灶工程”建设，实现食品制作实时监控，食堂卫生实时监管，自觉接受学生、家长和社会监督。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8"/>
          <w:kern w:val="0"/>
          <w:sz w:val="28"/>
          <w:szCs w:val="28"/>
          <w:shd w:val="clear" w:fill="FFFFFF"/>
          <w:lang w:val="en-US" w:eastAsia="zh-CN" w:bidi="ar"/>
        </w:rPr>
        <w:t>五、营造促进学生体质健康的良好氛围</w:t>
      </w:r>
      <w:r>
        <w:rPr>
          <w:rFonts w:hint="eastAsia" w:asciiTheme="minorEastAsia" w:hAnsiTheme="minorEastAsia" w:eastAsiaTheme="minorEastAsia" w:cstheme="minorEastAsia"/>
          <w:b w:val="0"/>
          <w:i w:val="0"/>
          <w:caps w:val="0"/>
          <w:color w:val="333333"/>
          <w:spacing w:val="8"/>
          <w:kern w:val="0"/>
          <w:sz w:val="28"/>
          <w:szCs w:val="28"/>
          <w:shd w:val="clear" w:fill="FFFFFF"/>
          <w:lang w:val="en-US" w:eastAsia="zh-CN" w:bidi="ar"/>
        </w:rPr>
        <w:drawing>
          <wp:inline distT="0" distB="0" distL="114300" distR="114300">
            <wp:extent cx="304800" cy="304800"/>
            <wp:effectExtent l="0" t="0" r="0" b="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加强学校健康教育工作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开展形式多样的健康教育活动，有针对性地开展传染病预防、卫生安全、食品安全、近视防控、公勺公筷行动、科学营养、心理健康等健康教育，预防和控制肥胖、近视、龋齿、习惯性脊柱弯曲，</w:t>
      </w: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将健康教育纳入学校教学计划，落实健康教育课时和内容。</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在学生中普及卫生、食品安全等科普知识，养成良好的行为习惯，增强学生防病意识和自我保健能力。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（二）营造良好的社会环境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在全社会倡导 “健康第一”的理念，大力宣传和普及科学的教育观、人才观、健康观，弘扬体育文化，培育体育精神和卫生文明习惯。促使全社会形成鼓励青少年积极参加体育锻炼、加强卫生健康的社会氛围。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5"/>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（三）加强保障投入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92" w:firstLineChars="20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按规定落实学校体育卫生工作经费，不断改善学校办学条件。加强教体、教医结合，引入社会优质体育、健康资源补充与改善学校教育教学与训练条件，共同促进学生体质健康。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武进区采菱小学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2021年3月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F7AB0"/>
    <w:multiLevelType w:val="singleLevel"/>
    <w:tmpl w:val="994F7AB0"/>
    <w:lvl w:ilvl="0" w:tentative="0">
      <w:start w:val="1"/>
      <w:numFmt w:val="chineseCounting"/>
      <w:suff w:val="nothing"/>
      <w:lvlText w:val="（%1）"/>
      <w:lvlJc w:val="left"/>
      <w:rPr>
        <w:rFonts w:hint="eastAsia"/>
      </w:rPr>
    </w:lvl>
  </w:abstractNum>
  <w:abstractNum w:abstractNumId="1">
    <w:nsid w:val="C89999F8"/>
    <w:multiLevelType w:val="singleLevel"/>
    <w:tmpl w:val="C89999F8"/>
    <w:lvl w:ilvl="0" w:tentative="0">
      <w:start w:val="1"/>
      <w:numFmt w:val="chineseCounting"/>
      <w:suff w:val="nothing"/>
      <w:lvlText w:val="（%1）"/>
      <w:lvlJc w:val="left"/>
      <w:rPr>
        <w:rFonts w:hint="eastAsia"/>
      </w:rPr>
    </w:lvl>
  </w:abstractNum>
  <w:abstractNum w:abstractNumId="2">
    <w:nsid w:val="0981C9AF"/>
    <w:multiLevelType w:val="singleLevel"/>
    <w:tmpl w:val="0981C9AF"/>
    <w:lvl w:ilvl="0" w:tentative="0">
      <w:start w:val="1"/>
      <w:numFmt w:val="chineseCounting"/>
      <w:suff w:val="nothing"/>
      <w:lvlText w:val="（%1）"/>
      <w:lvlJc w:val="left"/>
      <w:rPr>
        <w:rFonts w:hint="eastAsia"/>
      </w:rPr>
    </w:lvl>
  </w:abstractNum>
  <w:abstractNum w:abstractNumId="3">
    <w:nsid w:val="49F749D6"/>
    <w:multiLevelType w:val="singleLevel"/>
    <w:tmpl w:val="49F749D6"/>
    <w:lvl w:ilvl="0" w:tentative="0">
      <w:start w:val="1"/>
      <w:numFmt w:val="chineseCounting"/>
      <w:suff w:val="nothing"/>
      <w:lvlText w:val="（%1）"/>
      <w:lvlJc w:val="left"/>
      <w:rPr>
        <w:rFonts w:hint="eastAsia"/>
      </w:rPr>
    </w:lvl>
  </w:abstractNum>
  <w:abstractNum w:abstractNumId="4">
    <w:nsid w:val="7885A6D6"/>
    <w:multiLevelType w:val="singleLevel"/>
    <w:tmpl w:val="7885A6D6"/>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3DA63"/>
    <w:rsid w:val="29400753"/>
    <w:rsid w:val="301024E6"/>
    <w:rsid w:val="378414BD"/>
    <w:rsid w:val="3A6F3CE9"/>
    <w:rsid w:val="4A9B7026"/>
    <w:rsid w:val="6D5A2DCC"/>
    <w:rsid w:val="6EFDD774"/>
    <w:rsid w:val="6FFB3F14"/>
    <w:rsid w:val="AFF3DA63"/>
    <w:rsid w:val="E3ED5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2021-03-10T08:04:00Z</dcterms:created>
  <dc:creator>zhengenze</dc:creator>
  <cp:lastModifiedBy>去留无意</cp:lastModifiedBy>
  <cp:lastPrinted>2021-03-10T00:19:00Z</cp:lastPrinted>
  <dcterms:modified xsi:type="dcterms:W3CDTF">2021-06-11T03:39:53Z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