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center"/>
        <w:rPr>
          <w:rFonts w:hint="eastAsia" w:ascii="Arial" w:hAnsi="Arial" w:cs="Arial" w:eastAsiaTheme="min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武进区采菱小学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学生作业管理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为全面贯彻落实党和国家的教育方针，遵循学生成长规律，遵循学科教学规律，深化教育教学改革，实施素质教育，切实减轻中小学生过重学业负担，提升教学效能，促进中小学生身心健康发展。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</w:rPr>
        <w:t>二、组织领导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学校成立作业改革领导小组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，主要成员：校长室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+课程中心+各备课组长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</w:rPr>
        <w:t>三、改革目标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1.通过学习与研究、实践与反思、总结与提炼，逐步形成校本化的作业设计、布置、批改、评价、辅导和检查等体系。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2．学科作业布置兼顾基础知识巩固和学习方法及能力的拓展，做到作业数量少、质量优、效率高。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3．实践性作业、探究性作业经常化、系统化、科学化，学校能够整体规划，科学选题，加强指导，做到实践有收获，研究有创新。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4．作业评价科学高效，针对性强，能够促进学生综合素质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可持续发展。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</w:rPr>
        <w:t>四、基本原则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1．统一规划与自主选择相结合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作业布置要坚持层次性和多样性，根据学生发展的不同情况，建立作业的自主选择机制，给予学生选做各类作业的权力。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2．知识学习与生活实践相结合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为学生学习形式的延伸，作业的形式和内容应关注学以致用，关注知识与生活实践的密切结合，在实践性、探究性作业中让学生体会学习的乐趣。让学生在完成作业的过程中学会学习、学会做事、学会生活，促进学生综合素质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3．独立完成与小组合作相结合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基础巩固性作业可以要求学生独立完成，但对于实践性、探究性作业要倡导小组合作，提高学生合作意识，让学生学会博采他人之长，补己之短，增强学生自我发展、自我提高的能力。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Arial" w:hAnsi="Arial" w:cs="Arial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</w:rPr>
        <w:t>五、基本内容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1、作业发布人制度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：有力协调作业总量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作业发布人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是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各班班主任，即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作业总量控制的第一责任人。要求每名任课教师每天放学前向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班主任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提供作业范围、题量和预计的完成时间。如果班级学生的作业时间超出规定时间，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发布人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可以要求任课教师作出相应调整，将作业总量控制在合理范围内。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低年级原则上不留书面作业，中高年级作业总量不超过1小时。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2、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自主学习制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度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：精准提高作业质量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教学的根本目标是“让学生学会学习”，从“学会”转向“会学”，培养学生学习能力，进而驱动学生发展后劲。学校要求教师在作业布置上实行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分类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分层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作业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分类：作业分课堂作业和家庭作业。课堂作业要求不带出学校，务必在校内完成；家庭作业分为平时作业和周末作业、必修作业和选修作业。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作业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布置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坚持“一减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三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增”，即减少文化课书面作业，增加一些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长期作业和主题性作业，特别是阅读类、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动手类和研究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类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作业。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如倡导“枕边书”，养成每日阅读好习惯；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布置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科学实验、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自我劳动、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美术创作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、体育锻炼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等动手类作业，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特别是研究布置周末作业，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让学生有充裕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的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时间去动手实践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研究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类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作业如调查报告、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研究性学习、每周播报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等，除时间上放宽外，空间上也可以不局限于学校和家庭，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旨在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以作业引领学生关注时事、关注生活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作业分层：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为班级后20%、中间60%与前20%的学生设置不同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梯度的必修和选修作业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，鼓励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学有余力的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学生挑战更高难度的题目，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或培养兴趣、发展特长，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但不做硬性要求。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综合评价制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度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：多元创新作业考核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学校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将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建立质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—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量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—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评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—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研的作业考核机制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将作业编写能力、作业量控制、作业的有效反馈和作业改革研究纳入教学考核，促使每名教师能真正将“减负增效”落到实处。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课程中心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通过问卷调查和学生座谈会定期调研作业情况，发现典型经验进行推广。布置给学生的作业必须“教师先做”，否则不进入作业本，有效保证作业的质与量；“有作必改”“有错必纠”，保证能够及时发现问题并作出反馈。而在“研”方面，是指开展把作业改革与教师的教、学生的学和学业水平的评价结合在一起进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主题沙龙或小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课题研究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      武进区采菱小学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righ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       2021年3月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979BC"/>
    <w:rsid w:val="2F81626D"/>
    <w:rsid w:val="519931EB"/>
    <w:rsid w:val="600054F6"/>
    <w:rsid w:val="651F0A69"/>
    <w:rsid w:val="70785D0F"/>
    <w:rsid w:val="750C6A93"/>
    <w:rsid w:val="76BE7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去留无意</cp:lastModifiedBy>
  <dcterms:modified xsi:type="dcterms:W3CDTF">2021-06-11T03:40:22Z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