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附件1：</w:t>
      </w:r>
    </w:p>
    <w:p>
      <w:pPr>
        <w:spacing w:line="700" w:lineRule="exact"/>
        <w:jc w:val="center"/>
        <w:rPr>
          <w:rFonts w:ascii="黑体" w:hAnsi="黑体" w:eastAsia="黑体" w:cs="黑体"/>
          <w:sz w:val="44"/>
        </w:rPr>
      </w:pPr>
    </w:p>
    <w:p>
      <w:pPr>
        <w:spacing w:line="700" w:lineRule="exact"/>
        <w:jc w:val="center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常州市“墨香校园”评估标准</w:t>
      </w:r>
    </w:p>
    <w:p>
      <w:pPr>
        <w:spacing w:line="700" w:lineRule="exact"/>
        <w:jc w:val="center"/>
        <w:rPr>
          <w:rFonts w:ascii="方正小标宋简体" w:eastAsia="方正小标宋简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（二○二○年九月修订稿）</w:t>
      </w:r>
    </w:p>
    <w:p>
      <w:pPr>
        <w:jc w:val="center"/>
        <w:rPr>
          <w:rFonts w:eastAsia="仿宋_GB2312"/>
          <w:sz w:val="32"/>
        </w:rPr>
      </w:pPr>
    </w:p>
    <w:tbl>
      <w:tblPr>
        <w:tblStyle w:val="2"/>
        <w:tblW w:w="874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"/>
        <w:gridCol w:w="699"/>
        <w:gridCol w:w="630"/>
        <w:gridCol w:w="1072"/>
        <w:gridCol w:w="693"/>
        <w:gridCol w:w="4707"/>
        <w:gridCol w:w="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A1</w:t>
            </w:r>
          </w:p>
        </w:tc>
        <w:tc>
          <w:tcPr>
            <w:tcW w:w="699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组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织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健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全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46分</w:t>
            </w:r>
          </w:p>
        </w:tc>
        <w:tc>
          <w:tcPr>
            <w:tcW w:w="630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B1</w:t>
            </w:r>
          </w:p>
        </w:tc>
        <w:tc>
          <w:tcPr>
            <w:tcW w:w="1072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领导重视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13分</w:t>
            </w: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C1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学校有由领导和书法骨干教师组成的书法教育领导小组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C2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有分管领导负责“墨香校园”创建工作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C3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主要领导熟悉“墨香校园”建设的基本要求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B2</w:t>
            </w:r>
          </w:p>
        </w:tc>
        <w:tc>
          <w:tcPr>
            <w:tcW w:w="1072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计划落实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13分</w:t>
            </w: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C4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学校有“墨香校园”的近期和远期规划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C5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学校工作计划中有“墨香校园创建”的内容和要求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C6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书法教育领导小组学期有计划，学年有总结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C7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有书法教育教学工作台帐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B3</w:t>
            </w:r>
          </w:p>
        </w:tc>
        <w:tc>
          <w:tcPr>
            <w:tcW w:w="1072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制度完备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20分</w:t>
            </w: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C8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书法教育领导小组的成员有明确的分工和职责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C9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每学期至少要有一次专题会议，研究书法教育教学工作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C10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按课时计划开全课程，开足课时，根据不同年级要求，安排固定的书法课时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C11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设立校园书法节或在校园文化艺术节中有书法专项活动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C12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学校有书法兴趣小组、书法社团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A2</w:t>
            </w:r>
          </w:p>
        </w:tc>
        <w:tc>
          <w:tcPr>
            <w:tcW w:w="699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础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设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62分</w:t>
            </w:r>
          </w:p>
        </w:tc>
        <w:tc>
          <w:tcPr>
            <w:tcW w:w="630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B4</w:t>
            </w:r>
          </w:p>
        </w:tc>
        <w:tc>
          <w:tcPr>
            <w:tcW w:w="1072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硬件建设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18分</w:t>
            </w: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C13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有比较合适的</w:t>
            </w:r>
            <w:r>
              <w:rPr>
                <w:rFonts w:hint="eastAsia" w:eastAsia="仿宋_GB2312"/>
                <w:color w:val="000000"/>
                <w:sz w:val="21"/>
                <w:szCs w:val="21"/>
              </w:rPr>
              <w:t>书法专用教室，有教师书法研习室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C14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有满足教学需要的教具、挂图、笔墨纸砚等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C15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有现代教学技术装备支撑书法教学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C16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有学生书法作品展览室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B5</w:t>
            </w:r>
          </w:p>
        </w:tc>
        <w:tc>
          <w:tcPr>
            <w:tcW w:w="1072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环境建设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20分</w:t>
            </w: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C17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校园环境体现浓厚的书法艺术氛围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C18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营造书法氛围有创意，有特色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B6</w:t>
            </w:r>
          </w:p>
        </w:tc>
        <w:tc>
          <w:tcPr>
            <w:tcW w:w="1072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队伍建设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24分</w:t>
            </w: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C19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学校有校级层面书法学科带头人，并有较高的书法教学能力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C20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至少有6名及以上经过系统培训的合格书法教师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C21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书法课时与其他学科同等工作量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C22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书法课教师每学年接受不少于20学时的业余培训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C23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书法教师能熟练而恰当地应用现代教育技术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73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A3</w:t>
            </w:r>
          </w:p>
        </w:tc>
        <w:tc>
          <w:tcPr>
            <w:tcW w:w="699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教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质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量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52分</w:t>
            </w:r>
          </w:p>
        </w:tc>
        <w:tc>
          <w:tcPr>
            <w:tcW w:w="630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B7</w:t>
            </w:r>
          </w:p>
        </w:tc>
        <w:tc>
          <w:tcPr>
            <w:tcW w:w="1072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课堂教学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27分</w:t>
            </w: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C24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上课有教材、教学有教案、评定有等第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C25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教师能认真组织教学，能较好把握教学基本环节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C26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能清楚讲述相关笔法，正确示范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C27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准确分析结构特征，通俗易懂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C28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能针对不同层次学生进行个别指导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C29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学生互动积极，80%以上学生掌握所教内容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B8</w:t>
            </w:r>
          </w:p>
        </w:tc>
        <w:tc>
          <w:tcPr>
            <w:tcW w:w="1072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活动开展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25分</w:t>
            </w: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C30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有计划邀请书法教育名家来校作讲座和指导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C31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组织学生参观书法展览，参观书法名胜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C32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提高展厅利用率，有计划开展校内和校际间的书法交流活动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C33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组织学生参加各类书法作品展及书法大赛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C34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组织学生开展书法节和参加与书法有关的各种社会公益活动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A4</w:t>
            </w:r>
          </w:p>
        </w:tc>
        <w:tc>
          <w:tcPr>
            <w:tcW w:w="699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成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效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显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著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40分</w:t>
            </w:r>
          </w:p>
        </w:tc>
        <w:tc>
          <w:tcPr>
            <w:tcW w:w="630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B9</w:t>
            </w:r>
          </w:p>
        </w:tc>
        <w:tc>
          <w:tcPr>
            <w:tcW w:w="1072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教学成果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15分</w:t>
            </w: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C35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学生在参加的各类书法展、书法比赛中获奖，尤其是在教育行政部门组织的比赛中成绩显著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C36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能为高一级学校输送酷爱书法、基本功扎实、有发展潜力的学生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B10</w:t>
            </w:r>
          </w:p>
        </w:tc>
        <w:tc>
          <w:tcPr>
            <w:tcW w:w="1072" w:type="dxa"/>
            <w:vMerge w:val="restart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教师水平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25分</w:t>
            </w: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C37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书法教师参加省级及以上书协、教育书协、书专会展览和比赛成绩良好，有获奖、入展证书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C38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书法教师能为当地教学活动提供示范课并获好评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C39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书法教师有书法教学优秀课例或论文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73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693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C40</w:t>
            </w:r>
          </w:p>
        </w:tc>
        <w:tc>
          <w:tcPr>
            <w:tcW w:w="4707" w:type="dxa"/>
            <w:noWrap/>
            <w:vAlign w:val="center"/>
          </w:tcPr>
          <w:p>
            <w:pPr>
              <w:spacing w:line="360" w:lineRule="exact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书法教育教学工作得到上级部门和社会的认可</w:t>
            </w:r>
          </w:p>
        </w:tc>
        <w:tc>
          <w:tcPr>
            <w:tcW w:w="47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hint="eastAsia" w:eastAsia="仿宋_GB2312"/>
                <w:sz w:val="21"/>
                <w:szCs w:val="21"/>
              </w:rPr>
              <w:t>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C433C"/>
    <w:rsid w:val="44EC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cs="宋体" w:eastAsiaTheme="minorEastAsia"/>
      <w:sz w:val="14"/>
      <w:szCs w:val="1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2021-03-23T03:55:00Z</dcterms:created>
  <dc:creator>豆腐干</dc:creator>
  <cp:lastModifiedBy>豆腐干</cp:lastModifiedBy>
  <dcterms:modified xsi:type="dcterms:W3CDTF">2021-03-23T03:56:19Z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E16A866BEADB4B9DA288D8E634E5AF96</vt:lpwstr>
  </property>
</Properties>
</file>