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  <w:t>家园共育小知识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儿童心理学研究者们在临床中发现，大部分的年轻父母对学龄前儿童的教育知识比较欠缺，部分甚至存在空白，一旦孩子出现“攻击性”等异常行为时，家长往往束手无策。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学龄前儿童的情绪、情感虽然有了进一步的发展，但由于皮层下中枢的活动仍占优势，所以，学龄前儿童的情绪易激动、不稳定，常会发生一些异常举动，常见的有：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攻击行为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儿童已经开始独立并且知道自己的需求，但还不知道如何表达感受，一旦欲望得不到满足，就采取毁坏物品或者大吵大闹的行动，常表现为赖在地上、踢腿、挥舞手臂、大声哭闹，打人、骂人、推人、踢人、抢别人的东西(或玩具)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专家建议，不能随意惩罚这种闹情绪的幼儿，要尽可能转移孩子注意力，事后给予安抚。并告诉他们这样的行为是不对的。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反抗行为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宝宝对家长提出的要求总回答“不”，这种行为是自我意识独立的一种表达方式，属于正常发展的表现。家长应予理解和尊重，适时地进行引导，这一阶段会很快度过。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遗尿，咬指甲和吮手指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5岁以下的孩子还不能自已控制排尿，夜间经常尿湿床铺，白天有时也尿湿裤子。这是一种正常现象，但对于经常有遗尿现象的孩子应耐心寻找原因，努力帮助孩子树立自信心。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</w:rPr>
        <w:t>咬指甲和吮手指的行为，是婴儿与生俱来的反应，它能给孩子带来安全和满足感。吮指和咬指甲多在安静、寂寞、饥饿、睡眠、身体疲倦而自寻安慰时出现，到2-3岁以后，这种现象会明显减少。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 w:firstLine="50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shd w:val="clear" w:fill="FFFFFF"/>
        </w:rPr>
        <w:t>对于孩子好的行为，家长要鼓励孩子；对于孩子出现攻击性行为，家长要采取一些惩罚措施，但避免打骂孩子。因为打骂孩子往往是家长自己在发脾气，打骂过头之后，孩子可能不但不会改正错误行为，甚至可能变成一个不怕任何打骂的“皮小孩”。惩罚措施最好是能触动孩子的心灵，才为有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0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0A4B"/>
    <w:rsid w:val="7B5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2021-06-10T05:06:00Z</dcterms:created>
  <dc:creator>阿楠</dc:creator>
  <cp:lastModifiedBy>阿楠</cp:lastModifiedBy>
  <dcterms:modified xsi:type="dcterms:W3CDTF">2021-06-10T05:09:29Z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32E8014073EA4175B9FCAD305C2FD93A</vt:lpwstr>
  </property>
</Properties>
</file>