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3月反思</w:t>
      </w:r>
    </w:p>
    <w:bookmarkEnd w:id="0"/>
    <w:p>
      <w:pPr>
        <w:ind w:firstLine="420" w:firstLineChars="200"/>
      </w:pPr>
      <w:r>
        <w:rPr>
          <w:rFonts w:hint="eastAsia"/>
        </w:rPr>
        <w:t>《雷锋叔叔，你在哪里》是一首儿童诗，本课以诗歌的形式赞颂了雷锋同志的事迹，虽然雷锋同志离开了我们，但在我们的身边还有无数个雷锋出现。作者以优美的语言和流畅的音韵，沿着“长长的小溪”和“弯弯的小路”，寻找雷锋的足迹，呼唤我们要向雷锋同志学习。</w:t>
      </w:r>
    </w:p>
    <w:p>
      <w:r>
        <w:rPr>
          <w:rFonts w:hint="eastAsia"/>
        </w:rPr>
        <w:t>一、教学效果</w:t>
      </w:r>
    </w:p>
    <w:p>
      <w:r>
        <w:rPr>
          <w:rFonts w:hint="eastAsia"/>
        </w:rPr>
        <w:t>本节课围绕着教学目标，我取得了以下效果：</w:t>
      </w:r>
    </w:p>
    <w:p>
      <w:pPr>
        <w:ind w:firstLine="420" w:firstLineChars="200"/>
      </w:pPr>
      <w:r>
        <w:rPr>
          <w:rFonts w:hint="eastAsia"/>
        </w:rPr>
        <w:t>1.让学生自由读课文，画出本课所要认识的生字，并借助拼音学习生字和读通课文。先同桌讨论学习，再小组合作交流，然后全班展示，在全班的展示中，我更多的请孩子交流自己的识字方法，其次是采用多种形式的认读，或开火车，或摘苹果，或登山等等凡是认读。在此基础上组词造句，在语言环境中理解生字的意思。</w:t>
      </w:r>
    </w:p>
    <w:p>
      <w:pPr>
        <w:ind w:firstLine="420" w:firstLineChars="200"/>
      </w:pPr>
      <w:r>
        <w:rPr>
          <w:rFonts w:hint="eastAsia"/>
        </w:rPr>
        <w:t>2.寻找相似段落，感受诗歌的写作特点，为朗读做好铺垫。在教学时，我首先出示教学目标：仔细读诗歌，看看诗歌共有几个小节？这首诗歌中哪些段非常的相像。又有哪些不同？学生开始认真地研读诗歌，仔细的寻找起来，在这样的探究中，才真正走进了文本，细心地去寻找种种蛛丝马迹。因此像“一、三小节的字数多少，句子长短都一样，只是改变了地点和修饰的词语，动词用得不同，但意思相近。”“一、三小节后面一句一模一样，但读的时候语气要分出来。”“二、四小节的开头都是XX说，中间说雷锋做的好事也差不多的。”等等精彩的答案也就出来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4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2021-06-08T02:31:16Z</dcterms:created>
  <dc:creator>suyujin</dc:creator>
  <cp:lastModifiedBy>桃花夭</cp:lastModifiedBy>
  <dcterms:modified xsi:type="dcterms:W3CDTF">2021-06-08T02:31:43Z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3D215A4BE8D940BD9F39E880BD927AA4</vt:lpwstr>
  </property>
</Properties>
</file>