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40" w:rsidRDefault="00DA2440" w:rsidP="00DA2440">
      <w:pPr>
        <w:spacing w:line="360" w:lineRule="auto"/>
        <w:ind w:firstLineChars="200" w:firstLine="643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DA2440">
        <w:rPr>
          <w:rFonts w:asciiTheme="majorEastAsia" w:eastAsiaTheme="majorEastAsia" w:hAnsiTheme="majorEastAsia" w:hint="eastAsia"/>
          <w:b/>
          <w:sz w:val="32"/>
          <w:szCs w:val="32"/>
        </w:rPr>
        <w:t>《幼儿园自主游戏观察与记录—从游戏故事中发现幼儿》笔记+读后感</w:t>
      </w:r>
    </w:p>
    <w:p w:rsidR="003966EF" w:rsidRPr="00DA2440" w:rsidRDefault="003966EF" w:rsidP="003966EF">
      <w:pPr>
        <w:spacing w:line="360" w:lineRule="auto"/>
        <w:ind w:firstLineChars="200" w:firstLine="42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5A8A546D" wp14:editId="7ACBF28F">
            <wp:extent cx="3352800" cy="4752975"/>
            <wp:effectExtent l="0" t="0" r="0" b="9525"/>
            <wp:docPr id="3" name="图片 3" descr="ãå¹¼å¿å­èªä¸»æ¸¸æè§å¯ä¸è®°å½âä»æ¸¸ææäºä¸­åç°å¹¼å¿ãç¬è®°+è¯»åæ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å¹¼å¿å­èªä¸»æ¸¸æè§å¯ä¸è®°å½âä»æ¸¸ææäºä¸­åç°å¹¼å¿ãç¬è®°+è¯»åæ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“儿童是以有能力、有自信的学习者和沟通者的身份成长的，身体、心理、精神健康，有安全感和归属感，知道他们能为社会做出重要贡献。”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 xml:space="preserve">——新西兰国家早期教育课程框架《The </w:t>
      </w:r>
      <w:proofErr w:type="spellStart"/>
      <w:r w:rsidRPr="00DA2440">
        <w:rPr>
          <w:rFonts w:asciiTheme="majorEastAsia" w:eastAsiaTheme="majorEastAsia" w:hAnsiTheme="majorEastAsia" w:hint="eastAsia"/>
          <w:sz w:val="24"/>
          <w:szCs w:val="24"/>
        </w:rPr>
        <w:t>Whariki</w:t>
      </w:r>
      <w:proofErr w:type="spellEnd"/>
      <w:r w:rsidRPr="00DA2440">
        <w:rPr>
          <w:rFonts w:asciiTheme="majorEastAsia" w:eastAsiaTheme="majorEastAsia" w:hAnsiTheme="majorEastAsia" w:hint="eastAsia"/>
          <w:sz w:val="24"/>
          <w:szCs w:val="24"/>
        </w:rPr>
        <w:t>》理想宣言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本书主要分为两部分，一是以理论的形式呈现，主要论述如何观察、记录、解读与回应幼儿的游戏活动，二是以具体案例+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夹分析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+策略的形式呈现，主要记述的是小班、中班、大班、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混龄班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的孩子在自主游戏中的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“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魔法时刻“。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一、理论部分的笔记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为什么要对幼儿的游戏进行观察？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对幼儿游戏的观察，体现了教师对幼儿的关注和尊重，体现了幼儿教师的专业理念与素养，也体现了一个有思想会思考的专业工作者的独特视角，同时观察</w:t>
      </w:r>
      <w:r w:rsidRPr="00DA2440">
        <w:rPr>
          <w:rFonts w:asciiTheme="majorEastAsia" w:eastAsiaTheme="majorEastAsia" w:hAnsiTheme="majorEastAsia" w:hint="eastAsia"/>
          <w:sz w:val="24"/>
          <w:szCs w:val="24"/>
        </w:rPr>
        <w:lastRenderedPageBreak/>
        <w:t>也是审视教育环境、教育行为适宜性的主要依据。</w:t>
      </w:r>
    </w:p>
    <w:p w:rsid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观察什么？（P6-8）</w:t>
      </w:r>
    </w:p>
    <w:p w:rsidR="003966EF" w:rsidRPr="00DA2440" w:rsidRDefault="003966EF" w:rsidP="003966EF">
      <w:pPr>
        <w:spacing w:line="360" w:lineRule="auto"/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902B20" wp14:editId="726BB80D">
            <wp:extent cx="4733925" cy="9182100"/>
            <wp:effectExtent l="0" t="0" r="9525" b="0"/>
            <wp:docPr id="1" name="图片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lastRenderedPageBreak/>
        <w:t>游戏主题、角色、材料、情节、游戏中的语言和交往，持续时间与游戏兴趣、游戏规则的理解和遵守、场地与空间等。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观察的基本方法：扫描观察法（全班），定点观察法（区域），追踪观察法（人）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观察记录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A． 书写的基本方法：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“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叙述+分析+反思“或”夹叙夹议“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B． 一般构成：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（1） 名称——不应起太大，要有指向性，如：救救小鸭子—有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“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缺陷“的材料能引发幼儿的深入探究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 时间、地点、对象、过程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（3） 解读幼儿行为、反思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（4） *观察的目的——为了改进或了解哪方面而观察，如：材料的适宜性，幼儿的表征能力发展情况，下一步的教学计划等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C． 注意事项：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（1） 描述应系统、完整、有逻辑、有条理（注意交代游戏的背景，主题的来源）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 真实、非主观判断、无偏见，避免贴标签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（3） 详细、有重点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如何解读幼儿的游戏活动？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A. 可从以下几方面寻找支持：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（1）结合《指南》、《纲要》的精神和要点进行分析，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（2）结合教育理论游戏理论进行分析，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（3）结合幼儿的心理年龄特点，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（4）结合幼儿的成长，背景，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（5）结合课程经验和生活经验，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（6）纵向对比、横向对比。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B. 可参考《上海市学前教育课程指南（试行）》中的“游戏观察要点及发展提示”进行分析（P15-16）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对于角色游戏和表演游戏的分析，应更多的关注幼儿的表征行为，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lastRenderedPageBreak/>
        <w:t>对于建构游戏的分析，应更多的关注幼儿的构造行为，</w:t>
      </w:r>
    </w:p>
    <w:p w:rsid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而合作行为和规则行为则是所有游戏都应该关注的</w:t>
      </w:r>
    </w:p>
    <w:p w:rsidR="003966EF" w:rsidRPr="00DA2440" w:rsidRDefault="003966EF" w:rsidP="003966EF">
      <w:pPr>
        <w:spacing w:line="360" w:lineRule="auto"/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6C033195" wp14:editId="282128B4">
            <wp:extent cx="5274310" cy="7784882"/>
            <wp:effectExtent l="0" t="0" r="2540" b="6985"/>
            <wp:docPr id="2" name="图片 2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反思可围绕：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lastRenderedPageBreak/>
        <w:t>（1）对自己的儿童观、教育观、游戏观进行思考‘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（2）对游戏与主题教学的关系进行思考，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（3）对引领方向、发展目标进行思考，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（4）对游戏环境、材料调整进行思考，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（5）对游戏支持策略进行思考，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（6）对家园共育进行思考。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观察记录的用处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（1）用于与家长沟通（家长会、半日开放活动、家访、家园沟通等都会更加有效地增强家园沟通的时效，提高教师的专业地位）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（2）评价幼儿的发展，作为幼儿成长档案重要的组成部分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（3）作为班级故事与孩子分享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（4）调整环境与课程的依据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（5）教师间的交流和研讨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二、关于案例部分的感想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值得学习的地方：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1. 标题的具体化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大多以“具体事件+背后体现的学习品质”的形式体现，如：受欢迎夫人便利店—小班幼儿也有独立解决问题的能力。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2. 记录的完整性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注意交代背景，时间、游戏的由来、环境的创设、材料的增添等。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3. 把握“放手”的度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案例中，教师更多的是“管住”自己，尽量不去打扰幼儿的游戏，给予幼儿更多的时间和机会独立地去应对问题，当幼儿求助时，以相信的眼光和语气把问题抛回给幼儿，并在适当的时机进行引导。（如：泽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泽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是个遇事动脑筋想办法的孩子，我相信你会有办法的。）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*插话：对于“男孩子拼插枪玩打仗游戏”的看法？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书中是支持的，不应反对和干预，要尽可能在观察的基础上提供积极的支持，和幼儿分享一些军人保家卫国的图书和故事，提高幼儿对于打仗的认识，升华爱国情感，几乎每个男孩子心中都有一个英雄梦，但是在一个被过度呵护的家庭里</w:t>
      </w:r>
      <w:r w:rsidRPr="00DA2440">
        <w:rPr>
          <w:rFonts w:asciiTheme="majorEastAsia" w:eastAsiaTheme="majorEastAsia" w:hAnsiTheme="majorEastAsia" w:hint="eastAsia"/>
          <w:sz w:val="24"/>
          <w:szCs w:val="24"/>
        </w:rPr>
        <w:lastRenderedPageBreak/>
        <w:t>成长，再加上幼儿园里几乎都是女教师，他们很容易变得“娘娘腔”，所以，教师选择适当的英雄故事和孩子们分享，也是培养他们坚毅、勇敢品格的途径之一。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但实际上我们的主班老师出于安全的考虑，是不允许孩子们这样做的，对此作为副班的我也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不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好多说，毕竟幼儿园总是强调安全为首位，如果能像安吉那样签订一些安全协议，给老师减轻一些安全负担，才敢放手给幼儿玩吧！但是就算是这样也不是所有家长都理解的，但我还是觉得孩子会有自己的安全意识，能够意识到自己是否处于危险中，同理，每个幼儿的发展水平都不一样，很难说所有孩子都很好地具备这个能力，并且能够控制自己不去伤害到他人，所有事情都要一分为二地看待，因此把握这个“”放手的度也是不容易，既要时刻关注着，又要做到不打扰，并且要能及时阻止安全事故。教师自身把握好这个“度”的同时，应该把“责任”分一半给幼儿，相信他们是有能力的学习者，引导幼儿学会自我保护以及不伤害他人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4. 以专业的眼光看待游戏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在一些案例中，我似乎看到自己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班孩子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的影子，如卖糖果、拼插枪玩打仗游戏、吊环上的对抗等，这些都出现过。尽管这些游戏中普通人眼里只是孩子随便的玩耍，但是作为幼儿教师的我们就应以发现的眼光、专业的分析来看待幼儿的游戏，敏锐地发觉幼儿的成长发展状况以及潜在的问题，而这些游戏的例子也会成为我们与家长沟通的良好话题，并且在游戏后的小结中可作为故事来分享给全班孩子（可看照片，由孩子自己分享），学习好的解决办法以及提出建议，优化问题解决的方法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5. 分析的专业性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书中案例都是采用夹叙夹议+回应策略的方式，夹叙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夹议能更加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具体的分析案例，并且分析从多方面出发，结合了幼儿的生活经验，身心发展特点，学习品质，交往能力，情绪态度等方面进行分析。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分析中常用的有：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学习品质：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（1）想象力，创造力，观察能力，思维的灵活性，分析判断能力，动手能力，意志力，专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精神和坚持性，一定的控制力，口语表达能力。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（2）解决问题的能力，学会寻求失败的原因，敢主动发现问题，探究问题，</w:t>
      </w:r>
      <w:r w:rsidRPr="00DA2440">
        <w:rPr>
          <w:rFonts w:asciiTheme="majorEastAsia" w:eastAsiaTheme="majorEastAsia" w:hAnsiTheme="majorEastAsia" w:hint="eastAsia"/>
          <w:sz w:val="24"/>
          <w:szCs w:val="24"/>
        </w:rPr>
        <w:lastRenderedPageBreak/>
        <w:t>通过自己的思考和探索找到解决问题的方法，学会独立解决问题，善于总结经验。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社会交往：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（1）规则意识，协商、交换、轮流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（2）主动性，与伙伴一起玩的游戏愿望，乐意接纳同伴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（3）分工与合作，初步的角色分配协商的意识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（4）有礼貌，善意的交流，征求他人意见，商量与请求的语气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（5）领袖气质，号召力强，</w:t>
      </w:r>
      <w:proofErr w:type="gramStart"/>
      <w:r w:rsidRPr="00DA2440">
        <w:rPr>
          <w:rFonts w:asciiTheme="majorEastAsia" w:eastAsiaTheme="majorEastAsia" w:hAnsiTheme="majorEastAsia" w:hint="eastAsia"/>
          <w:sz w:val="24"/>
          <w:szCs w:val="24"/>
        </w:rPr>
        <w:t>起安排</w:t>
      </w:r>
      <w:proofErr w:type="gramEnd"/>
      <w:r w:rsidRPr="00DA2440">
        <w:rPr>
          <w:rFonts w:asciiTheme="majorEastAsia" w:eastAsiaTheme="majorEastAsia" w:hAnsiTheme="majorEastAsia" w:hint="eastAsia"/>
          <w:sz w:val="24"/>
          <w:szCs w:val="24"/>
        </w:rPr>
        <w:t>分工、协调作用。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游戏中的表现：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（1）游戏的目的性，初步考虑根据需要选择材料，主题的不稳定性，灵活调整自己的游戏情节，丰富游戏内容，游戏的挑战性和趣味性，提高对角色的认知，不受空间的干扰。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（2）巧妙地进入别人的游戏。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其他：自身的个性，有主见，有想法，目的性强，动作的熟练程度，身体协调能力，。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l 情绪态度：自我疏导，自我调节的能力。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对比：</w:t>
      </w:r>
    </w:p>
    <w:p w:rsidR="00DA2440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《小区域大学问--幼儿园区域环境创设与活动指导》更注重理论的指导</w:t>
      </w:r>
    </w:p>
    <w:p w:rsidR="005B1739" w:rsidRPr="00DA2440" w:rsidRDefault="00DA2440" w:rsidP="00DA244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2440">
        <w:rPr>
          <w:rFonts w:asciiTheme="majorEastAsia" w:eastAsiaTheme="majorEastAsia" w:hAnsiTheme="majorEastAsia" w:hint="eastAsia"/>
          <w:sz w:val="24"/>
          <w:szCs w:val="24"/>
        </w:rPr>
        <w:t>《幼儿园自主游戏观察与记录—从游戏故事中发现幼儿》更具体地呈现案例的书写和分析</w:t>
      </w:r>
    </w:p>
    <w:sectPr w:rsidR="005B1739" w:rsidRPr="00DA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40"/>
    <w:rsid w:val="003966EF"/>
    <w:rsid w:val="005B1739"/>
    <w:rsid w:val="00D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6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66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6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6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2021-05-29T01:00:00Z</dcterms:created>
  <dcterms:modified xsi:type="dcterms:W3CDTF">2021-05-29T01:06:00Z</dcterms:modified>
</cp:coreProperties>
</file>