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50E43" w14:textId="77777777" w:rsidR="00CB5A65" w:rsidRPr="00B877D0" w:rsidRDefault="00CB5A65" w:rsidP="00B877D0">
      <w:pPr>
        <w:tabs>
          <w:tab w:val="left" w:pos="312"/>
        </w:tabs>
        <w:spacing w:line="360" w:lineRule="auto"/>
        <w:rPr>
          <w:rFonts w:ascii="仿宋" w:eastAsia="仿宋" w:hAnsi="仿宋"/>
          <w:sz w:val="8"/>
          <w:szCs w:val="21"/>
        </w:rPr>
      </w:pPr>
    </w:p>
    <w:tbl>
      <w:tblPr>
        <w:tblStyle w:val="a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50"/>
        <w:gridCol w:w="3260"/>
        <w:gridCol w:w="1701"/>
        <w:gridCol w:w="2942"/>
      </w:tblGrid>
      <w:tr w:rsidR="00C53A9C" w14:paraId="0A3E9833" w14:textId="77777777" w:rsidTr="00F560CD">
        <w:tc>
          <w:tcPr>
            <w:tcW w:w="1101" w:type="dxa"/>
          </w:tcPr>
          <w:p w14:paraId="538F2916" w14:textId="040E1D54" w:rsidR="00CB5A65" w:rsidRPr="00287839" w:rsidRDefault="00CB5A65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课题</w:t>
            </w:r>
          </w:p>
        </w:tc>
        <w:tc>
          <w:tcPr>
            <w:tcW w:w="4110" w:type="dxa"/>
            <w:gridSpan w:val="2"/>
          </w:tcPr>
          <w:p w14:paraId="36281BFE" w14:textId="461016A5" w:rsidR="00CB5A65" w:rsidRPr="00287839" w:rsidRDefault="00395221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 xml:space="preserve">（六年级）    </w:t>
            </w:r>
            <w:r w:rsidR="00CB5A65"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古诗文诵读——宋词</w:t>
            </w:r>
          </w:p>
        </w:tc>
        <w:tc>
          <w:tcPr>
            <w:tcW w:w="1701" w:type="dxa"/>
          </w:tcPr>
          <w:p w14:paraId="3BC6A170" w14:textId="53A75881" w:rsidR="00CB5A65" w:rsidRPr="00287839" w:rsidRDefault="00CB5A65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执教者</w:t>
            </w:r>
          </w:p>
        </w:tc>
        <w:tc>
          <w:tcPr>
            <w:tcW w:w="2942" w:type="dxa"/>
          </w:tcPr>
          <w:p w14:paraId="4E2C0813" w14:textId="4AB8876B" w:rsidR="00CB5A65" w:rsidRPr="00F560CD" w:rsidRDefault="00CB5A65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/>
                <w:b/>
                <w:sz w:val="24"/>
                <w:szCs w:val="21"/>
              </w:rPr>
            </w:pPr>
            <w:r w:rsidRPr="00F560CD">
              <w:rPr>
                <w:rFonts w:ascii="仿宋" w:eastAsia="仿宋" w:hAnsi="仿宋" w:hint="eastAsia"/>
                <w:b/>
                <w:sz w:val="24"/>
                <w:szCs w:val="21"/>
              </w:rPr>
              <w:t>芮艳</w:t>
            </w:r>
          </w:p>
        </w:tc>
      </w:tr>
      <w:tr w:rsidR="00F560CD" w14:paraId="2AC420A9" w14:textId="77777777" w:rsidTr="00F560CD">
        <w:tc>
          <w:tcPr>
            <w:tcW w:w="1101" w:type="dxa"/>
          </w:tcPr>
          <w:p w14:paraId="12398B10" w14:textId="3F0D25B5" w:rsidR="00F560CD" w:rsidRPr="00287839" w:rsidRDefault="00F560CD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>
              <w:rPr>
                <w:rFonts w:ascii="仿宋" w:eastAsia="仿宋" w:hAnsi="仿宋" w:hint="eastAsia"/>
                <w:b/>
                <w:sz w:val="24"/>
                <w:szCs w:val="21"/>
              </w:rPr>
              <w:t>课型</w:t>
            </w:r>
          </w:p>
        </w:tc>
        <w:tc>
          <w:tcPr>
            <w:tcW w:w="4110" w:type="dxa"/>
            <w:gridSpan w:val="2"/>
          </w:tcPr>
          <w:p w14:paraId="4498AE51" w14:textId="0C7D4477" w:rsidR="00F560CD" w:rsidRPr="00287839" w:rsidRDefault="00F560CD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>
              <w:rPr>
                <w:rFonts w:ascii="仿宋" w:eastAsia="仿宋" w:hAnsi="仿宋" w:hint="eastAsia"/>
                <w:b/>
                <w:sz w:val="24"/>
                <w:szCs w:val="21"/>
              </w:rPr>
              <w:t>对话型</w:t>
            </w:r>
          </w:p>
        </w:tc>
        <w:tc>
          <w:tcPr>
            <w:tcW w:w="1701" w:type="dxa"/>
          </w:tcPr>
          <w:p w14:paraId="30643A89" w14:textId="2C802035" w:rsidR="00F560CD" w:rsidRPr="00287839" w:rsidRDefault="00F560CD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>
              <w:rPr>
                <w:rFonts w:ascii="仿宋" w:eastAsia="仿宋" w:hAnsi="仿宋" w:hint="eastAsia"/>
                <w:b/>
                <w:sz w:val="24"/>
                <w:szCs w:val="21"/>
              </w:rPr>
              <w:t>分析者</w:t>
            </w:r>
          </w:p>
        </w:tc>
        <w:tc>
          <w:tcPr>
            <w:tcW w:w="2942" w:type="dxa"/>
          </w:tcPr>
          <w:p w14:paraId="10265CD5" w14:textId="3A1C9254" w:rsidR="00F560CD" w:rsidRPr="00F560CD" w:rsidRDefault="00F560CD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F560CD">
              <w:rPr>
                <w:rFonts w:ascii="仿宋" w:eastAsia="仿宋" w:hAnsi="仿宋" w:hint="eastAsia"/>
                <w:b/>
                <w:sz w:val="24"/>
                <w:szCs w:val="21"/>
              </w:rPr>
              <w:t>芮艳</w:t>
            </w:r>
          </w:p>
        </w:tc>
      </w:tr>
      <w:tr w:rsidR="00B73C7E" w14:paraId="2083DC29" w14:textId="77777777" w:rsidTr="00315BC3">
        <w:tc>
          <w:tcPr>
            <w:tcW w:w="1101" w:type="dxa"/>
            <w:vMerge w:val="restart"/>
            <w:vAlign w:val="center"/>
          </w:tcPr>
          <w:p w14:paraId="4C9B0844" w14:textId="77777777" w:rsidR="00315BC3" w:rsidRPr="00287839" w:rsidRDefault="00B73C7E" w:rsidP="00315BC3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/>
                <w:b/>
                <w:sz w:val="28"/>
                <w:szCs w:val="21"/>
              </w:rPr>
              <w:t>课</w:t>
            </w:r>
          </w:p>
          <w:p w14:paraId="72275E73" w14:textId="77777777" w:rsidR="00315BC3" w:rsidRPr="00287839" w:rsidRDefault="00B73C7E" w:rsidP="00315BC3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/>
                <w:b/>
                <w:sz w:val="28"/>
                <w:szCs w:val="21"/>
              </w:rPr>
              <w:t>堂</w:t>
            </w:r>
          </w:p>
          <w:p w14:paraId="41115C0A" w14:textId="77777777" w:rsidR="00315BC3" w:rsidRPr="00287839" w:rsidRDefault="00B73C7E" w:rsidP="00315BC3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/>
                <w:b/>
                <w:sz w:val="28"/>
                <w:szCs w:val="21"/>
              </w:rPr>
              <w:t>观</w:t>
            </w:r>
          </w:p>
          <w:p w14:paraId="1CDBFBD6" w14:textId="77777777" w:rsidR="00315BC3" w:rsidRPr="00287839" w:rsidRDefault="00B73C7E" w:rsidP="00315BC3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/>
                <w:b/>
                <w:sz w:val="28"/>
                <w:szCs w:val="21"/>
              </w:rPr>
              <w:t>察</w:t>
            </w:r>
          </w:p>
          <w:p w14:paraId="798BECC0" w14:textId="77777777" w:rsidR="00315BC3" w:rsidRPr="00287839" w:rsidRDefault="00B73C7E" w:rsidP="00315BC3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/>
                <w:b/>
                <w:sz w:val="28"/>
                <w:szCs w:val="21"/>
              </w:rPr>
              <w:t>数</w:t>
            </w:r>
          </w:p>
          <w:p w14:paraId="793367BC" w14:textId="77777777" w:rsidR="00315BC3" w:rsidRPr="00287839" w:rsidRDefault="00B73C7E" w:rsidP="00315BC3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/>
                <w:b/>
                <w:sz w:val="28"/>
                <w:szCs w:val="21"/>
              </w:rPr>
              <w:t>据</w:t>
            </w:r>
          </w:p>
          <w:p w14:paraId="09350FFF" w14:textId="77777777" w:rsidR="00315BC3" w:rsidRPr="00287839" w:rsidRDefault="00B73C7E" w:rsidP="00315BC3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/>
                <w:b/>
                <w:sz w:val="28"/>
                <w:szCs w:val="21"/>
              </w:rPr>
              <w:t>分</w:t>
            </w:r>
          </w:p>
          <w:p w14:paraId="1E618118" w14:textId="53B367FA" w:rsidR="00B73C7E" w:rsidRPr="00287839" w:rsidRDefault="00B73C7E" w:rsidP="00315BC3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/>
                <w:b/>
                <w:sz w:val="28"/>
                <w:szCs w:val="21"/>
              </w:rPr>
              <w:t>析</w:t>
            </w:r>
          </w:p>
        </w:tc>
        <w:tc>
          <w:tcPr>
            <w:tcW w:w="850" w:type="dxa"/>
            <w:vAlign w:val="center"/>
          </w:tcPr>
          <w:p w14:paraId="24A8C075" w14:textId="77777777" w:rsidR="00315BC3" w:rsidRPr="00287839" w:rsidRDefault="00B73C7E" w:rsidP="00315BC3">
            <w:pPr>
              <w:jc w:val="center"/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  <w:t>师</w:t>
            </w:r>
          </w:p>
          <w:p w14:paraId="128D2292" w14:textId="77777777" w:rsidR="00315BC3" w:rsidRPr="00287839" w:rsidRDefault="00B73C7E" w:rsidP="00315BC3">
            <w:pPr>
              <w:jc w:val="center"/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  <w:t>生</w:t>
            </w:r>
          </w:p>
          <w:p w14:paraId="3B6F3A28" w14:textId="77777777" w:rsidR="00315BC3" w:rsidRPr="00287839" w:rsidRDefault="00B73C7E" w:rsidP="00315BC3">
            <w:pPr>
              <w:jc w:val="center"/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  <w:t>行</w:t>
            </w:r>
          </w:p>
          <w:p w14:paraId="4C1005D6" w14:textId="77777777" w:rsidR="00315BC3" w:rsidRPr="00287839" w:rsidRDefault="00B73C7E" w:rsidP="00315BC3">
            <w:pPr>
              <w:jc w:val="center"/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  <w:t>为</w:t>
            </w:r>
          </w:p>
          <w:p w14:paraId="6EE017AD" w14:textId="77777777" w:rsidR="00315BC3" w:rsidRPr="00287839" w:rsidRDefault="00B73C7E" w:rsidP="00315BC3">
            <w:pPr>
              <w:jc w:val="center"/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  <w:t>数</w:t>
            </w:r>
          </w:p>
          <w:p w14:paraId="1DA241C6" w14:textId="25F92CC7" w:rsidR="00B73C7E" w:rsidRPr="00287839" w:rsidRDefault="00B73C7E" w:rsidP="00315BC3">
            <w:pPr>
              <w:jc w:val="center"/>
              <w:rPr>
                <w:rFonts w:ascii="仿宋" w:eastAsia="仿宋" w:hAnsi="仿宋" w:cstheme="majorEastAsia"/>
                <w:b/>
                <w:sz w:val="28"/>
                <w:szCs w:val="21"/>
              </w:rPr>
            </w:pPr>
            <w:r w:rsidRPr="00287839">
              <w:rPr>
                <w:rFonts w:ascii="仿宋" w:eastAsia="仿宋" w:hAnsi="仿宋" w:cstheme="majorEastAsia" w:hint="eastAsia"/>
                <w:b/>
                <w:sz w:val="28"/>
                <w:szCs w:val="21"/>
              </w:rPr>
              <w:t>据</w:t>
            </w:r>
          </w:p>
        </w:tc>
        <w:tc>
          <w:tcPr>
            <w:tcW w:w="7903" w:type="dxa"/>
            <w:gridSpan w:val="3"/>
          </w:tcPr>
          <w:p w14:paraId="4C4BC3F6" w14:textId="139522AE" w:rsidR="00B73C7E" w:rsidRPr="00B73C7E" w:rsidRDefault="00195849" w:rsidP="00287839">
            <w:pPr>
              <w:spacing w:beforeLines="50" w:before="156"/>
              <w:ind w:firstLineChars="200" w:firstLine="420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综合分析各项课堂教学行为表现数据</w:t>
            </w:r>
            <w:r w:rsidR="00B73C7E">
              <w:rPr>
                <w:rFonts w:ascii="仿宋" w:eastAsia="仿宋" w:hAnsi="仿宋" w:cstheme="majorEastAsia" w:hint="eastAsia"/>
                <w:szCs w:val="21"/>
              </w:rPr>
              <w:t>，</w:t>
            </w:r>
            <w:r>
              <w:rPr>
                <w:rFonts w:ascii="仿宋" w:eastAsia="仿宋" w:hAnsi="仿宋" w:cstheme="majorEastAsia" w:hint="eastAsia"/>
                <w:szCs w:val="21"/>
              </w:rPr>
              <w:t>可以看出</w:t>
            </w:r>
            <w:r w:rsidR="003109E8">
              <w:rPr>
                <w:rFonts w:ascii="仿宋" w:eastAsia="仿宋" w:hAnsi="仿宋" w:cstheme="majorEastAsia" w:hint="eastAsia"/>
                <w:szCs w:val="21"/>
              </w:rPr>
              <w:t>教师主要通过讲授和对话</w:t>
            </w:r>
            <w:r w:rsidR="00315BC3">
              <w:rPr>
                <w:rFonts w:ascii="仿宋" w:eastAsia="仿宋" w:hAnsi="仿宋" w:cstheme="majorEastAsia" w:hint="eastAsia"/>
                <w:szCs w:val="21"/>
              </w:rPr>
              <w:t>相结合</w:t>
            </w:r>
            <w:r w:rsidR="003109E8">
              <w:rPr>
                <w:rFonts w:ascii="仿宋" w:eastAsia="仿宋" w:hAnsi="仿宋" w:cstheme="majorEastAsia" w:hint="eastAsia"/>
                <w:szCs w:val="21"/>
              </w:rPr>
              <w:t>的授课方式，开展整堂课的教学</w:t>
            </w:r>
            <w:r w:rsidR="003109E8">
              <w:rPr>
                <w:rFonts w:ascii="仿宋" w:eastAsia="仿宋" w:hAnsi="仿宋" w:cstheme="majorEastAsia" w:hint="eastAsia"/>
                <w:szCs w:val="21"/>
              </w:rPr>
              <w:t>，</w:t>
            </w:r>
            <w:r>
              <w:rPr>
                <w:rFonts w:ascii="仿宋" w:eastAsia="仿宋" w:hAnsi="仿宋" w:cstheme="majorEastAsia" w:hint="eastAsia"/>
                <w:szCs w:val="21"/>
              </w:rPr>
              <w:t>《古诗文诵读》</w:t>
            </w:r>
            <w:r w:rsidR="00B73C7E">
              <w:rPr>
                <w:rFonts w:ascii="仿宋" w:eastAsia="仿宋" w:hAnsi="仿宋" w:cstheme="majorEastAsia" w:hint="eastAsia"/>
                <w:szCs w:val="21"/>
              </w:rPr>
              <w:t>是一节对话型的语文课</w:t>
            </w:r>
            <w:r w:rsidR="003109E8">
              <w:rPr>
                <w:rFonts w:ascii="仿宋" w:eastAsia="仿宋" w:hAnsi="仿宋" w:cstheme="majorEastAsia" w:hint="eastAsia"/>
                <w:szCs w:val="21"/>
              </w:rPr>
              <w:t>。整堂课中，学习既是师生和文本的对话过程，也是师生互动、生生对话的过程</w:t>
            </w:r>
            <w:r w:rsidR="00B73C7E">
              <w:rPr>
                <w:rFonts w:ascii="仿宋" w:eastAsia="仿宋" w:hAnsi="仿宋" w:cstheme="majorEastAsia" w:hint="eastAsia"/>
                <w:szCs w:val="21"/>
              </w:rPr>
              <w:t>。</w:t>
            </w:r>
          </w:p>
          <w:p w14:paraId="344BCDC2" w14:textId="434FBB90" w:rsidR="00862DD7" w:rsidRDefault="00B73C7E" w:rsidP="00287839">
            <w:pPr>
              <w:ind w:firstLineChars="200" w:firstLine="420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从课堂教师的</w:t>
            </w:r>
            <w:r w:rsidRPr="00FB46A8">
              <w:rPr>
                <w:rFonts w:ascii="仿宋" w:eastAsia="仿宋" w:hAnsi="仿宋" w:cstheme="majorEastAsia" w:hint="eastAsia"/>
                <w:szCs w:val="21"/>
              </w:rPr>
              <w:t>行为表现的数据来看，教师的讲授、巡视</w:t>
            </w:r>
            <w:r w:rsidR="008650A2">
              <w:rPr>
                <w:rFonts w:ascii="仿宋" w:eastAsia="仿宋" w:hAnsi="仿宋" w:cstheme="majorEastAsia" w:hint="eastAsia"/>
                <w:szCs w:val="21"/>
              </w:rPr>
              <w:t>和师生</w:t>
            </w:r>
            <w:proofErr w:type="gramStart"/>
            <w:r w:rsidR="008650A2">
              <w:rPr>
                <w:rFonts w:ascii="仿宋" w:eastAsia="仿宋" w:hAnsi="仿宋" w:cstheme="majorEastAsia" w:hint="eastAsia"/>
                <w:szCs w:val="21"/>
              </w:rPr>
              <w:t>互动</w:t>
            </w:r>
            <w:r w:rsidRPr="00FB46A8">
              <w:rPr>
                <w:rFonts w:ascii="仿宋" w:eastAsia="仿宋" w:hAnsi="仿宋" w:cstheme="majorEastAsia" w:hint="eastAsia"/>
                <w:szCs w:val="21"/>
              </w:rPr>
              <w:t>占比较</w:t>
            </w:r>
            <w:proofErr w:type="gramEnd"/>
            <w:r w:rsidRPr="00FB46A8">
              <w:rPr>
                <w:rFonts w:ascii="仿宋" w:eastAsia="仿宋" w:hAnsi="仿宋" w:cstheme="majorEastAsia" w:hint="eastAsia"/>
                <w:szCs w:val="21"/>
              </w:rPr>
              <w:t>高，分别占到6</w:t>
            </w:r>
            <w:r>
              <w:rPr>
                <w:rFonts w:ascii="仿宋" w:eastAsia="仿宋" w:hAnsi="仿宋" w:cstheme="majorEastAsia" w:hint="eastAsia"/>
                <w:szCs w:val="21"/>
              </w:rPr>
              <w:t>3</w:t>
            </w:r>
            <w:r w:rsidRPr="00FB46A8">
              <w:rPr>
                <w:rFonts w:ascii="仿宋" w:eastAsia="仿宋" w:hAnsi="仿宋" w:cstheme="majorEastAsia" w:hint="eastAsia"/>
                <w:szCs w:val="21"/>
              </w:rPr>
              <w:t>.</w:t>
            </w:r>
            <w:r>
              <w:rPr>
                <w:rFonts w:ascii="仿宋" w:eastAsia="仿宋" w:hAnsi="仿宋" w:cstheme="majorEastAsia" w:hint="eastAsia"/>
                <w:szCs w:val="21"/>
              </w:rPr>
              <w:t>7</w:t>
            </w:r>
            <w:r w:rsidRPr="00FB46A8">
              <w:rPr>
                <w:rFonts w:ascii="仿宋" w:eastAsia="仿宋" w:hAnsi="仿宋" w:cstheme="majorEastAsia" w:hint="eastAsia"/>
                <w:szCs w:val="21"/>
              </w:rPr>
              <w:t>%、1</w:t>
            </w:r>
            <w:r>
              <w:rPr>
                <w:rFonts w:ascii="仿宋" w:eastAsia="仿宋" w:hAnsi="仿宋" w:cstheme="majorEastAsia" w:hint="eastAsia"/>
                <w:szCs w:val="21"/>
              </w:rPr>
              <w:t>3</w:t>
            </w:r>
            <w:r w:rsidRPr="00FB46A8">
              <w:rPr>
                <w:rFonts w:ascii="仿宋" w:eastAsia="仿宋" w:hAnsi="仿宋" w:cstheme="majorEastAsia" w:hint="eastAsia"/>
                <w:szCs w:val="21"/>
              </w:rPr>
              <w:t>.</w:t>
            </w:r>
            <w:r>
              <w:rPr>
                <w:rFonts w:ascii="仿宋" w:eastAsia="仿宋" w:hAnsi="仿宋" w:cstheme="majorEastAsia" w:hint="eastAsia"/>
                <w:szCs w:val="21"/>
              </w:rPr>
              <w:t>08</w:t>
            </w:r>
            <w:r w:rsidRPr="00FB46A8">
              <w:rPr>
                <w:rFonts w:ascii="仿宋" w:eastAsia="仿宋" w:hAnsi="仿宋" w:cstheme="majorEastAsia" w:hint="eastAsia"/>
                <w:szCs w:val="21"/>
              </w:rPr>
              <w:t>%</w:t>
            </w:r>
            <w:r w:rsidR="008650A2">
              <w:rPr>
                <w:rFonts w:ascii="仿宋" w:eastAsia="仿宋" w:hAnsi="仿宋" w:cstheme="majorEastAsia" w:hint="eastAsia"/>
                <w:szCs w:val="21"/>
              </w:rPr>
              <w:t>、23.85%</w:t>
            </w:r>
            <w:r w:rsidRPr="00FB46A8">
              <w:rPr>
                <w:rFonts w:ascii="仿宋" w:eastAsia="仿宋" w:hAnsi="仿宋" w:cstheme="majorEastAsia" w:hint="eastAsia"/>
                <w:szCs w:val="21"/>
              </w:rPr>
              <w:t>。</w:t>
            </w:r>
            <w:proofErr w:type="gramStart"/>
            <w:r w:rsidRPr="00FB46A8">
              <w:rPr>
                <w:rFonts w:ascii="仿宋" w:eastAsia="仿宋" w:hAnsi="仿宋" w:cstheme="majorEastAsia" w:hint="eastAsia"/>
                <w:szCs w:val="21"/>
              </w:rPr>
              <w:t>巡视占比较</w:t>
            </w:r>
            <w:proofErr w:type="gramEnd"/>
            <w:r w:rsidRPr="00FB46A8">
              <w:rPr>
                <w:rFonts w:ascii="仿宋" w:eastAsia="仿宋" w:hAnsi="仿宋" w:cstheme="majorEastAsia" w:hint="eastAsia"/>
                <w:szCs w:val="21"/>
              </w:rPr>
              <w:t>高，说明教师能走到学生们中间，既能关注学生</w:t>
            </w:r>
            <w:r w:rsidR="00862DD7">
              <w:rPr>
                <w:rFonts w:ascii="仿宋" w:eastAsia="仿宋" w:hAnsi="仿宋" w:cstheme="majorEastAsia" w:hint="eastAsia"/>
                <w:szCs w:val="21"/>
              </w:rPr>
              <w:t>整体</w:t>
            </w:r>
            <w:r w:rsidRPr="00FB46A8">
              <w:rPr>
                <w:rFonts w:ascii="仿宋" w:eastAsia="仿宋" w:hAnsi="仿宋" w:cstheme="majorEastAsia" w:hint="eastAsia"/>
                <w:szCs w:val="21"/>
              </w:rPr>
              <w:t>，也注重学生个体的学习。</w:t>
            </w:r>
            <w:r w:rsidR="008650A2">
              <w:rPr>
                <w:rFonts w:ascii="仿宋" w:eastAsia="仿宋" w:hAnsi="仿宋" w:cstheme="majorEastAsia" w:hint="eastAsia"/>
                <w:szCs w:val="21"/>
              </w:rPr>
              <w:t>师生</w:t>
            </w:r>
            <w:proofErr w:type="gramStart"/>
            <w:r w:rsidR="008650A2">
              <w:rPr>
                <w:rFonts w:ascii="仿宋" w:eastAsia="仿宋" w:hAnsi="仿宋" w:cstheme="majorEastAsia" w:hint="eastAsia"/>
                <w:szCs w:val="21"/>
              </w:rPr>
              <w:t>互动占比较</w:t>
            </w:r>
            <w:proofErr w:type="gramEnd"/>
            <w:r w:rsidR="008650A2">
              <w:rPr>
                <w:rFonts w:ascii="仿宋" w:eastAsia="仿宋" w:hAnsi="仿宋" w:cstheme="majorEastAsia" w:hint="eastAsia"/>
                <w:szCs w:val="21"/>
              </w:rPr>
              <w:t>高，体现了师生</w:t>
            </w:r>
            <w:r w:rsidR="00862DD7">
              <w:rPr>
                <w:rFonts w:ascii="仿宋" w:eastAsia="仿宋" w:hAnsi="仿宋" w:cstheme="majorEastAsia" w:hint="eastAsia"/>
                <w:szCs w:val="21"/>
              </w:rPr>
              <w:t>对话频次高，交流逐步深入，</w:t>
            </w:r>
            <w:r w:rsidR="008650A2">
              <w:rPr>
                <w:rFonts w:ascii="仿宋" w:eastAsia="仿宋" w:hAnsi="仿宋" w:cstheme="majorEastAsia" w:hint="eastAsia"/>
                <w:szCs w:val="21"/>
              </w:rPr>
              <w:t>课堂开放而活跃。</w:t>
            </w:r>
          </w:p>
          <w:p w14:paraId="53167B45" w14:textId="5B602688" w:rsidR="00B73C7E" w:rsidRDefault="005320BD" w:rsidP="005320BD">
            <w:pPr>
              <w:ind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7DCB72F9" wp14:editId="3CA038A8">
                  <wp:simplePos x="0" y="0"/>
                  <wp:positionH relativeFrom="column">
                    <wp:posOffset>2750185</wp:posOffset>
                  </wp:positionH>
                  <wp:positionV relativeFrom="paragraph">
                    <wp:posOffset>-1469390</wp:posOffset>
                  </wp:positionV>
                  <wp:extent cx="2133600" cy="1226820"/>
                  <wp:effectExtent l="0" t="0" r="0" b="0"/>
                  <wp:wrapSquare wrapText="bothSides"/>
                  <wp:docPr id="14" name="图片 14" descr="C:\Users\ACER\AppData\Local\Temp\162165782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AppData\Local\Temp\1621657826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t="5198" b="1"/>
                          <a:stretch/>
                        </pic:blipFill>
                        <pic:spPr bwMode="auto">
                          <a:xfrm>
                            <a:off x="0" y="0"/>
                            <a:ext cx="21336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7839"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58240" behindDoc="1" locked="0" layoutInCell="1" allowOverlap="1" wp14:anchorId="43EDBB0F" wp14:editId="3DC6B90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46990</wp:posOffset>
                  </wp:positionV>
                  <wp:extent cx="2107565" cy="1744980"/>
                  <wp:effectExtent l="19050" t="19050" r="26035" b="26670"/>
                  <wp:wrapTight wrapText="bothSides">
                    <wp:wrapPolygon edited="0">
                      <wp:start x="-195" y="-236"/>
                      <wp:lineTo x="-195" y="21694"/>
                      <wp:lineTo x="21672" y="21694"/>
                      <wp:lineTo x="21672" y="-236"/>
                      <wp:lineTo x="-195" y="-236"/>
                    </wp:wrapPolygon>
                  </wp:wrapTight>
                  <wp:docPr id="2" name="图片 2" descr="C:\Users\ACER\AppData\Roaming\Tencent\Users\66913710\QQ\WinTemp\RichOle\4__H`KEE6KY1EG7$HS%XM7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AppData\Roaming\Tencent\Users\66913710\QQ\WinTemp\RichOle\4__H`KEE6KY1EG7$HS%XM7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" r="9841" b="4184"/>
                          <a:stretch/>
                        </pic:blipFill>
                        <pic:spPr bwMode="auto">
                          <a:xfrm>
                            <a:off x="0" y="0"/>
                            <a:ext cx="2107565" cy="17449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C7E" w:rsidRPr="00FB46A8">
              <w:rPr>
                <w:rFonts w:ascii="仿宋" w:eastAsia="仿宋" w:hAnsi="仿宋" w:cstheme="majorEastAsia" w:hint="eastAsia"/>
                <w:szCs w:val="21"/>
              </w:rPr>
              <w:t>学生的几种行为中，</w:t>
            </w:r>
            <w:proofErr w:type="gramStart"/>
            <w:r w:rsidR="00B73C7E" w:rsidRPr="00FB46A8">
              <w:rPr>
                <w:rFonts w:ascii="仿宋" w:eastAsia="仿宋" w:hAnsi="仿宋" w:cstheme="majorEastAsia" w:hint="eastAsia"/>
                <w:szCs w:val="21"/>
              </w:rPr>
              <w:t>占比</w:t>
            </w:r>
            <w:r w:rsidR="008650A2">
              <w:rPr>
                <w:rFonts w:ascii="仿宋" w:eastAsia="仿宋" w:hAnsi="仿宋" w:cstheme="majorEastAsia" w:hint="eastAsia"/>
                <w:szCs w:val="21"/>
              </w:rPr>
              <w:t>较</w:t>
            </w:r>
            <w:proofErr w:type="gramEnd"/>
            <w:r w:rsidR="008650A2">
              <w:rPr>
                <w:rFonts w:ascii="仿宋" w:eastAsia="仿宋" w:hAnsi="仿宋" w:cstheme="majorEastAsia" w:hint="eastAsia"/>
                <w:szCs w:val="21"/>
              </w:rPr>
              <w:t>高的是听讲和生生互动，分别占到</w:t>
            </w:r>
            <w:r w:rsidR="00862DD7">
              <w:rPr>
                <w:rFonts w:ascii="仿宋" w:eastAsia="仿宋" w:hAnsi="仿宋" w:cstheme="majorEastAsia" w:hint="eastAsia"/>
                <w:szCs w:val="21"/>
              </w:rPr>
              <w:t>57.16%和</w:t>
            </w:r>
            <w:r w:rsidR="008650A2">
              <w:rPr>
                <w:rFonts w:ascii="仿宋" w:eastAsia="仿宋" w:hAnsi="仿宋" w:cstheme="majorEastAsia" w:hint="eastAsia"/>
                <w:szCs w:val="21"/>
              </w:rPr>
              <w:t>32.31%</w:t>
            </w:r>
            <w:r w:rsidR="00EC2CFB">
              <w:rPr>
                <w:rFonts w:ascii="仿宋" w:eastAsia="仿宋" w:hAnsi="仿宋" w:cstheme="majorEastAsia" w:hint="eastAsia"/>
                <w:szCs w:val="21"/>
              </w:rPr>
              <w:t>。</w:t>
            </w:r>
            <w:r w:rsidR="008650A2">
              <w:rPr>
                <w:rFonts w:ascii="仿宋" w:eastAsia="仿宋" w:hAnsi="仿宋" w:cstheme="majorEastAsia" w:hint="eastAsia"/>
                <w:szCs w:val="21"/>
              </w:rPr>
              <w:t>这两项数据体现出学生课堂学习的专注程度</w:t>
            </w:r>
            <w:r w:rsidR="00862DD7">
              <w:rPr>
                <w:rFonts w:ascii="仿宋" w:eastAsia="仿宋" w:hAnsi="仿宋" w:cstheme="majorEastAsia" w:hint="eastAsia"/>
                <w:szCs w:val="21"/>
              </w:rPr>
              <w:t>较高，不仅能听老师讲解，还能听同伴讨论，积极参与学习。</w:t>
            </w:r>
          </w:p>
        </w:tc>
        <w:bookmarkStart w:id="0" w:name="_GoBack"/>
        <w:bookmarkEnd w:id="0"/>
      </w:tr>
      <w:tr w:rsidR="002D3EE2" w14:paraId="31DDF75B" w14:textId="77777777" w:rsidTr="00181C16">
        <w:tc>
          <w:tcPr>
            <w:tcW w:w="1101" w:type="dxa"/>
            <w:vMerge/>
          </w:tcPr>
          <w:p w14:paraId="7DA1DF6A" w14:textId="77777777" w:rsidR="002D3EE2" w:rsidRPr="00287839" w:rsidRDefault="002D3EE2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/>
                <w:b/>
                <w:sz w:val="28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2B25B80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3F6D3084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5AEB0AE6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060DF652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60AF5651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2B6B6D4F" w14:textId="77777777" w:rsidR="002D3EE2" w:rsidRPr="00287839" w:rsidRDefault="002D3EE2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课</w:t>
            </w:r>
          </w:p>
          <w:p w14:paraId="52313CAC" w14:textId="77777777" w:rsidR="002D3EE2" w:rsidRPr="00287839" w:rsidRDefault="002D3EE2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堂</w:t>
            </w:r>
          </w:p>
          <w:p w14:paraId="5C1A23B3" w14:textId="77777777" w:rsidR="002D3EE2" w:rsidRPr="00287839" w:rsidRDefault="002D3EE2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表</w:t>
            </w:r>
          </w:p>
          <w:p w14:paraId="17257A2F" w14:textId="77777777" w:rsidR="002D3EE2" w:rsidRPr="00287839" w:rsidRDefault="002D3EE2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现</w:t>
            </w:r>
          </w:p>
          <w:p w14:paraId="3D84FCF2" w14:textId="77777777" w:rsidR="002D3EE2" w:rsidRPr="00287839" w:rsidRDefault="002D3EE2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曲</w:t>
            </w:r>
          </w:p>
          <w:p w14:paraId="7277A6C4" w14:textId="77777777" w:rsidR="002D3EE2" w:rsidRDefault="002D3EE2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线</w:t>
            </w:r>
          </w:p>
          <w:p w14:paraId="7345981F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4FE9E542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5B0CE287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185B2ECF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7D1F85E6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3D60CC6E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418F59E9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33791C7B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4846768C" w14:textId="77777777" w:rsid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</w:p>
          <w:p w14:paraId="11D49C8E" w14:textId="77777777" w:rsidR="00287839" w:rsidRP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课</w:t>
            </w:r>
          </w:p>
          <w:p w14:paraId="2486B287" w14:textId="77777777" w:rsidR="00287839" w:rsidRP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堂</w:t>
            </w:r>
          </w:p>
          <w:p w14:paraId="5E7BAEB2" w14:textId="77777777" w:rsidR="00287839" w:rsidRP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表</w:t>
            </w:r>
          </w:p>
          <w:p w14:paraId="49E9D1B5" w14:textId="77777777" w:rsidR="00287839" w:rsidRP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现</w:t>
            </w:r>
          </w:p>
          <w:p w14:paraId="2A1EEDF0" w14:textId="77777777" w:rsidR="00287839" w:rsidRP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曲</w:t>
            </w:r>
          </w:p>
          <w:p w14:paraId="4604F37F" w14:textId="7F9ADA37" w:rsidR="00287839" w:rsidRPr="00287839" w:rsidRDefault="00287839" w:rsidP="0028783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 w:cstheme="majorEastAsia"/>
                <w:b/>
                <w:bCs/>
                <w:sz w:val="28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线</w:t>
            </w:r>
          </w:p>
        </w:tc>
        <w:tc>
          <w:tcPr>
            <w:tcW w:w="7903" w:type="dxa"/>
            <w:gridSpan w:val="3"/>
          </w:tcPr>
          <w:p w14:paraId="1F6B0695" w14:textId="503AEB1D" w:rsidR="002D3EE2" w:rsidRPr="00A22A24" w:rsidRDefault="002D3EE2" w:rsidP="00287839">
            <w:pPr>
              <w:pStyle w:val="a5"/>
              <w:numPr>
                <w:ilvl w:val="0"/>
                <w:numId w:val="6"/>
              </w:numPr>
              <w:spacing w:beforeLines="50" w:before="156"/>
              <w:ind w:firstLineChars="0"/>
              <w:rPr>
                <w:rFonts w:ascii="仿宋" w:eastAsia="仿宋" w:hAnsi="仿宋" w:cstheme="majorEastAsia"/>
                <w:b/>
                <w:szCs w:val="21"/>
              </w:rPr>
            </w:pPr>
            <w:r w:rsidRPr="00A22A24">
              <w:rPr>
                <w:rFonts w:ascii="仿宋" w:eastAsia="仿宋" w:hAnsi="仿宋" w:cstheme="majorEastAsia" w:hint="eastAsia"/>
                <w:b/>
                <w:szCs w:val="21"/>
              </w:rPr>
              <w:lastRenderedPageBreak/>
              <w:t>关注度曲线</w:t>
            </w:r>
          </w:p>
          <w:p w14:paraId="52D58B05" w14:textId="77777777" w:rsidR="00A22A24" w:rsidRDefault="002D3EE2" w:rsidP="00A22A24">
            <w:pPr>
              <w:ind w:leftChars="200" w:left="424" w:hangingChars="2" w:hanging="4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关注度曲线数据，主要以学生在课堂上听讲时的抬头率为基准，一定程度上</w:t>
            </w:r>
            <w:r w:rsidR="00A22A24">
              <w:rPr>
                <w:rFonts w:ascii="仿宋" w:eastAsia="仿宋" w:hAnsi="仿宋" w:cstheme="majorEastAsia" w:hint="eastAsia"/>
                <w:szCs w:val="21"/>
              </w:rPr>
              <w:t>能</w:t>
            </w:r>
            <w:r>
              <w:rPr>
                <w:rFonts w:ascii="仿宋" w:eastAsia="仿宋" w:hAnsi="仿宋" w:cstheme="majorEastAsia" w:hint="eastAsia"/>
                <w:szCs w:val="21"/>
              </w:rPr>
              <w:t>反</w:t>
            </w:r>
          </w:p>
          <w:p w14:paraId="76D0F1F5" w14:textId="559C97F3" w:rsidR="00A22A24" w:rsidRPr="00A22A24" w:rsidRDefault="002D3EE2" w:rsidP="00A22A24">
            <w:pPr>
              <w:rPr>
                <w:rFonts w:ascii="仿宋" w:eastAsia="仿宋" w:hAnsi="仿宋" w:cstheme="major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映出学生在课堂上的专注力。</w:t>
            </w:r>
          </w:p>
          <w:p w14:paraId="0E6333C5" w14:textId="4ABD41DC" w:rsidR="007C463E" w:rsidRDefault="002D3EE2" w:rsidP="00287839">
            <w:pPr>
              <w:ind w:firstLineChars="200" w:firstLine="420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从本节课的关注度曲线可看出，整节课学生的课堂专注度</w:t>
            </w:r>
            <w:r w:rsidR="00A22A24">
              <w:rPr>
                <w:rFonts w:ascii="仿宋" w:eastAsia="仿宋" w:hAnsi="仿宋" w:cstheme="majorEastAsia" w:hint="eastAsia"/>
                <w:szCs w:val="21"/>
              </w:rPr>
              <w:t>都</w:t>
            </w:r>
            <w:r>
              <w:rPr>
                <w:rFonts w:ascii="仿宋" w:eastAsia="仿宋" w:hAnsi="仿宋" w:cstheme="majorEastAsia" w:hint="eastAsia"/>
                <w:szCs w:val="21"/>
              </w:rPr>
              <w:t>在</w:t>
            </w:r>
            <w:r w:rsidR="00A22A24">
              <w:rPr>
                <w:rFonts w:ascii="仿宋" w:eastAsia="仿宋" w:hAnsi="仿宋" w:cstheme="majorEastAsia" w:hint="eastAsia"/>
                <w:szCs w:val="21"/>
              </w:rPr>
              <w:t>92</w:t>
            </w:r>
            <w:r>
              <w:rPr>
                <w:rFonts w:ascii="仿宋" w:eastAsia="仿宋" w:hAnsi="仿宋" w:cstheme="majorEastAsia" w:hint="eastAsia"/>
                <w:szCs w:val="21"/>
              </w:rPr>
              <w:t>%</w:t>
            </w:r>
            <w:r w:rsidR="00A22A24">
              <w:rPr>
                <w:rFonts w:ascii="仿宋" w:eastAsia="仿宋" w:hAnsi="仿宋" w:cstheme="majorEastAsia" w:hint="eastAsia"/>
                <w:szCs w:val="21"/>
              </w:rPr>
              <w:t>以上</w:t>
            </w:r>
            <w:r>
              <w:rPr>
                <w:rFonts w:ascii="仿宋" w:eastAsia="仿宋" w:hAnsi="仿宋" w:cstheme="majorEastAsia" w:hint="eastAsia"/>
                <w:szCs w:val="21"/>
              </w:rPr>
              <w:t>，只在教学进行到</w:t>
            </w:r>
            <w:r w:rsidR="0023157B">
              <w:rPr>
                <w:rFonts w:ascii="仿宋" w:eastAsia="仿宋" w:hAnsi="仿宋" w:cstheme="majorEastAsia" w:hint="eastAsia"/>
                <w:szCs w:val="21"/>
              </w:rPr>
              <w:t>20</w:t>
            </w:r>
            <w:r>
              <w:rPr>
                <w:rFonts w:ascii="仿宋" w:eastAsia="仿宋" w:hAnsi="仿宋" w:cstheme="majorEastAsia" w:hint="eastAsia"/>
                <w:szCs w:val="21"/>
              </w:rPr>
              <w:t>分钟、</w:t>
            </w:r>
            <w:r w:rsidR="00B231FE">
              <w:rPr>
                <w:rFonts w:ascii="仿宋" w:eastAsia="仿宋" w:hAnsi="仿宋" w:cstheme="majorEastAsia" w:hint="eastAsia"/>
                <w:szCs w:val="21"/>
              </w:rPr>
              <w:t>3</w:t>
            </w:r>
            <w:r w:rsidR="0023157B">
              <w:rPr>
                <w:rFonts w:ascii="仿宋" w:eastAsia="仿宋" w:hAnsi="仿宋" w:cstheme="majorEastAsia" w:hint="eastAsia"/>
                <w:szCs w:val="21"/>
              </w:rPr>
              <w:t>1</w:t>
            </w:r>
            <w:r>
              <w:rPr>
                <w:rFonts w:ascii="仿宋" w:eastAsia="仿宋" w:hAnsi="仿宋" w:cstheme="majorEastAsia" w:hint="eastAsia"/>
                <w:szCs w:val="21"/>
              </w:rPr>
              <w:t>分钟左右时，出现短暂的起伏。</w:t>
            </w:r>
            <w:r w:rsidR="00B231FE">
              <w:rPr>
                <w:rFonts w:ascii="仿宋" w:eastAsia="仿宋" w:hAnsi="仿宋" w:cstheme="majorEastAsia" w:hint="eastAsia"/>
                <w:szCs w:val="21"/>
              </w:rPr>
              <w:t>通过</w:t>
            </w:r>
            <w:r>
              <w:rPr>
                <w:rFonts w:ascii="仿宋" w:eastAsia="仿宋" w:hAnsi="仿宋" w:cstheme="majorEastAsia" w:hint="eastAsia"/>
                <w:szCs w:val="21"/>
              </w:rPr>
              <w:t>回看课程视频，可看出第</w:t>
            </w:r>
            <w:r w:rsidR="00B231FE">
              <w:rPr>
                <w:rFonts w:ascii="仿宋" w:eastAsia="仿宋" w:hAnsi="仿宋" w:cstheme="majorEastAsia" w:hint="eastAsia"/>
                <w:szCs w:val="21"/>
              </w:rPr>
              <w:t>20</w:t>
            </w:r>
            <w:r>
              <w:rPr>
                <w:rFonts w:ascii="仿宋" w:eastAsia="仿宋" w:hAnsi="仿宋" w:cstheme="majorEastAsia" w:hint="eastAsia"/>
                <w:szCs w:val="21"/>
              </w:rPr>
              <w:t>分钟左右</w:t>
            </w:r>
            <w:r w:rsidR="00B231FE">
              <w:rPr>
                <w:rFonts w:ascii="仿宋" w:eastAsia="仿宋" w:hAnsi="仿宋" w:cstheme="majorEastAsia" w:hint="eastAsia"/>
                <w:szCs w:val="21"/>
              </w:rPr>
              <w:t>，教师组织讨论“千万和</w:t>
            </w:r>
            <w:proofErr w:type="gramStart"/>
            <w:r w:rsidR="00B231FE">
              <w:rPr>
                <w:rFonts w:ascii="仿宋" w:eastAsia="仿宋" w:hAnsi="仿宋" w:cstheme="majorEastAsia" w:hint="eastAsia"/>
                <w:szCs w:val="21"/>
              </w:rPr>
              <w:t>春住</w:t>
            </w:r>
            <w:proofErr w:type="gramEnd"/>
            <w:r w:rsidR="00B231FE">
              <w:rPr>
                <w:rFonts w:ascii="仿宋" w:eastAsia="仿宋" w:hAnsi="仿宋" w:cstheme="majorEastAsia" w:hint="eastAsia"/>
                <w:szCs w:val="21"/>
              </w:rPr>
              <w:t>”中表达的情感，经过思考，学生能初步体会到送别词表达的不舍之情和对朋友的祝福之情，仍有个别同学能结合词人生平说出词人归</w:t>
            </w:r>
            <w:proofErr w:type="gramStart"/>
            <w:r w:rsidR="00B231FE">
              <w:rPr>
                <w:rFonts w:ascii="仿宋" w:eastAsia="仿宋" w:hAnsi="仿宋" w:cstheme="majorEastAsia" w:hint="eastAsia"/>
                <w:szCs w:val="21"/>
              </w:rPr>
              <w:t>乡不得</w:t>
            </w:r>
            <w:proofErr w:type="gramEnd"/>
            <w:r w:rsidR="00B231FE">
              <w:rPr>
                <w:rFonts w:ascii="仿宋" w:eastAsia="仿宋" w:hAnsi="仿宋" w:cstheme="majorEastAsia" w:hint="eastAsia"/>
                <w:szCs w:val="21"/>
              </w:rPr>
              <w:t>的羡慕和转愁为乐的豁达之情。这个问题对于刚刚接触词的学生来说，有一定难度，</w:t>
            </w:r>
            <w:r w:rsidR="00B231FE">
              <w:rPr>
                <w:rFonts w:ascii="仿宋" w:eastAsia="仿宋" w:hAnsi="仿宋" w:cstheme="majorEastAsia" w:hint="eastAsia"/>
                <w:szCs w:val="21"/>
              </w:rPr>
              <w:t>关注度的波动，恰恰反映出学生学习程度不同，层次有差异。</w:t>
            </w:r>
            <w:r w:rsidR="00B231FE">
              <w:rPr>
                <w:rFonts w:ascii="仿宋" w:eastAsia="仿宋" w:hAnsi="仿宋" w:cstheme="majorEastAsia" w:hint="eastAsia"/>
                <w:szCs w:val="21"/>
              </w:rPr>
              <w:t>在3</w:t>
            </w:r>
            <w:r w:rsidR="0023157B">
              <w:rPr>
                <w:rFonts w:ascii="仿宋" w:eastAsia="仿宋" w:hAnsi="仿宋" w:cstheme="majorEastAsia" w:hint="eastAsia"/>
                <w:szCs w:val="21"/>
              </w:rPr>
              <w:t>1</w:t>
            </w:r>
            <w:r w:rsidR="00B231FE">
              <w:rPr>
                <w:rFonts w:ascii="仿宋" w:eastAsia="仿宋" w:hAnsi="仿宋" w:cstheme="majorEastAsia" w:hint="eastAsia"/>
                <w:szCs w:val="21"/>
              </w:rPr>
              <w:t>分钟左右，</w:t>
            </w:r>
            <w:r w:rsidR="0023157B">
              <w:rPr>
                <w:rFonts w:ascii="仿宋" w:eastAsia="仿宋" w:hAnsi="仿宋" w:cstheme="majorEastAsia" w:hint="eastAsia"/>
                <w:szCs w:val="21"/>
              </w:rPr>
              <w:t>是指名背诵，相对来说难度较小，</w:t>
            </w:r>
            <w:r>
              <w:rPr>
                <w:rFonts w:ascii="仿宋" w:eastAsia="仿宋" w:hAnsi="仿宋" w:cstheme="majorEastAsia" w:hint="eastAsia"/>
                <w:szCs w:val="21"/>
              </w:rPr>
              <w:t>注意力分散的情况也就应时出现。</w:t>
            </w:r>
          </w:p>
          <w:p w14:paraId="17F19520" w14:textId="324DB219" w:rsidR="002D3EE2" w:rsidRDefault="00FF0CFB" w:rsidP="007C463E">
            <w:pPr>
              <w:ind w:firstLineChars="200" w:firstLine="420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由此可见</w:t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，反思这些时间段的教学活动</w:t>
            </w:r>
            <w:r>
              <w:rPr>
                <w:rFonts w:ascii="仿宋" w:eastAsia="仿宋" w:hAnsi="仿宋" w:cstheme="majorEastAsia" w:hint="eastAsia"/>
                <w:szCs w:val="21"/>
              </w:rPr>
              <w:t>设计和组织的时候，要兼顾学生的学习能力</w:t>
            </w:r>
            <w:r w:rsidR="00AA5A22">
              <w:rPr>
                <w:rFonts w:ascii="仿宋" w:eastAsia="仿宋" w:hAnsi="仿宋" w:cstheme="majorEastAsia" w:hint="eastAsia"/>
                <w:szCs w:val="21"/>
              </w:rPr>
              <w:t>和学习活动的</w:t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难易程度，</w:t>
            </w:r>
            <w:r w:rsidR="00AA5A22">
              <w:rPr>
                <w:rFonts w:ascii="仿宋" w:eastAsia="仿宋" w:hAnsi="仿宋" w:cstheme="majorEastAsia" w:hint="eastAsia"/>
                <w:szCs w:val="21"/>
              </w:rPr>
              <w:t>还要考虑课前预习内容的指导。</w:t>
            </w:r>
          </w:p>
          <w:p w14:paraId="29F29C5B" w14:textId="030E7CC8" w:rsidR="002D3EE2" w:rsidRPr="00AA5A22" w:rsidRDefault="002D3EE2" w:rsidP="00AA5A22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仿宋" w:eastAsia="仿宋" w:hAnsi="仿宋" w:cstheme="majorEastAsia" w:hint="eastAsia"/>
                <w:b/>
                <w:szCs w:val="21"/>
              </w:rPr>
            </w:pPr>
            <w:r w:rsidRPr="00AA5A22">
              <w:rPr>
                <w:rFonts w:ascii="仿宋" w:eastAsia="仿宋" w:hAnsi="仿宋" w:cstheme="majorEastAsia" w:hint="eastAsia"/>
                <w:b/>
                <w:szCs w:val="21"/>
              </w:rPr>
              <w:t>课堂表现曲线</w:t>
            </w:r>
          </w:p>
          <w:p w14:paraId="1844F35D" w14:textId="5DD5B9A1" w:rsidR="00271EB4" w:rsidRDefault="00271EB4" w:rsidP="00271EB4">
            <w:pPr>
              <w:ind w:leftChars="201" w:left="422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/>
                <w:noProof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2EB9F413" wp14:editId="6B3F3F70">
                  <wp:simplePos x="0" y="0"/>
                  <wp:positionH relativeFrom="column">
                    <wp:posOffset>2834005</wp:posOffset>
                  </wp:positionH>
                  <wp:positionV relativeFrom="paragraph">
                    <wp:posOffset>-161925</wp:posOffset>
                  </wp:positionV>
                  <wp:extent cx="1981200" cy="1311275"/>
                  <wp:effectExtent l="0" t="0" r="0" b="3175"/>
                  <wp:wrapSquare wrapText="bothSides"/>
                  <wp:docPr id="13" name="图片 13" descr="C:\Users\ACER\AppData\Local\Temp\162165732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AppData\Local\Temp\162165732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课堂表现数据，反映的是课堂上学生行为</w:t>
            </w:r>
          </w:p>
          <w:p w14:paraId="5B651D95" w14:textId="13A611D3" w:rsidR="002D3EE2" w:rsidRDefault="002D3EE2" w:rsidP="00271EB4">
            <w:pPr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的一致性，也就是学生能否按照教师的指令开展学习活动。</w:t>
            </w:r>
          </w:p>
          <w:p w14:paraId="0EA4642A" w14:textId="702F5CFB" w:rsidR="007C463E" w:rsidRDefault="00287839" w:rsidP="00271EB4">
            <w:pPr>
              <w:ind w:firstLineChars="200" w:firstLine="480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0288" behindDoc="0" locked="0" layoutInCell="1" allowOverlap="1" wp14:anchorId="04DA06E4" wp14:editId="4E10DE05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-2333625</wp:posOffset>
                  </wp:positionV>
                  <wp:extent cx="1935480" cy="1376045"/>
                  <wp:effectExtent l="0" t="0" r="7620" b="0"/>
                  <wp:wrapSquare wrapText="bothSides"/>
                  <wp:docPr id="4" name="图片 4" descr="C:\Users\ACER\AppData\Roaming\Tencent\Users\66913710\QQ\WinTemp\RichOle\_VZUOKTA~Z0~}[@}28IW(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AppData\Roaming\Tencent\Users\66913710\QQ\WinTemp\RichOle\_VZUOKTA~Z0~}[@}28IW(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从本节课的课堂表现曲线图可看出，课程进行到1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t>5</w:t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-1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t>7</w:t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分钟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t>、2</w:t>
            </w:r>
            <w:r w:rsidR="00271EB4">
              <w:rPr>
                <w:rFonts w:ascii="仿宋" w:eastAsia="仿宋" w:hAnsi="仿宋" w:cstheme="majorEastAsia" w:hint="eastAsia"/>
                <w:szCs w:val="21"/>
              </w:rPr>
              <w:t>3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t>-24分钟和37-39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lastRenderedPageBreak/>
              <w:t>分钟</w:t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时，师生行为一致性达到最高值，均值在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t>98</w:t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%左右，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t>回看录像可以看出，这几个时段都是学生举手发言、</w:t>
            </w:r>
            <w:proofErr w:type="gramStart"/>
            <w:r w:rsidR="00383AE6">
              <w:rPr>
                <w:rFonts w:ascii="仿宋" w:eastAsia="仿宋" w:hAnsi="仿宋" w:cstheme="majorEastAsia" w:hint="eastAsia"/>
                <w:szCs w:val="21"/>
              </w:rPr>
              <w:t>教师理答的</w:t>
            </w:r>
            <w:proofErr w:type="gramEnd"/>
            <w:r w:rsidR="00383AE6">
              <w:rPr>
                <w:rFonts w:ascii="仿宋" w:eastAsia="仿宋" w:hAnsi="仿宋" w:cstheme="majorEastAsia" w:hint="eastAsia"/>
                <w:szCs w:val="21"/>
              </w:rPr>
              <w:t>过程。教师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t>通过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t>针对性指导提升学生对文本的理解。</w:t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其余时间段</w:t>
            </w:r>
            <w:r w:rsidR="00383AE6">
              <w:rPr>
                <w:rFonts w:ascii="仿宋" w:eastAsia="仿宋" w:hAnsi="仿宋" w:cstheme="majorEastAsia" w:hint="eastAsia"/>
                <w:szCs w:val="21"/>
              </w:rPr>
              <w:t>，课堂表现曲线</w:t>
            </w:r>
            <w:r w:rsidR="002D3EE2">
              <w:rPr>
                <w:rFonts w:ascii="仿宋" w:eastAsia="仿宋" w:hAnsi="仿宋" w:cstheme="majorEastAsia" w:hint="eastAsia"/>
                <w:szCs w:val="21"/>
              </w:rPr>
              <w:t>维持在30%-40%之间。</w:t>
            </w:r>
          </w:p>
          <w:p w14:paraId="512CC4C1" w14:textId="456B571E" w:rsidR="002D3EE2" w:rsidRDefault="002D3EE2" w:rsidP="00287839">
            <w:pPr>
              <w:ind w:firstLineChars="200" w:firstLine="420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从整堂课的教学过程来看，本节课教师</w:t>
            </w:r>
            <w:r w:rsidR="00D81E71">
              <w:rPr>
                <w:rFonts w:ascii="仿宋" w:eastAsia="仿宋" w:hAnsi="仿宋" w:cstheme="majorEastAsia" w:hint="eastAsia"/>
                <w:szCs w:val="21"/>
              </w:rPr>
              <w:t>讲授的时间较多，学生自主练习和合作学习的时间较少，导致</w:t>
            </w:r>
            <w:proofErr w:type="gramStart"/>
            <w:r w:rsidR="00D81E71">
              <w:rPr>
                <w:rFonts w:ascii="仿宋" w:eastAsia="仿宋" w:hAnsi="仿宋" w:cstheme="majorEastAsia" w:hint="eastAsia"/>
                <w:szCs w:val="21"/>
              </w:rPr>
              <w:t>乐学生</w:t>
            </w:r>
            <w:proofErr w:type="gramEnd"/>
            <w:r w:rsidR="00D81E71">
              <w:rPr>
                <w:rFonts w:ascii="仿宋" w:eastAsia="仿宋" w:hAnsi="仿宋" w:cstheme="majorEastAsia" w:hint="eastAsia"/>
                <w:szCs w:val="21"/>
              </w:rPr>
              <w:t>在课堂学习的较大差异，学习能力强的同学能始终保持积极参与的状态，学习能力较弱的同学就会时不时游离于学习任务之外。</w:t>
            </w:r>
            <w:r>
              <w:rPr>
                <w:rFonts w:ascii="仿宋" w:eastAsia="仿宋" w:hAnsi="仿宋" w:cstheme="majorEastAsia" w:hint="eastAsia"/>
                <w:szCs w:val="21"/>
              </w:rPr>
              <w:t>对于老师而言，一方面需要反思自己的</w:t>
            </w:r>
            <w:r w:rsidR="00D81E71">
              <w:rPr>
                <w:rFonts w:ascii="仿宋" w:eastAsia="仿宋" w:hAnsi="仿宋" w:cstheme="majorEastAsia" w:hint="eastAsia"/>
                <w:szCs w:val="21"/>
              </w:rPr>
              <w:t>学习活动设计的多样性</w:t>
            </w:r>
            <w:r>
              <w:rPr>
                <w:rFonts w:ascii="仿宋" w:eastAsia="仿宋" w:hAnsi="仿宋" w:cstheme="majorEastAsia" w:hint="eastAsia"/>
                <w:szCs w:val="21"/>
              </w:rPr>
              <w:t>，减少不必要的一些冗长</w:t>
            </w:r>
            <w:r w:rsidR="00D81E71">
              <w:rPr>
                <w:rFonts w:ascii="仿宋" w:eastAsia="仿宋" w:hAnsi="仿宋" w:cstheme="majorEastAsia" w:hint="eastAsia"/>
                <w:szCs w:val="21"/>
              </w:rPr>
              <w:t>讲解</w:t>
            </w:r>
            <w:r>
              <w:rPr>
                <w:rFonts w:ascii="仿宋" w:eastAsia="仿宋" w:hAnsi="仿宋" w:cstheme="majorEastAsia" w:hint="eastAsia"/>
                <w:szCs w:val="21"/>
              </w:rPr>
              <w:t>过程，</w:t>
            </w:r>
            <w:r w:rsidR="00D81E71">
              <w:rPr>
                <w:rFonts w:ascii="仿宋" w:eastAsia="仿宋" w:hAnsi="仿宋" w:cstheme="majorEastAsia" w:hint="eastAsia"/>
                <w:szCs w:val="21"/>
              </w:rPr>
              <w:t>增加学生自主探索、练习以及与同伴合作讨论的活动，使所有学生都能融入学习的全过程，在知识、能力和情感上都得到充分的体验和提升</w:t>
            </w:r>
            <w:r>
              <w:rPr>
                <w:rFonts w:ascii="仿宋" w:eastAsia="仿宋" w:hAnsi="仿宋" w:cstheme="majorEastAsia" w:hint="eastAsia"/>
                <w:szCs w:val="21"/>
              </w:rPr>
              <w:t>。</w:t>
            </w:r>
          </w:p>
          <w:p w14:paraId="3D8501F8" w14:textId="62BECB89" w:rsidR="002D3EE2" w:rsidRPr="00EE1D97" w:rsidRDefault="002D3EE2" w:rsidP="00EE1D97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仿宋" w:eastAsia="仿宋" w:hAnsi="仿宋" w:cstheme="majorEastAsia" w:hint="eastAsia"/>
                <w:b/>
                <w:szCs w:val="21"/>
              </w:rPr>
            </w:pPr>
            <w:r w:rsidRPr="00EE1D97">
              <w:rPr>
                <w:rFonts w:ascii="仿宋" w:eastAsia="仿宋" w:hAnsi="仿宋" w:cstheme="majorEastAsia" w:hint="eastAsia"/>
                <w:b/>
                <w:szCs w:val="21"/>
              </w:rPr>
              <w:t>参与度曲线</w:t>
            </w:r>
          </w:p>
          <w:p w14:paraId="3068F236" w14:textId="1F85E441" w:rsidR="00225C02" w:rsidRDefault="002D3EE2" w:rsidP="00225C02">
            <w:pPr>
              <w:ind w:leftChars="202" w:left="424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参与度曲线，反映的是学生参与课堂的行为表现，即对学生的举手、应答、生生</w:t>
            </w:r>
          </w:p>
          <w:p w14:paraId="284033C1" w14:textId="44B3F31F" w:rsidR="002D3EE2" w:rsidRDefault="002D3EE2" w:rsidP="00225C02">
            <w:pPr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互动、听讲、读写这些行为的数据统计分析。</w:t>
            </w:r>
          </w:p>
          <w:p w14:paraId="3C114350" w14:textId="79C8EE66" w:rsidR="007C463E" w:rsidRDefault="002D3EE2" w:rsidP="00271EB4">
            <w:pPr>
              <w:ind w:firstLineChars="200" w:firstLine="420"/>
              <w:rPr>
                <w:rFonts w:ascii="仿宋" w:eastAsia="仿宋" w:hAnsi="仿宋" w:cstheme="majorEastAsia" w:hint="eastAsia"/>
                <w:szCs w:val="21"/>
              </w:rPr>
            </w:pPr>
            <w:r>
              <w:rPr>
                <w:rFonts w:ascii="仿宋" w:eastAsia="仿宋" w:hAnsi="仿宋" w:cstheme="majorEastAsia" w:hint="eastAsia"/>
                <w:szCs w:val="21"/>
              </w:rPr>
              <w:t>从本节课的学生参与度曲线可见，整节课的课堂参与度在</w:t>
            </w:r>
            <w:r w:rsidR="00EE1D97">
              <w:rPr>
                <w:rFonts w:ascii="仿宋" w:eastAsia="仿宋" w:hAnsi="仿宋" w:cstheme="majorEastAsia" w:hint="eastAsia"/>
                <w:szCs w:val="21"/>
              </w:rPr>
              <w:t>8</w:t>
            </w:r>
            <w:r>
              <w:rPr>
                <w:rFonts w:ascii="仿宋" w:eastAsia="仿宋" w:hAnsi="仿宋" w:cstheme="majorEastAsia" w:hint="eastAsia"/>
                <w:szCs w:val="21"/>
              </w:rPr>
              <w:t>0%-</w:t>
            </w:r>
            <w:r w:rsidR="00EE1D97">
              <w:rPr>
                <w:rFonts w:ascii="仿宋" w:eastAsia="仿宋" w:hAnsi="仿宋" w:cstheme="majorEastAsia" w:hint="eastAsia"/>
                <w:szCs w:val="21"/>
              </w:rPr>
              <w:t>9</w:t>
            </w:r>
            <w:r>
              <w:rPr>
                <w:rFonts w:ascii="仿宋" w:eastAsia="仿宋" w:hAnsi="仿宋" w:cstheme="majorEastAsia" w:hint="eastAsia"/>
                <w:szCs w:val="21"/>
              </w:rPr>
              <w:t>0%之间，反映出大多数的学生能积极主动的参与课堂学习，符合小学生的课堂表现特点。</w:t>
            </w:r>
            <w:r w:rsidR="008A4B5D">
              <w:rPr>
                <w:rFonts w:ascii="仿宋" w:eastAsia="仿宋" w:hAnsi="仿宋" w:cstheme="majorEastAsia" w:hint="eastAsia"/>
                <w:szCs w:val="21"/>
              </w:rPr>
              <w:t>课堂进行到12分钟的时候，学生的参与度曲线下降到54%。</w:t>
            </w:r>
            <w:r w:rsidR="008A4B5D">
              <w:rPr>
                <w:rFonts w:ascii="仿宋" w:eastAsia="仿宋" w:hAnsi="仿宋" w:cstheme="majorEastAsia" w:hint="eastAsia"/>
                <w:szCs w:val="21"/>
              </w:rPr>
              <w:t>通过回看录像，</w:t>
            </w:r>
            <w:r w:rsidR="008A4B5D">
              <w:rPr>
                <w:rFonts w:ascii="仿宋" w:eastAsia="仿宋" w:hAnsi="仿宋" w:cstheme="majorEastAsia" w:hint="eastAsia"/>
                <w:szCs w:val="21"/>
              </w:rPr>
              <w:t>这个时间段是交流对宋词名篇的了解，只有三位同学分享了课外积累的宋词。</w:t>
            </w:r>
          </w:p>
          <w:p w14:paraId="20AD4287" w14:textId="2C6EC8C6" w:rsidR="00EE1D97" w:rsidRPr="003E718C" w:rsidRDefault="00225C02" w:rsidP="007C463E">
            <w:pPr>
              <w:ind w:firstLineChars="200" w:firstLine="420"/>
              <w:rPr>
                <w:rFonts w:ascii="仿宋" w:eastAsia="仿宋" w:hAnsi="仿宋" w:cstheme="majorEastAsia"/>
                <w:szCs w:val="21"/>
              </w:rPr>
            </w:pPr>
            <w:r>
              <w:rPr>
                <w:rFonts w:ascii="仿宋" w:eastAsia="仿宋" w:hAnsi="仿宋" w:cstheme="majorEastAsia"/>
                <w:noProof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165E0829" wp14:editId="180451A5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2400300</wp:posOffset>
                  </wp:positionV>
                  <wp:extent cx="2293620" cy="1485900"/>
                  <wp:effectExtent l="0" t="0" r="0" b="0"/>
                  <wp:wrapSquare wrapText="bothSides"/>
                  <wp:docPr id="10" name="图片 10" descr="C:\Users\ACER\AppData\Local\Temp\162165716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AppData\Local\Temp\162165716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4B5D">
              <w:rPr>
                <w:rFonts w:ascii="仿宋" w:eastAsia="仿宋" w:hAnsi="仿宋" w:cstheme="majorEastAsia" w:hint="eastAsia"/>
                <w:szCs w:val="21"/>
              </w:rPr>
              <w:t>这个数据真实地反映了学生的</w:t>
            </w:r>
            <w:r w:rsidR="007C463E">
              <w:rPr>
                <w:rFonts w:ascii="仿宋" w:eastAsia="仿宋" w:hAnsi="仿宋" w:cstheme="majorEastAsia" w:hint="eastAsia"/>
                <w:szCs w:val="21"/>
              </w:rPr>
              <w:t>宋词</w:t>
            </w:r>
            <w:r w:rsidR="008A4B5D">
              <w:rPr>
                <w:rFonts w:ascii="仿宋" w:eastAsia="仿宋" w:hAnsi="仿宋" w:cstheme="majorEastAsia" w:hint="eastAsia"/>
                <w:szCs w:val="21"/>
              </w:rPr>
              <w:t>课外积累现状</w:t>
            </w:r>
            <w:r w:rsidR="007C463E">
              <w:rPr>
                <w:rFonts w:ascii="仿宋" w:eastAsia="仿宋" w:hAnsi="仿宋" w:cstheme="majorEastAsia" w:hint="eastAsia"/>
                <w:szCs w:val="21"/>
              </w:rPr>
              <w:t>。</w:t>
            </w:r>
            <w:r w:rsidR="008A4B5D">
              <w:rPr>
                <w:rFonts w:ascii="仿宋" w:eastAsia="仿宋" w:hAnsi="仿宋" w:cstheme="majorEastAsia" w:hint="eastAsia"/>
                <w:szCs w:val="21"/>
              </w:rPr>
              <w:t>学生对古诗了解颇多，但是对词的学习还局限于课堂，这也正是本课学习专题的缘起——全面了解宋词和名家名篇，培养学生对宋词的诵读兴趣和理解能力。</w:t>
            </w:r>
          </w:p>
        </w:tc>
      </w:tr>
      <w:tr w:rsidR="00271EB4" w14:paraId="4D0BA39C" w14:textId="77777777" w:rsidTr="00271EB4">
        <w:trPr>
          <w:trHeight w:val="2596"/>
        </w:trPr>
        <w:tc>
          <w:tcPr>
            <w:tcW w:w="1101" w:type="dxa"/>
            <w:vMerge/>
          </w:tcPr>
          <w:p w14:paraId="2B672E62" w14:textId="77777777" w:rsidR="00271EB4" w:rsidRDefault="00271EB4" w:rsidP="00CB7059">
            <w:pPr>
              <w:tabs>
                <w:tab w:val="left" w:pos="312"/>
              </w:tabs>
              <w:spacing w:line="360" w:lineRule="auto"/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F4CA7B7" w14:textId="77777777" w:rsidR="00271EB4" w:rsidRPr="00287839" w:rsidRDefault="00271EB4" w:rsidP="00271EB4">
            <w:pPr>
              <w:tabs>
                <w:tab w:val="left" w:pos="312"/>
              </w:tabs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课</w:t>
            </w:r>
          </w:p>
          <w:p w14:paraId="1CE53FE9" w14:textId="77777777" w:rsidR="00271EB4" w:rsidRPr="00287839" w:rsidRDefault="00271EB4" w:rsidP="00271EB4">
            <w:pPr>
              <w:tabs>
                <w:tab w:val="left" w:pos="312"/>
              </w:tabs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程</w:t>
            </w:r>
          </w:p>
          <w:p w14:paraId="017DC3F5" w14:textId="77777777" w:rsidR="00271EB4" w:rsidRPr="00287839" w:rsidRDefault="00271EB4" w:rsidP="00271EB4">
            <w:pPr>
              <w:tabs>
                <w:tab w:val="left" w:pos="312"/>
              </w:tabs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类</w:t>
            </w:r>
          </w:p>
          <w:p w14:paraId="544A346F" w14:textId="77777777" w:rsidR="00271EB4" w:rsidRPr="00287839" w:rsidRDefault="00271EB4" w:rsidP="00271EB4">
            <w:pPr>
              <w:tabs>
                <w:tab w:val="left" w:pos="312"/>
              </w:tabs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型</w:t>
            </w:r>
          </w:p>
          <w:p w14:paraId="17200536" w14:textId="77777777" w:rsidR="00271EB4" w:rsidRPr="00287839" w:rsidRDefault="00271EB4" w:rsidP="00271EB4">
            <w:pPr>
              <w:tabs>
                <w:tab w:val="left" w:pos="312"/>
              </w:tabs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数</w:t>
            </w:r>
          </w:p>
          <w:p w14:paraId="0DCBDF72" w14:textId="77777777" w:rsidR="00271EB4" w:rsidRPr="00287839" w:rsidRDefault="00271EB4" w:rsidP="00271EB4">
            <w:pPr>
              <w:tabs>
                <w:tab w:val="left" w:pos="312"/>
              </w:tabs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据</w:t>
            </w:r>
          </w:p>
          <w:p w14:paraId="1D5119E1" w14:textId="77777777" w:rsidR="00271EB4" w:rsidRPr="00287839" w:rsidRDefault="00271EB4" w:rsidP="00271EB4">
            <w:pPr>
              <w:tabs>
                <w:tab w:val="left" w:pos="312"/>
              </w:tabs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分</w:t>
            </w:r>
          </w:p>
          <w:p w14:paraId="306B34A7" w14:textId="2298C9D3" w:rsidR="00271EB4" w:rsidRPr="00287839" w:rsidRDefault="00271EB4" w:rsidP="00271EB4">
            <w:pPr>
              <w:tabs>
                <w:tab w:val="left" w:pos="312"/>
              </w:tabs>
              <w:jc w:val="center"/>
              <w:rPr>
                <w:rFonts w:ascii="仿宋" w:eastAsia="仿宋" w:hAnsi="仿宋"/>
                <w:b/>
                <w:sz w:val="24"/>
                <w:szCs w:val="21"/>
              </w:rPr>
            </w:pPr>
            <w:r w:rsidRPr="00287839">
              <w:rPr>
                <w:rFonts w:ascii="仿宋" w:eastAsia="仿宋" w:hAnsi="仿宋" w:hint="eastAsia"/>
                <w:b/>
                <w:sz w:val="24"/>
                <w:szCs w:val="21"/>
              </w:rPr>
              <w:t>析</w:t>
            </w:r>
          </w:p>
        </w:tc>
        <w:tc>
          <w:tcPr>
            <w:tcW w:w="7903" w:type="dxa"/>
            <w:gridSpan w:val="3"/>
          </w:tcPr>
          <w:p w14:paraId="35F8F25E" w14:textId="1B9EB622" w:rsidR="00EA6D52" w:rsidRDefault="00EA6D52" w:rsidP="005320BD">
            <w:pPr>
              <w:spacing w:beforeLines="50" w:before="156"/>
              <w:jc w:val="left"/>
              <w:rPr>
                <w:rFonts w:ascii="仿宋" w:eastAsia="仿宋" w:hAnsi="仿宋" w:cstheme="majorEastAsia" w:hint="eastAsia"/>
                <w:szCs w:val="21"/>
              </w:rPr>
            </w:pPr>
            <w:r w:rsidRPr="00FB46A8">
              <w:rPr>
                <w:rFonts w:ascii="仿宋" w:eastAsia="仿宋" w:hAnsi="仿宋" w:cstheme="majorEastAsia" w:hint="eastAsia"/>
                <w:szCs w:val="21"/>
              </w:rPr>
              <w:t>从S-T曲线的走势可见，</w:t>
            </w:r>
            <w:r>
              <w:rPr>
                <w:rFonts w:ascii="仿宋" w:eastAsia="仿宋" w:hAnsi="仿宋" w:cstheme="majorEastAsia" w:hint="eastAsia"/>
                <w:szCs w:val="21"/>
              </w:rPr>
              <w:t>整堂课</w:t>
            </w:r>
            <w:r w:rsidR="00271EB4" w:rsidRPr="00FB46A8">
              <w:rPr>
                <w:rFonts w:ascii="仿宋" w:eastAsia="仿宋" w:hAnsi="仿宋" w:cstheme="majorEastAsia" w:hint="eastAsia"/>
                <w:szCs w:val="21"/>
              </w:rPr>
              <w:t>教学过程中，教师行为和学生行为交替进行</w:t>
            </w:r>
            <w:r>
              <w:rPr>
                <w:rFonts w:ascii="仿宋" w:eastAsia="仿宋" w:hAnsi="仿宋" w:cstheme="majorEastAsia" w:hint="eastAsia"/>
                <w:szCs w:val="21"/>
              </w:rPr>
              <w:t>。一上课，教师组织学生分享最喜欢的古诗和喜欢原因，让学生快速进入课堂学习，积极参与。在学习宋词的过程中，教师从宋词的体裁格式、表现风格、经典词牌和名家名篇赏析展开教学，有知识讲授，有理解感悟，有交流分享，有理答提升。</w:t>
            </w:r>
          </w:p>
          <w:p w14:paraId="0A933958" w14:textId="32BE010E" w:rsidR="00271EB4" w:rsidRPr="00F46E5B" w:rsidRDefault="00F46E5B" w:rsidP="00F46E5B">
            <w:pPr>
              <w:spacing w:beforeLines="50" w:before="156"/>
              <w:ind w:firstLineChars="200" w:firstLine="420"/>
              <w:jc w:val="left"/>
              <w:rPr>
                <w:rFonts w:ascii="仿宋" w:eastAsia="仿宋" w:hAnsi="仿宋" w:cstheme="majorEastAsia"/>
                <w:szCs w:val="21"/>
              </w:rPr>
            </w:pPr>
            <w:r>
              <w:rPr>
                <w:rFonts w:ascii="仿宋" w:eastAsia="仿宋" w:hAnsi="仿宋"/>
                <w:noProof/>
                <w:szCs w:val="21"/>
              </w:rPr>
              <w:drawing>
                <wp:anchor distT="0" distB="0" distL="114300" distR="114300" simplePos="0" relativeHeight="251668480" behindDoc="0" locked="0" layoutInCell="1" allowOverlap="1" wp14:anchorId="4CF5B18F" wp14:editId="649FCDD5">
                  <wp:simplePos x="0" y="0"/>
                  <wp:positionH relativeFrom="column">
                    <wp:posOffset>3420745</wp:posOffset>
                  </wp:positionH>
                  <wp:positionV relativeFrom="paragraph">
                    <wp:posOffset>-875030</wp:posOffset>
                  </wp:positionV>
                  <wp:extent cx="1468755" cy="1417320"/>
                  <wp:effectExtent l="0" t="0" r="0" b="0"/>
                  <wp:wrapSquare wrapText="bothSides"/>
                  <wp:docPr id="16" name="图片 16" descr="C:\Users\ACER\AppData\Local\Temp\162165782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AppData\Local\Temp\1621657826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" t="19330" r="50513" b="1"/>
                          <a:stretch/>
                        </pic:blipFill>
                        <pic:spPr bwMode="auto">
                          <a:xfrm>
                            <a:off x="0" y="0"/>
                            <a:ext cx="146875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5408" behindDoc="1" locked="0" layoutInCell="1" allowOverlap="1" wp14:anchorId="398A25B6" wp14:editId="7C58C196">
                  <wp:simplePos x="0" y="0"/>
                  <wp:positionH relativeFrom="margin">
                    <wp:posOffset>-30480</wp:posOffset>
                  </wp:positionH>
                  <wp:positionV relativeFrom="margin">
                    <wp:posOffset>1430020</wp:posOffset>
                  </wp:positionV>
                  <wp:extent cx="1953260" cy="1249680"/>
                  <wp:effectExtent l="19050" t="19050" r="27940" b="26670"/>
                  <wp:wrapTight wrapText="bothSides">
                    <wp:wrapPolygon edited="0">
                      <wp:start x="-211" y="-329"/>
                      <wp:lineTo x="-211" y="21732"/>
                      <wp:lineTo x="21698" y="21732"/>
                      <wp:lineTo x="21698" y="-329"/>
                      <wp:lineTo x="-211" y="-329"/>
                    </wp:wrapPolygon>
                  </wp:wrapTight>
                  <wp:docPr id="15" name="图片 15" descr="C:\Users\ACER\AppData\Roaming\Tencent\Users\66913710\QQ\WinTemp\RichOle\9YQUUQ[`DGN@XG}XQ00N%[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AppData\Roaming\Tencent\Users\66913710\QQ\WinTemp\RichOle\9YQUUQ[`DGN@XG}XQ00N%[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0"/>
                          <a:stretch/>
                        </pic:blipFill>
                        <pic:spPr bwMode="auto">
                          <a:xfrm>
                            <a:off x="0" y="0"/>
                            <a:ext cx="1953260" cy="12496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1EB4" w:rsidRPr="00FB46A8">
              <w:rPr>
                <w:rFonts w:ascii="仿宋" w:eastAsia="仿宋" w:hAnsi="仿宋" w:cstheme="majorEastAsia" w:hint="eastAsia"/>
                <w:szCs w:val="21"/>
              </w:rPr>
              <w:t>RT-CH图示表明，教师行为占有率为</w:t>
            </w:r>
            <w:r w:rsidR="00EA6D52">
              <w:rPr>
                <w:rFonts w:ascii="仿宋" w:eastAsia="仿宋" w:hAnsi="仿宋" w:cstheme="majorEastAsia" w:hint="eastAsia"/>
                <w:szCs w:val="21"/>
              </w:rPr>
              <w:t>51.09%，</w:t>
            </w:r>
            <w:r w:rsidR="00271EB4" w:rsidRPr="00FB46A8">
              <w:rPr>
                <w:rFonts w:ascii="仿宋" w:eastAsia="仿宋" w:hAnsi="仿宋" w:cstheme="majorEastAsia" w:hint="eastAsia"/>
                <w:szCs w:val="21"/>
              </w:rPr>
              <w:t>学生行为占有率为</w:t>
            </w:r>
            <w:r w:rsidR="00EA6D52">
              <w:rPr>
                <w:rFonts w:ascii="仿宋" w:eastAsia="仿宋" w:hAnsi="仿宋" w:cstheme="majorEastAsia" w:hint="eastAsia"/>
                <w:szCs w:val="21"/>
              </w:rPr>
              <w:t>48.10%</w:t>
            </w:r>
            <w:r w:rsidR="00271EB4" w:rsidRPr="00FB46A8">
              <w:rPr>
                <w:rFonts w:ascii="仿宋" w:eastAsia="仿宋" w:hAnsi="仿宋" w:cstheme="majorEastAsia" w:hint="eastAsia"/>
                <w:szCs w:val="21"/>
              </w:rPr>
              <w:t>，师生行为转换率为</w:t>
            </w:r>
            <w:r w:rsidR="00EA6D52">
              <w:rPr>
                <w:rFonts w:ascii="仿宋" w:eastAsia="仿宋" w:hAnsi="仿宋" w:cstheme="majorEastAsia" w:hint="eastAsia"/>
                <w:szCs w:val="21"/>
              </w:rPr>
              <w:t>43.04%</w:t>
            </w:r>
            <w:r w:rsidR="00271EB4" w:rsidRPr="00FB46A8">
              <w:rPr>
                <w:rFonts w:ascii="仿宋" w:eastAsia="仿宋" w:hAnsi="仿宋" w:cstheme="majorEastAsia" w:hint="eastAsia"/>
                <w:szCs w:val="21"/>
              </w:rPr>
              <w:t>，</w:t>
            </w:r>
            <w:r>
              <w:rPr>
                <w:rFonts w:ascii="仿宋" w:eastAsia="仿宋" w:hAnsi="仿宋" w:cstheme="majorEastAsia" w:hint="eastAsia"/>
                <w:szCs w:val="21"/>
              </w:rPr>
              <w:t>这</w:t>
            </w:r>
            <w:r w:rsidR="00271EB4" w:rsidRPr="00FB46A8">
              <w:rPr>
                <w:rFonts w:ascii="仿宋" w:eastAsia="仿宋" w:hAnsi="仿宋" w:cstheme="majorEastAsia" w:hint="eastAsia"/>
                <w:szCs w:val="21"/>
              </w:rPr>
              <w:t>反映出</w:t>
            </w:r>
            <w:r>
              <w:rPr>
                <w:rFonts w:ascii="仿宋" w:eastAsia="仿宋" w:hAnsi="仿宋" w:cstheme="majorEastAsia" w:hint="eastAsia"/>
                <w:szCs w:val="21"/>
              </w:rPr>
              <w:t>师生对话频繁，交流充分，</w:t>
            </w:r>
            <w:r w:rsidR="00271EB4" w:rsidRPr="00FB46A8">
              <w:rPr>
                <w:rFonts w:ascii="仿宋" w:eastAsia="仿宋" w:hAnsi="仿宋" w:cstheme="majorEastAsia" w:hint="eastAsia"/>
                <w:szCs w:val="21"/>
              </w:rPr>
              <w:t>教师在课堂上能</w:t>
            </w:r>
            <w:r>
              <w:rPr>
                <w:rFonts w:ascii="仿宋" w:eastAsia="仿宋" w:hAnsi="仿宋" w:cstheme="majorEastAsia" w:hint="eastAsia"/>
                <w:szCs w:val="21"/>
              </w:rPr>
              <w:t>极大</w:t>
            </w:r>
            <w:r w:rsidR="00271EB4" w:rsidRPr="00FB46A8">
              <w:rPr>
                <w:rFonts w:ascii="仿宋" w:eastAsia="仿宋" w:hAnsi="仿宋" w:cstheme="majorEastAsia" w:hint="eastAsia"/>
                <w:szCs w:val="21"/>
              </w:rPr>
              <w:t>发挥学生的课堂参与积极性，通过不同的设问、练习</w:t>
            </w:r>
            <w:r>
              <w:rPr>
                <w:rFonts w:ascii="仿宋" w:eastAsia="仿宋" w:hAnsi="仿宋" w:cstheme="majorEastAsia" w:hint="eastAsia"/>
                <w:szCs w:val="21"/>
              </w:rPr>
              <w:t>，集中了学生的课堂注意力，发展了学生的学习能力</w:t>
            </w:r>
            <w:r w:rsidR="00271EB4" w:rsidRPr="00FB46A8">
              <w:rPr>
                <w:rFonts w:ascii="仿宋" w:eastAsia="仿宋" w:hAnsi="仿宋" w:cstheme="majorEastAsia" w:hint="eastAsia"/>
                <w:szCs w:val="21"/>
              </w:rPr>
              <w:t>。</w:t>
            </w:r>
          </w:p>
        </w:tc>
      </w:tr>
      <w:tr w:rsidR="00271EB4" w14:paraId="4636C391" w14:textId="77777777" w:rsidTr="00CA1442">
        <w:tc>
          <w:tcPr>
            <w:tcW w:w="1101" w:type="dxa"/>
            <w:vAlign w:val="center"/>
          </w:tcPr>
          <w:p w14:paraId="5593B226" w14:textId="77777777" w:rsidR="00CA1442" w:rsidRPr="00CA1442" w:rsidRDefault="00271EB4" w:rsidP="00CA1442">
            <w:pPr>
              <w:tabs>
                <w:tab w:val="left" w:pos="312"/>
              </w:tabs>
              <w:jc w:val="center"/>
              <w:rPr>
                <w:rFonts w:ascii="仿宋" w:eastAsia="仿宋" w:hAnsi="仿宋" w:hint="eastAsia"/>
                <w:b/>
                <w:sz w:val="24"/>
                <w:szCs w:val="21"/>
              </w:rPr>
            </w:pPr>
            <w:r w:rsidRPr="00CA1442">
              <w:rPr>
                <w:rFonts w:ascii="仿宋" w:eastAsia="仿宋" w:hAnsi="仿宋"/>
                <w:b/>
                <w:sz w:val="24"/>
                <w:szCs w:val="21"/>
              </w:rPr>
              <w:t>反思</w:t>
            </w:r>
          </w:p>
          <w:p w14:paraId="1662FCFB" w14:textId="1E263040" w:rsidR="00271EB4" w:rsidRDefault="00271EB4" w:rsidP="00CA1442">
            <w:pPr>
              <w:tabs>
                <w:tab w:val="left" w:pos="312"/>
              </w:tabs>
              <w:jc w:val="center"/>
              <w:rPr>
                <w:rFonts w:ascii="仿宋" w:eastAsia="仿宋" w:hAnsi="仿宋"/>
                <w:szCs w:val="21"/>
              </w:rPr>
            </w:pPr>
            <w:r w:rsidRPr="00CA1442">
              <w:rPr>
                <w:rFonts w:ascii="仿宋" w:eastAsia="仿宋" w:hAnsi="仿宋"/>
                <w:b/>
                <w:sz w:val="24"/>
                <w:szCs w:val="21"/>
              </w:rPr>
              <w:t>建议</w:t>
            </w:r>
          </w:p>
        </w:tc>
        <w:tc>
          <w:tcPr>
            <w:tcW w:w="8753" w:type="dxa"/>
            <w:gridSpan w:val="4"/>
            <w:vAlign w:val="center"/>
          </w:tcPr>
          <w:p w14:paraId="56A70BED" w14:textId="77777777" w:rsidR="00CA1442" w:rsidRDefault="00CA1442" w:rsidP="001C374C">
            <w:pPr>
              <w:pStyle w:val="a5"/>
              <w:numPr>
                <w:ilvl w:val="0"/>
                <w:numId w:val="7"/>
              </w:numPr>
              <w:tabs>
                <w:tab w:val="left" w:pos="312"/>
              </w:tabs>
              <w:ind w:left="357" w:hangingChars="170" w:hanging="357"/>
              <w:jc w:val="left"/>
              <w:rPr>
                <w:rFonts w:ascii="仿宋" w:eastAsia="仿宋" w:hAnsi="仿宋" w:hint="eastAsia"/>
                <w:szCs w:val="21"/>
              </w:rPr>
            </w:pPr>
            <w:r w:rsidRPr="00CA1442">
              <w:rPr>
                <w:rFonts w:ascii="仿宋" w:eastAsia="仿宋" w:hAnsi="仿宋" w:hint="eastAsia"/>
                <w:szCs w:val="21"/>
              </w:rPr>
              <w:t>本节课教师准备充分，围绕“宋词”开展了全面学习，课堂容量大，教师语言富有感染力，能带动全体学生融入学习和探索。在课堂</w:t>
            </w:r>
            <w:proofErr w:type="gramStart"/>
            <w:r w:rsidRPr="00CA1442">
              <w:rPr>
                <w:rFonts w:ascii="仿宋" w:eastAsia="仿宋" w:hAnsi="仿宋" w:hint="eastAsia"/>
                <w:szCs w:val="21"/>
              </w:rPr>
              <w:t>理答过程</w:t>
            </w:r>
            <w:proofErr w:type="gramEnd"/>
            <w:r w:rsidRPr="00CA1442">
              <w:rPr>
                <w:rFonts w:ascii="仿宋" w:eastAsia="仿宋" w:hAnsi="仿宋" w:hint="eastAsia"/>
                <w:szCs w:val="21"/>
              </w:rPr>
              <w:t>中，教师能有效促进学生对文本的理解不断深入，关注学生语言表达的规范和流畅。同时，教学中能面向全体学生，又能关注个体发展。</w:t>
            </w:r>
          </w:p>
          <w:p w14:paraId="2BCBD853" w14:textId="0A32DC66" w:rsidR="001C374C" w:rsidRPr="001C374C" w:rsidRDefault="001C374C" w:rsidP="001C374C">
            <w:pPr>
              <w:pStyle w:val="a5"/>
              <w:numPr>
                <w:ilvl w:val="0"/>
                <w:numId w:val="7"/>
              </w:numPr>
              <w:tabs>
                <w:tab w:val="left" w:pos="312"/>
              </w:tabs>
              <w:ind w:left="357" w:hangingChars="170" w:hanging="357"/>
              <w:jc w:val="left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学生是课堂的主人，教师在组织学习活动中，要更多考虑学情，学习活动形式要多样，设计相应的练习，估计到不同学习层次学生的学习需求，化讲授为探索，变出传授为习得，这样，能更大限度地激发学生深入学习的欲望，让每一个学生都动起来，参与到学习中。</w:t>
            </w:r>
          </w:p>
        </w:tc>
      </w:tr>
    </w:tbl>
    <w:p w14:paraId="5EA38771" w14:textId="46D76288" w:rsidR="006E0D1F" w:rsidRPr="00FB46A8" w:rsidRDefault="006E0D1F" w:rsidP="0000327D">
      <w:pPr>
        <w:spacing w:line="360" w:lineRule="auto"/>
        <w:jc w:val="center"/>
        <w:rPr>
          <w:rFonts w:ascii="仿宋" w:eastAsia="仿宋" w:hAnsi="仿宋" w:cstheme="majorEastAsia"/>
          <w:szCs w:val="21"/>
        </w:rPr>
      </w:pPr>
    </w:p>
    <w:sectPr w:rsidR="006E0D1F" w:rsidRPr="00FB46A8" w:rsidSect="00533F7D">
      <w:headerReference w:type="default" r:id="rId17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26B90" w14:textId="77777777" w:rsidR="00D5362A" w:rsidRDefault="00D5362A" w:rsidP="00600749">
      <w:r>
        <w:separator/>
      </w:r>
    </w:p>
  </w:endnote>
  <w:endnote w:type="continuationSeparator" w:id="0">
    <w:p w14:paraId="5942D165" w14:textId="77777777" w:rsidR="00D5362A" w:rsidRDefault="00D5362A" w:rsidP="0060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9853DE" w14:textId="77777777" w:rsidR="00D5362A" w:rsidRDefault="00D5362A" w:rsidP="00600749">
      <w:r>
        <w:separator/>
      </w:r>
    </w:p>
  </w:footnote>
  <w:footnote w:type="continuationSeparator" w:id="0">
    <w:p w14:paraId="023D94B8" w14:textId="77777777" w:rsidR="00D5362A" w:rsidRDefault="00D5362A" w:rsidP="00600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22BBA" w14:textId="1C09760A" w:rsidR="00CB7059" w:rsidRDefault="00533F7D" w:rsidP="00CB5A65">
    <w:pPr>
      <w:pStyle w:val="a3"/>
    </w:pPr>
    <w:r>
      <w:t>常州市教育信息化项目</w:t>
    </w:r>
    <w:r w:rsidR="00CB7059">
      <w:t>《</w:t>
    </w:r>
    <w:r w:rsidR="00CB5A65" w:rsidRPr="00CB5A65">
      <w:rPr>
        <w:rFonts w:hint="eastAsia"/>
      </w:rPr>
      <w:t>基于数据分析的教学行为诊断与优化研究</w:t>
    </w:r>
    <w:r w:rsidR="00CB7059">
      <w:t>》</w:t>
    </w:r>
    <w:r>
      <w:rPr>
        <w:rFonts w:hint="eastAsia"/>
      </w:rPr>
      <w:t xml:space="preserve">                         </w:t>
    </w:r>
    <w:r w:rsidR="00CB5A65">
      <w:t>课堂教学数据分析报告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3ECE49"/>
    <w:multiLevelType w:val="singleLevel"/>
    <w:tmpl w:val="EF3ECE49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5F0675E"/>
    <w:multiLevelType w:val="hybridMultilevel"/>
    <w:tmpl w:val="F64AF9D4"/>
    <w:lvl w:ilvl="0" w:tplc="04EAF5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594E5B"/>
    <w:multiLevelType w:val="hybridMultilevel"/>
    <w:tmpl w:val="8794B5C4"/>
    <w:lvl w:ilvl="0" w:tplc="04090013">
      <w:start w:val="1"/>
      <w:numFmt w:val="chineseCountingThousand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6A23545"/>
    <w:multiLevelType w:val="hybridMultilevel"/>
    <w:tmpl w:val="C7080B4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50E5FCC6"/>
    <w:multiLevelType w:val="singleLevel"/>
    <w:tmpl w:val="50E5FCC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A4F0B1D"/>
    <w:multiLevelType w:val="singleLevel"/>
    <w:tmpl w:val="6A4F0B1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7C6B6140"/>
    <w:multiLevelType w:val="hybridMultilevel"/>
    <w:tmpl w:val="8C0AC750"/>
    <w:lvl w:ilvl="0" w:tplc="4FD640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9C"/>
    <w:rsid w:val="0000327D"/>
    <w:rsid w:val="0005454C"/>
    <w:rsid w:val="00073DFB"/>
    <w:rsid w:val="00195849"/>
    <w:rsid w:val="001C374C"/>
    <w:rsid w:val="00225C02"/>
    <w:rsid w:val="0023157B"/>
    <w:rsid w:val="00271EB4"/>
    <w:rsid w:val="00287839"/>
    <w:rsid w:val="002A7636"/>
    <w:rsid w:val="002B436A"/>
    <w:rsid w:val="002D3EE2"/>
    <w:rsid w:val="002D549C"/>
    <w:rsid w:val="003109E8"/>
    <w:rsid w:val="0031387A"/>
    <w:rsid w:val="00315BC3"/>
    <w:rsid w:val="00337A7B"/>
    <w:rsid w:val="0037141E"/>
    <w:rsid w:val="003749D8"/>
    <w:rsid w:val="00383AE6"/>
    <w:rsid w:val="00387C4F"/>
    <w:rsid w:val="00395221"/>
    <w:rsid w:val="003E51A5"/>
    <w:rsid w:val="003E718C"/>
    <w:rsid w:val="00421881"/>
    <w:rsid w:val="00467BAF"/>
    <w:rsid w:val="005320BD"/>
    <w:rsid w:val="00533F7D"/>
    <w:rsid w:val="0055509C"/>
    <w:rsid w:val="005A20D7"/>
    <w:rsid w:val="005E14FE"/>
    <w:rsid w:val="00600749"/>
    <w:rsid w:val="006C3C1B"/>
    <w:rsid w:val="006E0D1F"/>
    <w:rsid w:val="00704815"/>
    <w:rsid w:val="00774933"/>
    <w:rsid w:val="00793546"/>
    <w:rsid w:val="007B4C74"/>
    <w:rsid w:val="007C463E"/>
    <w:rsid w:val="007F0677"/>
    <w:rsid w:val="0080568C"/>
    <w:rsid w:val="00862DD7"/>
    <w:rsid w:val="008650A2"/>
    <w:rsid w:val="008752F8"/>
    <w:rsid w:val="008A4B5D"/>
    <w:rsid w:val="008E5811"/>
    <w:rsid w:val="009C629D"/>
    <w:rsid w:val="00A0760F"/>
    <w:rsid w:val="00A1569C"/>
    <w:rsid w:val="00A1745A"/>
    <w:rsid w:val="00A22A24"/>
    <w:rsid w:val="00A307D9"/>
    <w:rsid w:val="00A425C2"/>
    <w:rsid w:val="00AA5A22"/>
    <w:rsid w:val="00AB73EB"/>
    <w:rsid w:val="00AE3982"/>
    <w:rsid w:val="00B17425"/>
    <w:rsid w:val="00B231FE"/>
    <w:rsid w:val="00B73C7E"/>
    <w:rsid w:val="00B877D0"/>
    <w:rsid w:val="00BB0387"/>
    <w:rsid w:val="00C22268"/>
    <w:rsid w:val="00C53A9C"/>
    <w:rsid w:val="00C73083"/>
    <w:rsid w:val="00CA1442"/>
    <w:rsid w:val="00CB3230"/>
    <w:rsid w:val="00CB5A65"/>
    <w:rsid w:val="00CB7059"/>
    <w:rsid w:val="00CE2BE9"/>
    <w:rsid w:val="00D250A2"/>
    <w:rsid w:val="00D5362A"/>
    <w:rsid w:val="00D81E71"/>
    <w:rsid w:val="00DC708C"/>
    <w:rsid w:val="00DD4C7A"/>
    <w:rsid w:val="00EA6D52"/>
    <w:rsid w:val="00EC2CFB"/>
    <w:rsid w:val="00EE1D97"/>
    <w:rsid w:val="00F46E5B"/>
    <w:rsid w:val="00F560CD"/>
    <w:rsid w:val="00FB46A8"/>
    <w:rsid w:val="00FD2884"/>
    <w:rsid w:val="00FF0CFB"/>
    <w:rsid w:val="01F67C6E"/>
    <w:rsid w:val="09665D2E"/>
    <w:rsid w:val="0F9C4BA1"/>
    <w:rsid w:val="254F3661"/>
    <w:rsid w:val="2F3020A4"/>
    <w:rsid w:val="359B72A9"/>
    <w:rsid w:val="3818284E"/>
    <w:rsid w:val="3D294F28"/>
    <w:rsid w:val="439F1829"/>
    <w:rsid w:val="4960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437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007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07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6007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007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99"/>
    <w:rsid w:val="00D250A2"/>
    <w:pPr>
      <w:ind w:firstLineChars="200" w:firstLine="420"/>
    </w:pPr>
  </w:style>
  <w:style w:type="paragraph" w:styleId="a6">
    <w:name w:val="Balloon Text"/>
    <w:basedOn w:val="a"/>
    <w:link w:val="Char1"/>
    <w:rsid w:val="00CB7059"/>
    <w:rPr>
      <w:sz w:val="18"/>
      <w:szCs w:val="18"/>
    </w:rPr>
  </w:style>
  <w:style w:type="character" w:customStyle="1" w:styleId="Char1">
    <w:name w:val="批注框文本 Char"/>
    <w:basedOn w:val="a0"/>
    <w:link w:val="a6"/>
    <w:rsid w:val="00CB7059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7">
    <w:name w:val="Table Grid"/>
    <w:basedOn w:val="a1"/>
    <w:rsid w:val="00CB5A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007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07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6007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007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List Paragraph"/>
    <w:basedOn w:val="a"/>
    <w:uiPriority w:val="99"/>
    <w:rsid w:val="00D250A2"/>
    <w:pPr>
      <w:ind w:firstLineChars="200" w:firstLine="420"/>
    </w:pPr>
  </w:style>
  <w:style w:type="paragraph" w:styleId="a6">
    <w:name w:val="Balloon Text"/>
    <w:basedOn w:val="a"/>
    <w:link w:val="Char1"/>
    <w:rsid w:val="00CB7059"/>
    <w:rPr>
      <w:sz w:val="18"/>
      <w:szCs w:val="18"/>
    </w:rPr>
  </w:style>
  <w:style w:type="character" w:customStyle="1" w:styleId="Char1">
    <w:name w:val="批注框文本 Char"/>
    <w:basedOn w:val="a0"/>
    <w:link w:val="a6"/>
    <w:rsid w:val="00CB7059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7">
    <w:name w:val="Table Grid"/>
    <w:basedOn w:val="a1"/>
    <w:rsid w:val="00CB5A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1756</Characters>
  <Application>Microsoft Office Word</Application>
  <DocSecurity>0</DocSecurity>
  <Lines>14</Lines>
  <Paragraphs>4</Paragraphs>
  <ScaleCrop>false</ScaleCrop>
  <Company>Microsoft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zonekey</dc:creator>
  <cp:lastModifiedBy>ACER</cp:lastModifiedBy>
  <cp:revision>4</cp:revision>
  <dcterms:created xsi:type="dcterms:W3CDTF">2021-05-22T05:03:00Z</dcterms:created>
  <dcterms:modified xsi:type="dcterms:W3CDTF">2021-05-22T05:03:00Z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