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50E43" w14:textId="77777777" w:rsidR="00CB5A65" w:rsidRPr="00B877D0" w:rsidRDefault="00CB5A65" w:rsidP="00B877D0">
      <w:pPr>
        <w:tabs>
          <w:tab w:val="left" w:pos="312"/>
        </w:tabs>
        <w:spacing w:line="360" w:lineRule="auto"/>
        <w:rPr>
          <w:rFonts w:ascii="仿宋" w:eastAsia="仿宋" w:hAnsi="仿宋"/>
          <w:sz w:val="8"/>
          <w:szCs w:val="21"/>
        </w:rPr>
      </w:pPr>
    </w:p>
    <w:tbl>
      <w:tblPr>
        <w:tblStyle w:val="a7"/>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01"/>
        <w:gridCol w:w="850"/>
        <w:gridCol w:w="3260"/>
        <w:gridCol w:w="1701"/>
        <w:gridCol w:w="2942"/>
      </w:tblGrid>
      <w:tr w:rsidR="00D5495C" w14:paraId="0A3E9833" w14:textId="77777777" w:rsidTr="00F560CD">
        <w:tc>
          <w:tcPr>
            <w:tcW w:w="1101" w:type="dxa"/>
          </w:tcPr>
          <w:p w14:paraId="538F2916" w14:textId="040E1D54" w:rsidR="00CB5A65" w:rsidRPr="00287839" w:rsidRDefault="00CB5A65" w:rsidP="00CB705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课题</w:t>
            </w:r>
          </w:p>
        </w:tc>
        <w:tc>
          <w:tcPr>
            <w:tcW w:w="4110" w:type="dxa"/>
            <w:gridSpan w:val="2"/>
          </w:tcPr>
          <w:p w14:paraId="36281BFE" w14:textId="34EE7D87" w:rsidR="00CB5A65" w:rsidRPr="00287839" w:rsidRDefault="00395221" w:rsidP="00CB705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w:t>
            </w:r>
            <w:r w:rsidR="000632A9">
              <w:rPr>
                <w:rFonts w:ascii="仿宋" w:eastAsia="仿宋" w:hAnsi="仿宋" w:hint="eastAsia"/>
                <w:b/>
                <w:sz w:val="24"/>
                <w:szCs w:val="21"/>
              </w:rPr>
              <w:t>三</w:t>
            </w:r>
            <w:r w:rsidRPr="00287839">
              <w:rPr>
                <w:rFonts w:ascii="仿宋" w:eastAsia="仿宋" w:hAnsi="仿宋" w:hint="eastAsia"/>
                <w:b/>
                <w:sz w:val="24"/>
                <w:szCs w:val="21"/>
              </w:rPr>
              <w:t xml:space="preserve">年级）    </w:t>
            </w:r>
            <w:r w:rsidR="000632A9">
              <w:rPr>
                <w:rFonts w:ascii="仿宋" w:eastAsia="仿宋" w:hAnsi="仿宋" w:hint="eastAsia"/>
                <w:b/>
                <w:sz w:val="24"/>
                <w:szCs w:val="21"/>
              </w:rPr>
              <w:t>认识分数</w:t>
            </w:r>
          </w:p>
        </w:tc>
        <w:tc>
          <w:tcPr>
            <w:tcW w:w="1701" w:type="dxa"/>
          </w:tcPr>
          <w:p w14:paraId="3BC6A170" w14:textId="53A75881" w:rsidR="00CB5A65" w:rsidRPr="00287839" w:rsidRDefault="00CB5A65" w:rsidP="00CB705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执教者</w:t>
            </w:r>
          </w:p>
        </w:tc>
        <w:tc>
          <w:tcPr>
            <w:tcW w:w="2942" w:type="dxa"/>
          </w:tcPr>
          <w:p w14:paraId="4E2C0813" w14:textId="4471D03D" w:rsidR="00CB5A65" w:rsidRPr="00F560CD" w:rsidRDefault="000632A9" w:rsidP="00CB7059">
            <w:pPr>
              <w:tabs>
                <w:tab w:val="left" w:pos="312"/>
              </w:tabs>
              <w:spacing w:line="360" w:lineRule="auto"/>
              <w:jc w:val="center"/>
              <w:rPr>
                <w:rFonts w:ascii="仿宋" w:eastAsia="仿宋" w:hAnsi="仿宋"/>
                <w:b/>
                <w:sz w:val="24"/>
                <w:szCs w:val="21"/>
              </w:rPr>
            </w:pPr>
            <w:r>
              <w:rPr>
                <w:rFonts w:ascii="仿宋" w:eastAsia="仿宋" w:hAnsi="仿宋" w:hint="eastAsia"/>
                <w:b/>
                <w:sz w:val="24"/>
                <w:szCs w:val="21"/>
              </w:rPr>
              <w:t>曹莉萍</w:t>
            </w:r>
          </w:p>
        </w:tc>
      </w:tr>
      <w:tr w:rsidR="00D5495C" w14:paraId="2AC420A9" w14:textId="77777777" w:rsidTr="00F560CD">
        <w:tc>
          <w:tcPr>
            <w:tcW w:w="1101" w:type="dxa"/>
          </w:tcPr>
          <w:p w14:paraId="12398B10" w14:textId="3F0D25B5" w:rsidR="00F560CD" w:rsidRPr="00287839" w:rsidRDefault="00F560CD" w:rsidP="00CB7059">
            <w:pPr>
              <w:tabs>
                <w:tab w:val="left" w:pos="312"/>
              </w:tabs>
              <w:spacing w:line="360" w:lineRule="auto"/>
              <w:jc w:val="center"/>
              <w:rPr>
                <w:rFonts w:ascii="仿宋" w:eastAsia="仿宋" w:hAnsi="仿宋"/>
                <w:b/>
                <w:sz w:val="24"/>
                <w:szCs w:val="21"/>
              </w:rPr>
            </w:pPr>
            <w:r>
              <w:rPr>
                <w:rFonts w:ascii="仿宋" w:eastAsia="仿宋" w:hAnsi="仿宋" w:hint="eastAsia"/>
                <w:b/>
                <w:sz w:val="24"/>
                <w:szCs w:val="21"/>
              </w:rPr>
              <w:t>课型</w:t>
            </w:r>
          </w:p>
        </w:tc>
        <w:tc>
          <w:tcPr>
            <w:tcW w:w="4110" w:type="dxa"/>
            <w:gridSpan w:val="2"/>
          </w:tcPr>
          <w:p w14:paraId="4498AE51" w14:textId="6625B70E" w:rsidR="00F560CD" w:rsidRPr="00287839" w:rsidRDefault="000632A9" w:rsidP="00CB7059">
            <w:pPr>
              <w:tabs>
                <w:tab w:val="left" w:pos="312"/>
              </w:tabs>
              <w:spacing w:line="360" w:lineRule="auto"/>
              <w:jc w:val="center"/>
              <w:rPr>
                <w:rFonts w:ascii="仿宋" w:eastAsia="仿宋" w:hAnsi="仿宋"/>
                <w:b/>
                <w:sz w:val="24"/>
                <w:szCs w:val="21"/>
              </w:rPr>
            </w:pPr>
            <w:r>
              <w:rPr>
                <w:rFonts w:ascii="仿宋" w:eastAsia="仿宋" w:hAnsi="仿宋" w:hint="eastAsia"/>
                <w:b/>
                <w:sz w:val="24"/>
                <w:szCs w:val="21"/>
              </w:rPr>
              <w:t>混合</w:t>
            </w:r>
            <w:r w:rsidR="00F560CD">
              <w:rPr>
                <w:rFonts w:ascii="仿宋" w:eastAsia="仿宋" w:hAnsi="仿宋" w:hint="eastAsia"/>
                <w:b/>
                <w:sz w:val="24"/>
                <w:szCs w:val="21"/>
              </w:rPr>
              <w:t>型</w:t>
            </w:r>
          </w:p>
        </w:tc>
        <w:tc>
          <w:tcPr>
            <w:tcW w:w="1701" w:type="dxa"/>
          </w:tcPr>
          <w:p w14:paraId="30643A89" w14:textId="2C802035" w:rsidR="00F560CD" w:rsidRPr="00287839" w:rsidRDefault="00F560CD" w:rsidP="00CB7059">
            <w:pPr>
              <w:tabs>
                <w:tab w:val="left" w:pos="312"/>
              </w:tabs>
              <w:spacing w:line="360" w:lineRule="auto"/>
              <w:jc w:val="center"/>
              <w:rPr>
                <w:rFonts w:ascii="仿宋" w:eastAsia="仿宋" w:hAnsi="仿宋"/>
                <w:b/>
                <w:sz w:val="24"/>
                <w:szCs w:val="21"/>
              </w:rPr>
            </w:pPr>
            <w:r>
              <w:rPr>
                <w:rFonts w:ascii="仿宋" w:eastAsia="仿宋" w:hAnsi="仿宋" w:hint="eastAsia"/>
                <w:b/>
                <w:sz w:val="24"/>
                <w:szCs w:val="21"/>
              </w:rPr>
              <w:t>分析者</w:t>
            </w:r>
          </w:p>
        </w:tc>
        <w:tc>
          <w:tcPr>
            <w:tcW w:w="2942" w:type="dxa"/>
          </w:tcPr>
          <w:p w14:paraId="10265CD5" w14:textId="2914EE66" w:rsidR="00F560CD" w:rsidRPr="00F560CD" w:rsidRDefault="000632A9" w:rsidP="00CB7059">
            <w:pPr>
              <w:tabs>
                <w:tab w:val="left" w:pos="312"/>
              </w:tabs>
              <w:spacing w:line="360" w:lineRule="auto"/>
              <w:jc w:val="center"/>
              <w:rPr>
                <w:rFonts w:ascii="仿宋" w:eastAsia="仿宋" w:hAnsi="仿宋"/>
                <w:b/>
                <w:sz w:val="24"/>
                <w:szCs w:val="21"/>
              </w:rPr>
            </w:pPr>
            <w:r>
              <w:rPr>
                <w:rFonts w:ascii="仿宋" w:eastAsia="仿宋" w:hAnsi="仿宋" w:hint="eastAsia"/>
                <w:b/>
                <w:sz w:val="24"/>
                <w:szCs w:val="21"/>
              </w:rPr>
              <w:t>曹莉萍</w:t>
            </w:r>
          </w:p>
        </w:tc>
      </w:tr>
      <w:tr w:rsidR="00D5495C" w14:paraId="2083DC29" w14:textId="77777777" w:rsidTr="00315BC3">
        <w:tc>
          <w:tcPr>
            <w:tcW w:w="1101" w:type="dxa"/>
            <w:vMerge w:val="restart"/>
            <w:vAlign w:val="center"/>
          </w:tcPr>
          <w:p w14:paraId="4C9B0844" w14:textId="77777777" w:rsidR="00315BC3" w:rsidRPr="00287839" w:rsidRDefault="00B73C7E" w:rsidP="00315BC3">
            <w:pPr>
              <w:tabs>
                <w:tab w:val="left" w:pos="312"/>
              </w:tabs>
              <w:spacing w:line="360" w:lineRule="auto"/>
              <w:jc w:val="center"/>
              <w:rPr>
                <w:rFonts w:ascii="仿宋" w:eastAsia="仿宋" w:hAnsi="仿宋"/>
                <w:b/>
                <w:sz w:val="28"/>
                <w:szCs w:val="21"/>
              </w:rPr>
            </w:pPr>
            <w:r w:rsidRPr="00287839">
              <w:rPr>
                <w:rFonts w:ascii="仿宋" w:eastAsia="仿宋" w:hAnsi="仿宋"/>
                <w:b/>
                <w:sz w:val="28"/>
                <w:szCs w:val="21"/>
              </w:rPr>
              <w:t>课</w:t>
            </w:r>
          </w:p>
          <w:p w14:paraId="72275E73" w14:textId="77777777" w:rsidR="00315BC3" w:rsidRPr="00287839" w:rsidRDefault="00B73C7E" w:rsidP="00315BC3">
            <w:pPr>
              <w:tabs>
                <w:tab w:val="left" w:pos="312"/>
              </w:tabs>
              <w:spacing w:line="360" w:lineRule="auto"/>
              <w:jc w:val="center"/>
              <w:rPr>
                <w:rFonts w:ascii="仿宋" w:eastAsia="仿宋" w:hAnsi="仿宋"/>
                <w:b/>
                <w:sz w:val="28"/>
                <w:szCs w:val="21"/>
              </w:rPr>
            </w:pPr>
            <w:r w:rsidRPr="00287839">
              <w:rPr>
                <w:rFonts w:ascii="仿宋" w:eastAsia="仿宋" w:hAnsi="仿宋"/>
                <w:b/>
                <w:sz w:val="28"/>
                <w:szCs w:val="21"/>
              </w:rPr>
              <w:t>堂</w:t>
            </w:r>
          </w:p>
          <w:p w14:paraId="41115C0A" w14:textId="77777777" w:rsidR="00315BC3" w:rsidRPr="00287839" w:rsidRDefault="00B73C7E" w:rsidP="00315BC3">
            <w:pPr>
              <w:tabs>
                <w:tab w:val="left" w:pos="312"/>
              </w:tabs>
              <w:spacing w:line="360" w:lineRule="auto"/>
              <w:jc w:val="center"/>
              <w:rPr>
                <w:rFonts w:ascii="仿宋" w:eastAsia="仿宋" w:hAnsi="仿宋"/>
                <w:b/>
                <w:sz w:val="28"/>
                <w:szCs w:val="21"/>
              </w:rPr>
            </w:pPr>
            <w:r w:rsidRPr="00287839">
              <w:rPr>
                <w:rFonts w:ascii="仿宋" w:eastAsia="仿宋" w:hAnsi="仿宋"/>
                <w:b/>
                <w:sz w:val="28"/>
                <w:szCs w:val="21"/>
              </w:rPr>
              <w:t>观</w:t>
            </w:r>
          </w:p>
          <w:p w14:paraId="1CDBFBD6" w14:textId="77777777" w:rsidR="00315BC3" w:rsidRPr="00287839" w:rsidRDefault="00B73C7E" w:rsidP="00315BC3">
            <w:pPr>
              <w:tabs>
                <w:tab w:val="left" w:pos="312"/>
              </w:tabs>
              <w:spacing w:line="360" w:lineRule="auto"/>
              <w:jc w:val="center"/>
              <w:rPr>
                <w:rFonts w:ascii="仿宋" w:eastAsia="仿宋" w:hAnsi="仿宋"/>
                <w:b/>
                <w:sz w:val="28"/>
                <w:szCs w:val="21"/>
              </w:rPr>
            </w:pPr>
            <w:r w:rsidRPr="00287839">
              <w:rPr>
                <w:rFonts w:ascii="仿宋" w:eastAsia="仿宋" w:hAnsi="仿宋"/>
                <w:b/>
                <w:sz w:val="28"/>
                <w:szCs w:val="21"/>
              </w:rPr>
              <w:t>察</w:t>
            </w:r>
          </w:p>
          <w:p w14:paraId="798BECC0" w14:textId="77777777" w:rsidR="00315BC3" w:rsidRPr="00287839" w:rsidRDefault="00B73C7E" w:rsidP="00315BC3">
            <w:pPr>
              <w:tabs>
                <w:tab w:val="left" w:pos="312"/>
              </w:tabs>
              <w:spacing w:line="360" w:lineRule="auto"/>
              <w:jc w:val="center"/>
              <w:rPr>
                <w:rFonts w:ascii="仿宋" w:eastAsia="仿宋" w:hAnsi="仿宋"/>
                <w:b/>
                <w:sz w:val="28"/>
                <w:szCs w:val="21"/>
              </w:rPr>
            </w:pPr>
            <w:r w:rsidRPr="00287839">
              <w:rPr>
                <w:rFonts w:ascii="仿宋" w:eastAsia="仿宋" w:hAnsi="仿宋"/>
                <w:b/>
                <w:sz w:val="28"/>
                <w:szCs w:val="21"/>
              </w:rPr>
              <w:t>数</w:t>
            </w:r>
          </w:p>
          <w:p w14:paraId="793367BC" w14:textId="77777777" w:rsidR="00315BC3" w:rsidRPr="00287839" w:rsidRDefault="00B73C7E" w:rsidP="00315BC3">
            <w:pPr>
              <w:tabs>
                <w:tab w:val="left" w:pos="312"/>
              </w:tabs>
              <w:spacing w:line="360" w:lineRule="auto"/>
              <w:jc w:val="center"/>
              <w:rPr>
                <w:rFonts w:ascii="仿宋" w:eastAsia="仿宋" w:hAnsi="仿宋"/>
                <w:b/>
                <w:sz w:val="28"/>
                <w:szCs w:val="21"/>
              </w:rPr>
            </w:pPr>
            <w:r w:rsidRPr="00287839">
              <w:rPr>
                <w:rFonts w:ascii="仿宋" w:eastAsia="仿宋" w:hAnsi="仿宋"/>
                <w:b/>
                <w:sz w:val="28"/>
                <w:szCs w:val="21"/>
              </w:rPr>
              <w:t>据</w:t>
            </w:r>
          </w:p>
          <w:p w14:paraId="09350FFF" w14:textId="77777777" w:rsidR="00315BC3" w:rsidRPr="00287839" w:rsidRDefault="00B73C7E" w:rsidP="00315BC3">
            <w:pPr>
              <w:tabs>
                <w:tab w:val="left" w:pos="312"/>
              </w:tabs>
              <w:spacing w:line="360" w:lineRule="auto"/>
              <w:jc w:val="center"/>
              <w:rPr>
                <w:rFonts w:ascii="仿宋" w:eastAsia="仿宋" w:hAnsi="仿宋"/>
                <w:b/>
                <w:sz w:val="28"/>
                <w:szCs w:val="21"/>
              </w:rPr>
            </w:pPr>
            <w:r w:rsidRPr="00287839">
              <w:rPr>
                <w:rFonts w:ascii="仿宋" w:eastAsia="仿宋" w:hAnsi="仿宋"/>
                <w:b/>
                <w:sz w:val="28"/>
                <w:szCs w:val="21"/>
              </w:rPr>
              <w:t>分</w:t>
            </w:r>
          </w:p>
          <w:p w14:paraId="1E618118" w14:textId="53B367FA" w:rsidR="00B73C7E" w:rsidRPr="00287839" w:rsidRDefault="00B73C7E" w:rsidP="00315BC3">
            <w:pPr>
              <w:tabs>
                <w:tab w:val="left" w:pos="312"/>
              </w:tabs>
              <w:spacing w:line="360" w:lineRule="auto"/>
              <w:jc w:val="center"/>
              <w:rPr>
                <w:rFonts w:ascii="仿宋" w:eastAsia="仿宋" w:hAnsi="仿宋"/>
                <w:b/>
                <w:sz w:val="28"/>
                <w:szCs w:val="21"/>
              </w:rPr>
            </w:pPr>
            <w:r w:rsidRPr="00287839">
              <w:rPr>
                <w:rFonts w:ascii="仿宋" w:eastAsia="仿宋" w:hAnsi="仿宋"/>
                <w:b/>
                <w:sz w:val="28"/>
                <w:szCs w:val="21"/>
              </w:rPr>
              <w:t>析</w:t>
            </w:r>
          </w:p>
        </w:tc>
        <w:tc>
          <w:tcPr>
            <w:tcW w:w="850" w:type="dxa"/>
            <w:vAlign w:val="center"/>
          </w:tcPr>
          <w:p w14:paraId="24A8C075" w14:textId="77777777" w:rsidR="00315BC3" w:rsidRPr="00287839" w:rsidRDefault="00B73C7E" w:rsidP="00315BC3">
            <w:pPr>
              <w:jc w:val="center"/>
              <w:rPr>
                <w:rFonts w:ascii="仿宋" w:eastAsia="仿宋" w:hAnsi="仿宋" w:cstheme="majorEastAsia"/>
                <w:b/>
                <w:sz w:val="28"/>
                <w:szCs w:val="21"/>
              </w:rPr>
            </w:pPr>
            <w:r w:rsidRPr="00287839">
              <w:rPr>
                <w:rFonts w:ascii="仿宋" w:eastAsia="仿宋" w:hAnsi="仿宋" w:cstheme="majorEastAsia" w:hint="eastAsia"/>
                <w:b/>
                <w:sz w:val="28"/>
                <w:szCs w:val="21"/>
              </w:rPr>
              <w:t>师</w:t>
            </w:r>
          </w:p>
          <w:p w14:paraId="128D2292" w14:textId="77777777" w:rsidR="00315BC3" w:rsidRPr="00287839" w:rsidRDefault="00B73C7E" w:rsidP="00315BC3">
            <w:pPr>
              <w:jc w:val="center"/>
              <w:rPr>
                <w:rFonts w:ascii="仿宋" w:eastAsia="仿宋" w:hAnsi="仿宋" w:cstheme="majorEastAsia"/>
                <w:b/>
                <w:sz w:val="28"/>
                <w:szCs w:val="21"/>
              </w:rPr>
            </w:pPr>
            <w:r w:rsidRPr="00287839">
              <w:rPr>
                <w:rFonts w:ascii="仿宋" w:eastAsia="仿宋" w:hAnsi="仿宋" w:cstheme="majorEastAsia" w:hint="eastAsia"/>
                <w:b/>
                <w:sz w:val="28"/>
                <w:szCs w:val="21"/>
              </w:rPr>
              <w:t>生</w:t>
            </w:r>
          </w:p>
          <w:p w14:paraId="3B6F3A28" w14:textId="77777777" w:rsidR="00315BC3" w:rsidRPr="00287839" w:rsidRDefault="00B73C7E" w:rsidP="00315BC3">
            <w:pPr>
              <w:jc w:val="center"/>
              <w:rPr>
                <w:rFonts w:ascii="仿宋" w:eastAsia="仿宋" w:hAnsi="仿宋" w:cstheme="majorEastAsia"/>
                <w:b/>
                <w:sz w:val="28"/>
                <w:szCs w:val="21"/>
              </w:rPr>
            </w:pPr>
            <w:r w:rsidRPr="00287839">
              <w:rPr>
                <w:rFonts w:ascii="仿宋" w:eastAsia="仿宋" w:hAnsi="仿宋" w:cstheme="majorEastAsia" w:hint="eastAsia"/>
                <w:b/>
                <w:sz w:val="28"/>
                <w:szCs w:val="21"/>
              </w:rPr>
              <w:t>行</w:t>
            </w:r>
          </w:p>
          <w:p w14:paraId="4C1005D6" w14:textId="77777777" w:rsidR="00315BC3" w:rsidRPr="00287839" w:rsidRDefault="00B73C7E" w:rsidP="00315BC3">
            <w:pPr>
              <w:jc w:val="center"/>
              <w:rPr>
                <w:rFonts w:ascii="仿宋" w:eastAsia="仿宋" w:hAnsi="仿宋" w:cstheme="majorEastAsia"/>
                <w:b/>
                <w:sz w:val="28"/>
                <w:szCs w:val="21"/>
              </w:rPr>
            </w:pPr>
            <w:r w:rsidRPr="00287839">
              <w:rPr>
                <w:rFonts w:ascii="仿宋" w:eastAsia="仿宋" w:hAnsi="仿宋" w:cstheme="majorEastAsia" w:hint="eastAsia"/>
                <w:b/>
                <w:sz w:val="28"/>
                <w:szCs w:val="21"/>
              </w:rPr>
              <w:t>为</w:t>
            </w:r>
          </w:p>
          <w:p w14:paraId="6EE017AD" w14:textId="77777777" w:rsidR="00315BC3" w:rsidRPr="00287839" w:rsidRDefault="00B73C7E" w:rsidP="00315BC3">
            <w:pPr>
              <w:jc w:val="center"/>
              <w:rPr>
                <w:rFonts w:ascii="仿宋" w:eastAsia="仿宋" w:hAnsi="仿宋" w:cstheme="majorEastAsia"/>
                <w:b/>
                <w:sz w:val="28"/>
                <w:szCs w:val="21"/>
              </w:rPr>
            </w:pPr>
            <w:r w:rsidRPr="00287839">
              <w:rPr>
                <w:rFonts w:ascii="仿宋" w:eastAsia="仿宋" w:hAnsi="仿宋" w:cstheme="majorEastAsia" w:hint="eastAsia"/>
                <w:b/>
                <w:sz w:val="28"/>
                <w:szCs w:val="21"/>
              </w:rPr>
              <w:t>数</w:t>
            </w:r>
          </w:p>
          <w:p w14:paraId="1DA241C6" w14:textId="25F92CC7" w:rsidR="00B73C7E" w:rsidRPr="00287839" w:rsidRDefault="00B73C7E" w:rsidP="00315BC3">
            <w:pPr>
              <w:jc w:val="center"/>
              <w:rPr>
                <w:rFonts w:ascii="仿宋" w:eastAsia="仿宋" w:hAnsi="仿宋" w:cstheme="majorEastAsia"/>
                <w:b/>
                <w:sz w:val="28"/>
                <w:szCs w:val="21"/>
              </w:rPr>
            </w:pPr>
            <w:r w:rsidRPr="00287839">
              <w:rPr>
                <w:rFonts w:ascii="仿宋" w:eastAsia="仿宋" w:hAnsi="仿宋" w:cstheme="majorEastAsia" w:hint="eastAsia"/>
                <w:b/>
                <w:sz w:val="28"/>
                <w:szCs w:val="21"/>
              </w:rPr>
              <w:t>据</w:t>
            </w:r>
          </w:p>
        </w:tc>
        <w:tc>
          <w:tcPr>
            <w:tcW w:w="7903" w:type="dxa"/>
            <w:gridSpan w:val="3"/>
          </w:tcPr>
          <w:p w14:paraId="4C4BC3F6" w14:textId="4C47E746" w:rsidR="00B73C7E" w:rsidRPr="00301BD2" w:rsidRDefault="00301BD2" w:rsidP="00301BD2">
            <w:pPr>
              <w:spacing w:beforeLines="50" w:before="156"/>
              <w:ind w:firstLineChars="200" w:firstLine="480"/>
              <w:rPr>
                <w:rFonts w:ascii="仿宋" w:eastAsia="仿宋" w:hAnsi="仿宋" w:cstheme="majorEastAsia"/>
                <w:sz w:val="24"/>
                <w:szCs w:val="21"/>
              </w:rPr>
            </w:pPr>
            <w:r w:rsidRPr="00301BD2">
              <w:rPr>
                <w:rFonts w:ascii="仿宋" w:eastAsia="仿宋" w:hAnsi="仿宋" w:cstheme="majorEastAsia" w:hint="eastAsia"/>
                <w:sz w:val="24"/>
                <w:szCs w:val="21"/>
              </w:rPr>
              <w:t>综合分析</w:t>
            </w:r>
            <w:r w:rsidR="00F32A7D" w:rsidRPr="00301BD2">
              <w:rPr>
                <w:rFonts w:ascii="仿宋" w:eastAsia="仿宋" w:hAnsi="仿宋" w:cstheme="majorEastAsia" w:hint="eastAsia"/>
                <w:sz w:val="24"/>
                <w:szCs w:val="21"/>
              </w:rPr>
              <w:t>课堂各项教学行为表现数据，《认识分数》是一节混合型的数学课。</w:t>
            </w:r>
            <w:r w:rsidR="00A625B5" w:rsidRPr="00301BD2">
              <w:rPr>
                <w:rFonts w:ascii="仿宋" w:eastAsia="仿宋" w:hAnsi="仿宋" w:cstheme="majorEastAsia" w:hint="eastAsia"/>
                <w:sz w:val="24"/>
                <w:szCs w:val="21"/>
              </w:rPr>
              <w:t>教师</w:t>
            </w:r>
            <w:r w:rsidRPr="00301BD2">
              <w:rPr>
                <w:rFonts w:ascii="仿宋" w:eastAsia="仿宋" w:hAnsi="仿宋" w:cstheme="majorEastAsia" w:hint="eastAsia"/>
                <w:sz w:val="24"/>
                <w:szCs w:val="21"/>
              </w:rPr>
              <w:t>整堂课的教学</w:t>
            </w:r>
            <w:r w:rsidRPr="00301BD2">
              <w:rPr>
                <w:rFonts w:ascii="仿宋" w:eastAsia="仿宋" w:hAnsi="仿宋" w:cstheme="majorEastAsia" w:hint="eastAsia"/>
                <w:sz w:val="24"/>
                <w:szCs w:val="21"/>
              </w:rPr>
              <w:t>融合了</w:t>
            </w:r>
            <w:r w:rsidR="00A625B5" w:rsidRPr="00301BD2">
              <w:rPr>
                <w:rFonts w:ascii="仿宋" w:eastAsia="仿宋" w:hAnsi="仿宋" w:cstheme="majorEastAsia" w:hint="eastAsia"/>
                <w:sz w:val="24"/>
                <w:szCs w:val="21"/>
              </w:rPr>
              <w:t>讲授、</w:t>
            </w:r>
            <w:r w:rsidR="003109E8" w:rsidRPr="00301BD2">
              <w:rPr>
                <w:rFonts w:ascii="仿宋" w:eastAsia="仿宋" w:hAnsi="仿宋" w:cstheme="majorEastAsia" w:hint="eastAsia"/>
                <w:sz w:val="24"/>
                <w:szCs w:val="21"/>
              </w:rPr>
              <w:t>对话</w:t>
            </w:r>
            <w:r w:rsidR="00A625B5" w:rsidRPr="00301BD2">
              <w:rPr>
                <w:rFonts w:ascii="仿宋" w:eastAsia="仿宋" w:hAnsi="仿宋" w:cstheme="majorEastAsia" w:hint="eastAsia"/>
                <w:sz w:val="24"/>
                <w:szCs w:val="21"/>
              </w:rPr>
              <w:t>和练习</w:t>
            </w:r>
            <w:r w:rsidRPr="00301BD2">
              <w:rPr>
                <w:rFonts w:ascii="仿宋" w:eastAsia="仿宋" w:hAnsi="仿宋" w:cstheme="majorEastAsia" w:hint="eastAsia"/>
                <w:sz w:val="24"/>
                <w:szCs w:val="21"/>
              </w:rPr>
              <w:t>。学习</w:t>
            </w:r>
            <w:r w:rsidR="00A625B5" w:rsidRPr="00301BD2">
              <w:rPr>
                <w:rFonts w:ascii="仿宋" w:eastAsia="仿宋" w:hAnsi="仿宋" w:cstheme="majorEastAsia" w:hint="eastAsia"/>
                <w:sz w:val="24"/>
                <w:szCs w:val="21"/>
              </w:rPr>
              <w:t>是</w:t>
            </w:r>
            <w:r w:rsidR="0001130E" w:rsidRPr="00301BD2">
              <w:rPr>
                <w:rFonts w:ascii="仿宋" w:eastAsia="仿宋" w:hAnsi="仿宋" w:cstheme="majorEastAsia" w:hint="eastAsia"/>
                <w:sz w:val="24"/>
                <w:szCs w:val="21"/>
              </w:rPr>
              <w:t>师生交往互动，共同发展的过程。</w:t>
            </w:r>
          </w:p>
          <w:p w14:paraId="344BCDC2" w14:textId="79D6C78E" w:rsidR="00862DD7" w:rsidRPr="00301BD2" w:rsidRDefault="00B73C7E" w:rsidP="00301BD2">
            <w:pPr>
              <w:ind w:firstLineChars="200" w:firstLine="480"/>
              <w:rPr>
                <w:rFonts w:ascii="仿宋" w:eastAsia="仿宋" w:hAnsi="仿宋" w:cstheme="majorEastAsia"/>
                <w:sz w:val="24"/>
                <w:szCs w:val="21"/>
              </w:rPr>
            </w:pPr>
            <w:r w:rsidRPr="00301BD2">
              <w:rPr>
                <w:rFonts w:ascii="仿宋" w:eastAsia="仿宋" w:hAnsi="仿宋" w:cstheme="majorEastAsia" w:hint="eastAsia"/>
                <w:sz w:val="24"/>
                <w:szCs w:val="21"/>
              </w:rPr>
              <w:t>从课堂教师的行为表现的数据来看，教师的讲授、巡视</w:t>
            </w:r>
            <w:r w:rsidR="008650A2" w:rsidRPr="00301BD2">
              <w:rPr>
                <w:rFonts w:ascii="仿宋" w:eastAsia="仿宋" w:hAnsi="仿宋" w:cstheme="majorEastAsia" w:hint="eastAsia"/>
                <w:sz w:val="24"/>
                <w:szCs w:val="21"/>
              </w:rPr>
              <w:t>和师生</w:t>
            </w:r>
            <w:proofErr w:type="gramStart"/>
            <w:r w:rsidR="008650A2" w:rsidRPr="00301BD2">
              <w:rPr>
                <w:rFonts w:ascii="仿宋" w:eastAsia="仿宋" w:hAnsi="仿宋" w:cstheme="majorEastAsia" w:hint="eastAsia"/>
                <w:sz w:val="24"/>
                <w:szCs w:val="21"/>
              </w:rPr>
              <w:t>互动</w:t>
            </w:r>
            <w:r w:rsidRPr="00301BD2">
              <w:rPr>
                <w:rFonts w:ascii="仿宋" w:eastAsia="仿宋" w:hAnsi="仿宋" w:cstheme="majorEastAsia" w:hint="eastAsia"/>
                <w:sz w:val="24"/>
                <w:szCs w:val="21"/>
              </w:rPr>
              <w:t>占比较</w:t>
            </w:r>
            <w:proofErr w:type="gramEnd"/>
            <w:r w:rsidRPr="00301BD2">
              <w:rPr>
                <w:rFonts w:ascii="仿宋" w:eastAsia="仿宋" w:hAnsi="仿宋" w:cstheme="majorEastAsia" w:hint="eastAsia"/>
                <w:sz w:val="24"/>
                <w:szCs w:val="21"/>
              </w:rPr>
              <w:t>高，分别占到63.</w:t>
            </w:r>
            <w:r w:rsidR="00A625B5" w:rsidRPr="00301BD2">
              <w:rPr>
                <w:rFonts w:ascii="仿宋" w:eastAsia="仿宋" w:hAnsi="仿宋" w:cstheme="majorEastAsia"/>
                <w:sz w:val="24"/>
                <w:szCs w:val="21"/>
              </w:rPr>
              <w:t>6</w:t>
            </w:r>
            <w:r w:rsidRPr="00301BD2">
              <w:rPr>
                <w:rFonts w:ascii="仿宋" w:eastAsia="仿宋" w:hAnsi="仿宋" w:cstheme="majorEastAsia" w:hint="eastAsia"/>
                <w:sz w:val="24"/>
                <w:szCs w:val="21"/>
              </w:rPr>
              <w:t>7%、</w:t>
            </w:r>
            <w:r w:rsidR="00A625B5" w:rsidRPr="00301BD2">
              <w:rPr>
                <w:rFonts w:ascii="仿宋" w:eastAsia="仿宋" w:hAnsi="仿宋" w:cstheme="majorEastAsia"/>
                <w:sz w:val="24"/>
                <w:szCs w:val="21"/>
              </w:rPr>
              <w:t>19.44</w:t>
            </w:r>
            <w:r w:rsidRPr="00301BD2">
              <w:rPr>
                <w:rFonts w:ascii="仿宋" w:eastAsia="仿宋" w:hAnsi="仿宋" w:cstheme="majorEastAsia" w:hint="eastAsia"/>
                <w:sz w:val="24"/>
                <w:szCs w:val="21"/>
              </w:rPr>
              <w:t>%</w:t>
            </w:r>
            <w:r w:rsidR="008650A2" w:rsidRPr="00301BD2">
              <w:rPr>
                <w:rFonts w:ascii="仿宋" w:eastAsia="仿宋" w:hAnsi="仿宋" w:cstheme="majorEastAsia" w:hint="eastAsia"/>
                <w:sz w:val="24"/>
                <w:szCs w:val="21"/>
              </w:rPr>
              <w:t>、</w:t>
            </w:r>
            <w:r w:rsidR="00A625B5" w:rsidRPr="00301BD2">
              <w:rPr>
                <w:rFonts w:ascii="仿宋" w:eastAsia="仿宋" w:hAnsi="仿宋" w:cstheme="majorEastAsia"/>
                <w:sz w:val="24"/>
                <w:szCs w:val="21"/>
              </w:rPr>
              <w:t>15.61</w:t>
            </w:r>
            <w:r w:rsidR="008650A2" w:rsidRPr="00301BD2">
              <w:rPr>
                <w:rFonts w:ascii="仿宋" w:eastAsia="仿宋" w:hAnsi="仿宋" w:cstheme="majorEastAsia" w:hint="eastAsia"/>
                <w:sz w:val="24"/>
                <w:szCs w:val="21"/>
              </w:rPr>
              <w:t>%</w:t>
            </w:r>
            <w:r w:rsidRPr="00301BD2">
              <w:rPr>
                <w:rFonts w:ascii="仿宋" w:eastAsia="仿宋" w:hAnsi="仿宋" w:cstheme="majorEastAsia" w:hint="eastAsia"/>
                <w:sz w:val="24"/>
                <w:szCs w:val="21"/>
              </w:rPr>
              <w:t>。</w:t>
            </w:r>
            <w:proofErr w:type="gramStart"/>
            <w:r w:rsidRPr="00301BD2">
              <w:rPr>
                <w:rFonts w:ascii="仿宋" w:eastAsia="仿宋" w:hAnsi="仿宋" w:cstheme="majorEastAsia" w:hint="eastAsia"/>
                <w:sz w:val="24"/>
                <w:szCs w:val="21"/>
              </w:rPr>
              <w:t>巡视占比较</w:t>
            </w:r>
            <w:proofErr w:type="gramEnd"/>
            <w:r w:rsidRPr="00301BD2">
              <w:rPr>
                <w:rFonts w:ascii="仿宋" w:eastAsia="仿宋" w:hAnsi="仿宋" w:cstheme="majorEastAsia" w:hint="eastAsia"/>
                <w:sz w:val="24"/>
                <w:szCs w:val="21"/>
              </w:rPr>
              <w:t>高，说明教师能走到学生们中间，既能关注学生</w:t>
            </w:r>
            <w:r w:rsidR="00862DD7" w:rsidRPr="00301BD2">
              <w:rPr>
                <w:rFonts w:ascii="仿宋" w:eastAsia="仿宋" w:hAnsi="仿宋" w:cstheme="majorEastAsia" w:hint="eastAsia"/>
                <w:sz w:val="24"/>
                <w:szCs w:val="21"/>
              </w:rPr>
              <w:t>整体</w:t>
            </w:r>
            <w:r w:rsidRPr="00301BD2">
              <w:rPr>
                <w:rFonts w:ascii="仿宋" w:eastAsia="仿宋" w:hAnsi="仿宋" w:cstheme="majorEastAsia" w:hint="eastAsia"/>
                <w:sz w:val="24"/>
                <w:szCs w:val="21"/>
              </w:rPr>
              <w:t>，也注重学生个体的学习。</w:t>
            </w:r>
            <w:r w:rsidR="008650A2" w:rsidRPr="00301BD2">
              <w:rPr>
                <w:rFonts w:ascii="仿宋" w:eastAsia="仿宋" w:hAnsi="仿宋" w:cstheme="majorEastAsia" w:hint="eastAsia"/>
                <w:sz w:val="24"/>
                <w:szCs w:val="21"/>
              </w:rPr>
              <w:t>师生</w:t>
            </w:r>
            <w:proofErr w:type="gramStart"/>
            <w:r w:rsidR="008650A2" w:rsidRPr="00301BD2">
              <w:rPr>
                <w:rFonts w:ascii="仿宋" w:eastAsia="仿宋" w:hAnsi="仿宋" w:cstheme="majorEastAsia" w:hint="eastAsia"/>
                <w:sz w:val="24"/>
                <w:szCs w:val="21"/>
              </w:rPr>
              <w:t>互动占比较</w:t>
            </w:r>
            <w:proofErr w:type="gramEnd"/>
            <w:r w:rsidR="008650A2" w:rsidRPr="00301BD2">
              <w:rPr>
                <w:rFonts w:ascii="仿宋" w:eastAsia="仿宋" w:hAnsi="仿宋" w:cstheme="majorEastAsia" w:hint="eastAsia"/>
                <w:sz w:val="24"/>
                <w:szCs w:val="21"/>
              </w:rPr>
              <w:t>高，体现了师生</w:t>
            </w:r>
            <w:r w:rsidR="00862DD7" w:rsidRPr="00301BD2">
              <w:rPr>
                <w:rFonts w:ascii="仿宋" w:eastAsia="仿宋" w:hAnsi="仿宋" w:cstheme="majorEastAsia" w:hint="eastAsia"/>
                <w:sz w:val="24"/>
                <w:szCs w:val="21"/>
              </w:rPr>
              <w:t>对话频次高，交流逐步深入，</w:t>
            </w:r>
            <w:r w:rsidR="008650A2" w:rsidRPr="00301BD2">
              <w:rPr>
                <w:rFonts w:ascii="仿宋" w:eastAsia="仿宋" w:hAnsi="仿宋" w:cstheme="majorEastAsia" w:hint="eastAsia"/>
                <w:sz w:val="24"/>
                <w:szCs w:val="21"/>
              </w:rPr>
              <w:t>课堂开放而活跃。</w:t>
            </w:r>
          </w:p>
          <w:p w14:paraId="53167B45" w14:textId="52CC5A28" w:rsidR="00B73C7E" w:rsidRDefault="00301BD2" w:rsidP="00301BD2">
            <w:pPr>
              <w:ind w:firstLineChars="200" w:firstLine="480"/>
              <w:rPr>
                <w:rFonts w:ascii="仿宋" w:eastAsia="仿宋" w:hAnsi="仿宋"/>
                <w:szCs w:val="21"/>
              </w:rPr>
            </w:pPr>
            <w:r w:rsidRPr="00301BD2">
              <w:rPr>
                <w:noProof/>
                <w:sz w:val="24"/>
              </w:rPr>
              <w:drawing>
                <wp:anchor distT="0" distB="0" distL="114300" distR="114300" simplePos="0" relativeHeight="251669504" behindDoc="1" locked="0" layoutInCell="1" allowOverlap="1" wp14:anchorId="0B04FBCC" wp14:editId="42C01D81">
                  <wp:simplePos x="0" y="0"/>
                  <wp:positionH relativeFrom="column">
                    <wp:posOffset>2357755</wp:posOffset>
                  </wp:positionH>
                  <wp:positionV relativeFrom="paragraph">
                    <wp:posOffset>-1463040</wp:posOffset>
                  </wp:positionV>
                  <wp:extent cx="2590800" cy="1501140"/>
                  <wp:effectExtent l="0" t="0" r="0" b="3810"/>
                  <wp:wrapTight wrapText="bothSides">
                    <wp:wrapPolygon edited="0">
                      <wp:start x="0" y="0"/>
                      <wp:lineTo x="0" y="21381"/>
                      <wp:lineTo x="21441" y="21381"/>
                      <wp:lineTo x="2144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90800" cy="1501140"/>
                          </a:xfrm>
                          <a:prstGeom prst="rect">
                            <a:avLst/>
                          </a:prstGeom>
                        </pic:spPr>
                      </pic:pic>
                    </a:graphicData>
                  </a:graphic>
                  <wp14:sizeRelH relativeFrom="margin">
                    <wp14:pctWidth>0</wp14:pctWidth>
                  </wp14:sizeRelH>
                  <wp14:sizeRelV relativeFrom="margin">
                    <wp14:pctHeight>0</wp14:pctHeight>
                  </wp14:sizeRelV>
                </wp:anchor>
              </w:drawing>
            </w:r>
            <w:r w:rsidRPr="00301BD2">
              <w:rPr>
                <w:noProof/>
                <w:sz w:val="24"/>
              </w:rPr>
              <w:drawing>
                <wp:anchor distT="0" distB="0" distL="114300" distR="114300" simplePos="0" relativeHeight="251670528" behindDoc="1" locked="0" layoutInCell="1" allowOverlap="1" wp14:anchorId="09FF8C53" wp14:editId="04AB82A8">
                  <wp:simplePos x="0" y="0"/>
                  <wp:positionH relativeFrom="column">
                    <wp:posOffset>-22225</wp:posOffset>
                  </wp:positionH>
                  <wp:positionV relativeFrom="paragraph">
                    <wp:posOffset>307340</wp:posOffset>
                  </wp:positionV>
                  <wp:extent cx="2371725" cy="1981200"/>
                  <wp:effectExtent l="0" t="0" r="9525" b="0"/>
                  <wp:wrapTight wrapText="bothSides">
                    <wp:wrapPolygon edited="0">
                      <wp:start x="0" y="0"/>
                      <wp:lineTo x="0" y="21392"/>
                      <wp:lineTo x="21513" y="21392"/>
                      <wp:lineTo x="2151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981200"/>
                          </a:xfrm>
                          <a:prstGeom prst="rect">
                            <a:avLst/>
                          </a:prstGeom>
                        </pic:spPr>
                      </pic:pic>
                    </a:graphicData>
                  </a:graphic>
                  <wp14:sizeRelH relativeFrom="margin">
                    <wp14:pctWidth>0</wp14:pctWidth>
                  </wp14:sizeRelH>
                  <wp14:sizeRelV relativeFrom="margin">
                    <wp14:pctHeight>0</wp14:pctHeight>
                  </wp14:sizeRelV>
                </wp:anchor>
              </w:drawing>
            </w:r>
            <w:r w:rsidR="00B73C7E" w:rsidRPr="00301BD2">
              <w:rPr>
                <w:rFonts w:ascii="仿宋" w:eastAsia="仿宋" w:hAnsi="仿宋" w:cstheme="majorEastAsia" w:hint="eastAsia"/>
                <w:sz w:val="24"/>
                <w:szCs w:val="21"/>
              </w:rPr>
              <w:t>学生的几种行为中，</w:t>
            </w:r>
            <w:proofErr w:type="gramStart"/>
            <w:r w:rsidR="00B73C7E" w:rsidRPr="00301BD2">
              <w:rPr>
                <w:rFonts w:ascii="仿宋" w:eastAsia="仿宋" w:hAnsi="仿宋" w:cstheme="majorEastAsia" w:hint="eastAsia"/>
                <w:sz w:val="24"/>
                <w:szCs w:val="21"/>
              </w:rPr>
              <w:t>占比</w:t>
            </w:r>
            <w:r w:rsidR="00A625B5" w:rsidRPr="00301BD2">
              <w:rPr>
                <w:rFonts w:ascii="仿宋" w:eastAsia="仿宋" w:hAnsi="仿宋" w:cstheme="majorEastAsia" w:hint="eastAsia"/>
                <w:sz w:val="24"/>
                <w:szCs w:val="21"/>
              </w:rPr>
              <w:t>较</w:t>
            </w:r>
            <w:proofErr w:type="gramEnd"/>
            <w:r w:rsidR="00A625B5" w:rsidRPr="00301BD2">
              <w:rPr>
                <w:rFonts w:ascii="仿宋" w:eastAsia="仿宋" w:hAnsi="仿宋" w:cstheme="majorEastAsia" w:hint="eastAsia"/>
                <w:sz w:val="24"/>
                <w:szCs w:val="21"/>
              </w:rPr>
              <w:t>高的是听讲、读写和应答</w:t>
            </w:r>
            <w:r w:rsidR="008650A2" w:rsidRPr="00301BD2">
              <w:rPr>
                <w:rFonts w:ascii="仿宋" w:eastAsia="仿宋" w:hAnsi="仿宋" w:cstheme="majorEastAsia" w:hint="eastAsia"/>
                <w:sz w:val="24"/>
                <w:szCs w:val="21"/>
              </w:rPr>
              <w:t>，分别占到</w:t>
            </w:r>
            <w:r w:rsidR="00DE1E0B" w:rsidRPr="00301BD2">
              <w:rPr>
                <w:rFonts w:ascii="仿宋" w:eastAsia="仿宋" w:hAnsi="仿宋" w:cstheme="majorEastAsia"/>
                <w:sz w:val="24"/>
                <w:szCs w:val="21"/>
              </w:rPr>
              <w:t>55.98</w:t>
            </w:r>
            <w:r w:rsidR="00862DD7" w:rsidRPr="00301BD2">
              <w:rPr>
                <w:rFonts w:ascii="仿宋" w:eastAsia="仿宋" w:hAnsi="仿宋" w:cstheme="majorEastAsia" w:hint="eastAsia"/>
                <w:sz w:val="24"/>
                <w:szCs w:val="21"/>
              </w:rPr>
              <w:t>%</w:t>
            </w:r>
            <w:r w:rsidR="00DE1E0B" w:rsidRPr="00301BD2">
              <w:rPr>
                <w:rFonts w:ascii="仿宋" w:eastAsia="仿宋" w:hAnsi="仿宋" w:cstheme="majorEastAsia" w:hint="eastAsia"/>
                <w:sz w:val="24"/>
                <w:szCs w:val="21"/>
              </w:rPr>
              <w:t>、2</w:t>
            </w:r>
            <w:r w:rsidR="00DE1E0B" w:rsidRPr="00301BD2">
              <w:rPr>
                <w:rFonts w:ascii="仿宋" w:eastAsia="仿宋" w:hAnsi="仿宋" w:cstheme="majorEastAsia"/>
                <w:sz w:val="24"/>
                <w:szCs w:val="21"/>
              </w:rPr>
              <w:t>2.26</w:t>
            </w:r>
            <w:r w:rsidR="00DE1E0B" w:rsidRPr="00301BD2">
              <w:rPr>
                <w:rFonts w:ascii="仿宋" w:eastAsia="仿宋" w:hAnsi="仿宋" w:cstheme="majorEastAsia" w:hint="eastAsia"/>
                <w:sz w:val="24"/>
                <w:szCs w:val="21"/>
              </w:rPr>
              <w:t>%</w:t>
            </w:r>
            <w:r w:rsidR="00862DD7" w:rsidRPr="00301BD2">
              <w:rPr>
                <w:rFonts w:ascii="仿宋" w:eastAsia="仿宋" w:hAnsi="仿宋" w:cstheme="majorEastAsia" w:hint="eastAsia"/>
                <w:sz w:val="24"/>
                <w:szCs w:val="21"/>
              </w:rPr>
              <w:t>和</w:t>
            </w:r>
            <w:r w:rsidR="00DE1E0B" w:rsidRPr="00301BD2">
              <w:rPr>
                <w:rFonts w:ascii="仿宋" w:eastAsia="仿宋" w:hAnsi="仿宋" w:cstheme="majorEastAsia"/>
                <w:sz w:val="24"/>
                <w:szCs w:val="21"/>
              </w:rPr>
              <w:t>16.63</w:t>
            </w:r>
            <w:r w:rsidR="008650A2" w:rsidRPr="00301BD2">
              <w:rPr>
                <w:rFonts w:ascii="仿宋" w:eastAsia="仿宋" w:hAnsi="仿宋" w:cstheme="majorEastAsia" w:hint="eastAsia"/>
                <w:sz w:val="24"/>
                <w:szCs w:val="21"/>
              </w:rPr>
              <w:t>%</w:t>
            </w:r>
            <w:r w:rsidR="00EC2CFB" w:rsidRPr="00301BD2">
              <w:rPr>
                <w:rFonts w:ascii="仿宋" w:eastAsia="仿宋" w:hAnsi="仿宋" w:cstheme="majorEastAsia" w:hint="eastAsia"/>
                <w:sz w:val="24"/>
                <w:szCs w:val="21"/>
              </w:rPr>
              <w:t>。</w:t>
            </w:r>
            <w:r w:rsidR="008650A2" w:rsidRPr="00301BD2">
              <w:rPr>
                <w:rFonts w:ascii="仿宋" w:eastAsia="仿宋" w:hAnsi="仿宋" w:cstheme="majorEastAsia" w:hint="eastAsia"/>
                <w:sz w:val="24"/>
                <w:szCs w:val="21"/>
              </w:rPr>
              <w:t>这</w:t>
            </w:r>
            <w:r w:rsidR="00DE1E0B" w:rsidRPr="00301BD2">
              <w:rPr>
                <w:rFonts w:ascii="仿宋" w:eastAsia="仿宋" w:hAnsi="仿宋" w:cstheme="majorEastAsia" w:hint="eastAsia"/>
                <w:sz w:val="24"/>
                <w:szCs w:val="21"/>
              </w:rPr>
              <w:t>三</w:t>
            </w:r>
            <w:r w:rsidR="008650A2" w:rsidRPr="00301BD2">
              <w:rPr>
                <w:rFonts w:ascii="仿宋" w:eastAsia="仿宋" w:hAnsi="仿宋" w:cstheme="majorEastAsia" w:hint="eastAsia"/>
                <w:sz w:val="24"/>
                <w:szCs w:val="21"/>
              </w:rPr>
              <w:t>项数据体现出学生课堂学习的专注程度</w:t>
            </w:r>
            <w:r w:rsidR="00862DD7" w:rsidRPr="00301BD2">
              <w:rPr>
                <w:rFonts w:ascii="仿宋" w:eastAsia="仿宋" w:hAnsi="仿宋" w:cstheme="majorEastAsia" w:hint="eastAsia"/>
                <w:sz w:val="24"/>
                <w:szCs w:val="21"/>
              </w:rPr>
              <w:t>较高，</w:t>
            </w:r>
            <w:r w:rsidR="00DE1E0B" w:rsidRPr="00301BD2">
              <w:rPr>
                <w:rFonts w:ascii="仿宋" w:eastAsia="仿宋" w:hAnsi="仿宋" w:cstheme="majorEastAsia" w:hint="eastAsia"/>
                <w:sz w:val="24"/>
                <w:szCs w:val="21"/>
              </w:rPr>
              <w:t>对分数这个概念的读写，对分数的意义掌握的比较到位。</w:t>
            </w:r>
            <w:r w:rsidR="00445D92" w:rsidRPr="00301BD2">
              <w:rPr>
                <w:rFonts w:ascii="仿宋" w:eastAsia="仿宋" w:hAnsi="仿宋" w:cstheme="majorEastAsia" w:hint="eastAsia"/>
                <w:sz w:val="24"/>
                <w:szCs w:val="21"/>
              </w:rPr>
              <w:t>整节课不只是说，还有练。</w:t>
            </w:r>
          </w:p>
        </w:tc>
      </w:tr>
      <w:tr w:rsidR="00E644FF" w14:paraId="31DDF75B" w14:textId="77777777" w:rsidTr="00181C16">
        <w:tc>
          <w:tcPr>
            <w:tcW w:w="1101" w:type="dxa"/>
            <w:vMerge/>
          </w:tcPr>
          <w:p w14:paraId="7DA1DF6A" w14:textId="77777777" w:rsidR="002D3EE2" w:rsidRPr="00287839" w:rsidRDefault="002D3EE2" w:rsidP="00CB7059">
            <w:pPr>
              <w:tabs>
                <w:tab w:val="left" w:pos="312"/>
              </w:tabs>
              <w:spacing w:line="360" w:lineRule="auto"/>
              <w:jc w:val="center"/>
              <w:rPr>
                <w:rFonts w:ascii="仿宋" w:eastAsia="仿宋" w:hAnsi="仿宋"/>
                <w:b/>
                <w:sz w:val="28"/>
                <w:szCs w:val="21"/>
              </w:rPr>
            </w:pPr>
          </w:p>
        </w:tc>
        <w:tc>
          <w:tcPr>
            <w:tcW w:w="850" w:type="dxa"/>
            <w:vAlign w:val="center"/>
          </w:tcPr>
          <w:p w14:paraId="72B25B80" w14:textId="77777777" w:rsidR="00287839" w:rsidRDefault="00287839" w:rsidP="00287839">
            <w:pPr>
              <w:tabs>
                <w:tab w:val="left" w:pos="312"/>
              </w:tabs>
              <w:spacing w:line="360" w:lineRule="auto"/>
              <w:jc w:val="center"/>
              <w:rPr>
                <w:rFonts w:ascii="仿宋" w:eastAsia="仿宋" w:hAnsi="仿宋"/>
                <w:b/>
                <w:sz w:val="24"/>
                <w:szCs w:val="21"/>
              </w:rPr>
            </w:pPr>
          </w:p>
          <w:p w14:paraId="3F6D3084" w14:textId="77777777" w:rsidR="00287839" w:rsidRDefault="00287839" w:rsidP="00287839">
            <w:pPr>
              <w:tabs>
                <w:tab w:val="left" w:pos="312"/>
              </w:tabs>
              <w:spacing w:line="360" w:lineRule="auto"/>
              <w:jc w:val="center"/>
              <w:rPr>
                <w:rFonts w:ascii="仿宋" w:eastAsia="仿宋" w:hAnsi="仿宋"/>
                <w:b/>
                <w:sz w:val="24"/>
                <w:szCs w:val="21"/>
              </w:rPr>
            </w:pPr>
          </w:p>
          <w:p w14:paraId="5AEB0AE6" w14:textId="77777777" w:rsidR="00287839" w:rsidRDefault="00287839" w:rsidP="00287839">
            <w:pPr>
              <w:tabs>
                <w:tab w:val="left" w:pos="312"/>
              </w:tabs>
              <w:spacing w:line="360" w:lineRule="auto"/>
              <w:jc w:val="center"/>
              <w:rPr>
                <w:rFonts w:ascii="仿宋" w:eastAsia="仿宋" w:hAnsi="仿宋"/>
                <w:b/>
                <w:sz w:val="24"/>
                <w:szCs w:val="21"/>
              </w:rPr>
            </w:pPr>
          </w:p>
          <w:p w14:paraId="060DF652" w14:textId="77777777" w:rsidR="00287839" w:rsidRDefault="00287839" w:rsidP="00287839">
            <w:pPr>
              <w:tabs>
                <w:tab w:val="left" w:pos="312"/>
              </w:tabs>
              <w:spacing w:line="360" w:lineRule="auto"/>
              <w:jc w:val="center"/>
              <w:rPr>
                <w:rFonts w:ascii="仿宋" w:eastAsia="仿宋" w:hAnsi="仿宋"/>
                <w:b/>
                <w:sz w:val="24"/>
                <w:szCs w:val="21"/>
              </w:rPr>
            </w:pPr>
          </w:p>
          <w:p w14:paraId="60AF5651" w14:textId="77777777" w:rsidR="00287839" w:rsidRDefault="00287839" w:rsidP="00287839">
            <w:pPr>
              <w:tabs>
                <w:tab w:val="left" w:pos="312"/>
              </w:tabs>
              <w:spacing w:line="360" w:lineRule="auto"/>
              <w:jc w:val="center"/>
              <w:rPr>
                <w:rFonts w:ascii="仿宋" w:eastAsia="仿宋" w:hAnsi="仿宋"/>
                <w:b/>
                <w:sz w:val="24"/>
                <w:szCs w:val="21"/>
              </w:rPr>
            </w:pPr>
          </w:p>
          <w:p w14:paraId="2B6B6D4F" w14:textId="77777777" w:rsidR="002D3EE2" w:rsidRPr="00287839" w:rsidRDefault="002D3EE2"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课</w:t>
            </w:r>
          </w:p>
          <w:p w14:paraId="52313CAC" w14:textId="77777777" w:rsidR="002D3EE2" w:rsidRPr="00287839" w:rsidRDefault="002D3EE2"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堂</w:t>
            </w:r>
          </w:p>
          <w:p w14:paraId="5C1A23B3" w14:textId="77777777" w:rsidR="002D3EE2" w:rsidRPr="00287839" w:rsidRDefault="002D3EE2"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表</w:t>
            </w:r>
          </w:p>
          <w:p w14:paraId="17257A2F" w14:textId="77777777" w:rsidR="002D3EE2" w:rsidRPr="00287839" w:rsidRDefault="002D3EE2"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现</w:t>
            </w:r>
          </w:p>
          <w:p w14:paraId="3D84FCF2" w14:textId="77777777" w:rsidR="002D3EE2" w:rsidRPr="00287839" w:rsidRDefault="002D3EE2"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曲</w:t>
            </w:r>
          </w:p>
          <w:p w14:paraId="7277A6C4" w14:textId="77777777" w:rsidR="002D3EE2" w:rsidRDefault="002D3EE2"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线</w:t>
            </w:r>
          </w:p>
          <w:p w14:paraId="7345981F" w14:textId="77777777" w:rsidR="00287839" w:rsidRDefault="00287839" w:rsidP="00287839">
            <w:pPr>
              <w:tabs>
                <w:tab w:val="left" w:pos="312"/>
              </w:tabs>
              <w:spacing w:line="360" w:lineRule="auto"/>
              <w:jc w:val="center"/>
              <w:rPr>
                <w:rFonts w:ascii="仿宋" w:eastAsia="仿宋" w:hAnsi="仿宋"/>
                <w:b/>
                <w:sz w:val="24"/>
                <w:szCs w:val="21"/>
              </w:rPr>
            </w:pPr>
          </w:p>
          <w:p w14:paraId="4FE9E542" w14:textId="77777777" w:rsidR="00287839" w:rsidRDefault="00287839" w:rsidP="00287839">
            <w:pPr>
              <w:tabs>
                <w:tab w:val="left" w:pos="312"/>
              </w:tabs>
              <w:spacing w:line="360" w:lineRule="auto"/>
              <w:jc w:val="center"/>
              <w:rPr>
                <w:rFonts w:ascii="仿宋" w:eastAsia="仿宋" w:hAnsi="仿宋"/>
                <w:b/>
                <w:sz w:val="24"/>
                <w:szCs w:val="21"/>
              </w:rPr>
            </w:pPr>
          </w:p>
          <w:p w14:paraId="4846768C" w14:textId="77777777" w:rsidR="00287839" w:rsidRDefault="00287839" w:rsidP="00301BD2">
            <w:pPr>
              <w:tabs>
                <w:tab w:val="left" w:pos="312"/>
              </w:tabs>
              <w:spacing w:line="360" w:lineRule="auto"/>
              <w:rPr>
                <w:rFonts w:ascii="仿宋" w:eastAsia="仿宋" w:hAnsi="仿宋" w:hint="eastAsia"/>
                <w:b/>
                <w:sz w:val="24"/>
                <w:szCs w:val="21"/>
              </w:rPr>
            </w:pPr>
          </w:p>
          <w:p w14:paraId="7E3B730F" w14:textId="77777777" w:rsidR="00301BD2" w:rsidRDefault="00301BD2" w:rsidP="00301BD2">
            <w:pPr>
              <w:tabs>
                <w:tab w:val="left" w:pos="312"/>
              </w:tabs>
              <w:spacing w:line="360" w:lineRule="auto"/>
              <w:rPr>
                <w:rFonts w:ascii="仿宋" w:eastAsia="仿宋" w:hAnsi="仿宋" w:hint="eastAsia"/>
                <w:b/>
                <w:sz w:val="24"/>
                <w:szCs w:val="21"/>
              </w:rPr>
            </w:pPr>
          </w:p>
          <w:p w14:paraId="49BA04A1" w14:textId="77777777" w:rsidR="00301BD2" w:rsidRDefault="00301BD2" w:rsidP="00301BD2">
            <w:pPr>
              <w:tabs>
                <w:tab w:val="left" w:pos="312"/>
              </w:tabs>
              <w:spacing w:line="360" w:lineRule="auto"/>
              <w:rPr>
                <w:rFonts w:ascii="仿宋" w:eastAsia="仿宋" w:hAnsi="仿宋"/>
                <w:b/>
                <w:sz w:val="24"/>
                <w:szCs w:val="21"/>
              </w:rPr>
            </w:pPr>
          </w:p>
          <w:p w14:paraId="11D49C8E" w14:textId="77777777" w:rsidR="00287839" w:rsidRPr="00287839" w:rsidRDefault="00287839"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课</w:t>
            </w:r>
          </w:p>
          <w:p w14:paraId="2486B287" w14:textId="77777777" w:rsidR="00287839" w:rsidRPr="00287839" w:rsidRDefault="00287839"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堂</w:t>
            </w:r>
          </w:p>
          <w:p w14:paraId="5E7BAEB2" w14:textId="77777777" w:rsidR="00287839" w:rsidRPr="00287839" w:rsidRDefault="00287839"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表</w:t>
            </w:r>
          </w:p>
          <w:p w14:paraId="49E9D1B5" w14:textId="77777777" w:rsidR="00287839" w:rsidRPr="00287839" w:rsidRDefault="00287839"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现</w:t>
            </w:r>
          </w:p>
          <w:p w14:paraId="2A1EEDF0" w14:textId="77777777" w:rsidR="00287839" w:rsidRPr="00287839" w:rsidRDefault="00287839" w:rsidP="00287839">
            <w:pPr>
              <w:tabs>
                <w:tab w:val="left" w:pos="312"/>
              </w:tabs>
              <w:spacing w:line="360" w:lineRule="auto"/>
              <w:jc w:val="center"/>
              <w:rPr>
                <w:rFonts w:ascii="仿宋" w:eastAsia="仿宋" w:hAnsi="仿宋"/>
                <w:b/>
                <w:sz w:val="24"/>
                <w:szCs w:val="21"/>
              </w:rPr>
            </w:pPr>
            <w:r w:rsidRPr="00287839">
              <w:rPr>
                <w:rFonts w:ascii="仿宋" w:eastAsia="仿宋" w:hAnsi="仿宋" w:hint="eastAsia"/>
                <w:b/>
                <w:sz w:val="24"/>
                <w:szCs w:val="21"/>
              </w:rPr>
              <w:t>曲</w:t>
            </w:r>
          </w:p>
          <w:p w14:paraId="4604F37F" w14:textId="7F9ADA37" w:rsidR="00287839" w:rsidRPr="00287839" w:rsidRDefault="00287839" w:rsidP="00287839">
            <w:pPr>
              <w:tabs>
                <w:tab w:val="left" w:pos="312"/>
              </w:tabs>
              <w:spacing w:line="360" w:lineRule="auto"/>
              <w:jc w:val="center"/>
              <w:rPr>
                <w:rFonts w:ascii="仿宋" w:eastAsia="仿宋" w:hAnsi="仿宋" w:cstheme="majorEastAsia"/>
                <w:b/>
                <w:bCs/>
                <w:sz w:val="28"/>
                <w:szCs w:val="21"/>
              </w:rPr>
            </w:pPr>
            <w:r w:rsidRPr="00287839">
              <w:rPr>
                <w:rFonts w:ascii="仿宋" w:eastAsia="仿宋" w:hAnsi="仿宋" w:hint="eastAsia"/>
                <w:b/>
                <w:sz w:val="24"/>
                <w:szCs w:val="21"/>
              </w:rPr>
              <w:t>线</w:t>
            </w:r>
          </w:p>
        </w:tc>
        <w:tc>
          <w:tcPr>
            <w:tcW w:w="7903" w:type="dxa"/>
            <w:gridSpan w:val="3"/>
          </w:tcPr>
          <w:p w14:paraId="4E236020" w14:textId="5598ACB4" w:rsidR="00301BD2" w:rsidRPr="00301BD2" w:rsidRDefault="002D3EE2" w:rsidP="00301BD2">
            <w:pPr>
              <w:pStyle w:val="a5"/>
              <w:numPr>
                <w:ilvl w:val="0"/>
                <w:numId w:val="6"/>
              </w:numPr>
              <w:spacing w:beforeLines="50" w:before="156"/>
              <w:ind w:firstLineChars="0"/>
              <w:rPr>
                <w:rFonts w:ascii="仿宋" w:eastAsia="仿宋" w:hAnsi="仿宋" w:cstheme="majorEastAsia" w:hint="eastAsia"/>
                <w:b/>
                <w:sz w:val="24"/>
                <w:szCs w:val="21"/>
              </w:rPr>
            </w:pPr>
            <w:r w:rsidRPr="00301BD2">
              <w:rPr>
                <w:rFonts w:ascii="仿宋" w:eastAsia="仿宋" w:hAnsi="仿宋" w:cstheme="majorEastAsia" w:hint="eastAsia"/>
                <w:b/>
                <w:sz w:val="24"/>
                <w:szCs w:val="21"/>
              </w:rPr>
              <w:lastRenderedPageBreak/>
              <w:t>关注度曲线</w:t>
            </w:r>
          </w:p>
          <w:p w14:paraId="0E6333C5" w14:textId="141BD2C4" w:rsidR="007C463E" w:rsidRPr="00301BD2" w:rsidRDefault="002D3EE2" w:rsidP="00301BD2">
            <w:pPr>
              <w:ind w:firstLineChars="200" w:firstLine="480"/>
              <w:rPr>
                <w:rFonts w:ascii="仿宋" w:eastAsia="仿宋" w:hAnsi="仿宋" w:cstheme="majorEastAsia"/>
                <w:sz w:val="24"/>
                <w:szCs w:val="21"/>
              </w:rPr>
            </w:pPr>
            <w:r w:rsidRPr="00301BD2">
              <w:rPr>
                <w:rFonts w:ascii="仿宋" w:eastAsia="仿宋" w:hAnsi="仿宋" w:cstheme="majorEastAsia" w:hint="eastAsia"/>
                <w:sz w:val="24"/>
                <w:szCs w:val="21"/>
              </w:rPr>
              <w:t>从本节课的关注度曲线可看出，整节课学生的课堂专注度</w:t>
            </w:r>
            <w:r w:rsidR="00A22A24" w:rsidRPr="00301BD2">
              <w:rPr>
                <w:rFonts w:ascii="仿宋" w:eastAsia="仿宋" w:hAnsi="仿宋" w:cstheme="majorEastAsia" w:hint="eastAsia"/>
                <w:sz w:val="24"/>
                <w:szCs w:val="21"/>
              </w:rPr>
              <w:t>都</w:t>
            </w:r>
            <w:r w:rsidRPr="00301BD2">
              <w:rPr>
                <w:rFonts w:ascii="仿宋" w:eastAsia="仿宋" w:hAnsi="仿宋" w:cstheme="majorEastAsia" w:hint="eastAsia"/>
                <w:sz w:val="24"/>
                <w:szCs w:val="21"/>
              </w:rPr>
              <w:t>在</w:t>
            </w:r>
            <w:r w:rsidR="00A22A24" w:rsidRPr="00301BD2">
              <w:rPr>
                <w:rFonts w:ascii="仿宋" w:eastAsia="仿宋" w:hAnsi="仿宋" w:cstheme="majorEastAsia" w:hint="eastAsia"/>
                <w:sz w:val="24"/>
                <w:szCs w:val="21"/>
              </w:rPr>
              <w:t>9</w:t>
            </w:r>
            <w:r w:rsidR="006B7B80" w:rsidRPr="00301BD2">
              <w:rPr>
                <w:rFonts w:ascii="仿宋" w:eastAsia="仿宋" w:hAnsi="仿宋" w:cstheme="majorEastAsia"/>
                <w:sz w:val="24"/>
                <w:szCs w:val="21"/>
              </w:rPr>
              <w:t>0</w:t>
            </w:r>
            <w:r w:rsidRPr="00301BD2">
              <w:rPr>
                <w:rFonts w:ascii="仿宋" w:eastAsia="仿宋" w:hAnsi="仿宋" w:cstheme="majorEastAsia" w:hint="eastAsia"/>
                <w:sz w:val="24"/>
                <w:szCs w:val="21"/>
              </w:rPr>
              <w:t>%</w:t>
            </w:r>
            <w:r w:rsidR="006B7B80" w:rsidRPr="00301BD2">
              <w:rPr>
                <w:rFonts w:ascii="仿宋" w:eastAsia="仿宋" w:hAnsi="仿宋" w:cstheme="majorEastAsia" w:hint="eastAsia"/>
                <w:sz w:val="24"/>
                <w:szCs w:val="21"/>
              </w:rPr>
              <w:t>左右</w:t>
            </w:r>
            <w:r w:rsidRPr="00301BD2">
              <w:rPr>
                <w:rFonts w:ascii="仿宋" w:eastAsia="仿宋" w:hAnsi="仿宋" w:cstheme="majorEastAsia" w:hint="eastAsia"/>
                <w:sz w:val="24"/>
                <w:szCs w:val="21"/>
              </w:rPr>
              <w:t>，只在教学进行到</w:t>
            </w:r>
            <w:r w:rsidR="006B7B80" w:rsidRPr="00301BD2">
              <w:rPr>
                <w:rFonts w:ascii="仿宋" w:eastAsia="仿宋" w:hAnsi="仿宋" w:cstheme="majorEastAsia"/>
                <w:sz w:val="24"/>
                <w:szCs w:val="21"/>
              </w:rPr>
              <w:t>6</w:t>
            </w:r>
            <w:r w:rsidRPr="00301BD2">
              <w:rPr>
                <w:rFonts w:ascii="仿宋" w:eastAsia="仿宋" w:hAnsi="仿宋" w:cstheme="majorEastAsia" w:hint="eastAsia"/>
                <w:sz w:val="24"/>
                <w:szCs w:val="21"/>
              </w:rPr>
              <w:t>分钟、</w:t>
            </w:r>
            <w:r w:rsidR="006B7B80" w:rsidRPr="00301BD2">
              <w:rPr>
                <w:rFonts w:ascii="仿宋" w:eastAsia="仿宋" w:hAnsi="仿宋" w:cstheme="majorEastAsia"/>
                <w:sz w:val="24"/>
                <w:szCs w:val="21"/>
              </w:rPr>
              <w:t>22</w:t>
            </w:r>
            <w:r w:rsidRPr="00301BD2">
              <w:rPr>
                <w:rFonts w:ascii="仿宋" w:eastAsia="仿宋" w:hAnsi="仿宋" w:cstheme="majorEastAsia" w:hint="eastAsia"/>
                <w:sz w:val="24"/>
                <w:szCs w:val="21"/>
              </w:rPr>
              <w:t>分钟左右时，出现短暂的起伏。</w:t>
            </w:r>
            <w:r w:rsidR="00B231FE" w:rsidRPr="00301BD2">
              <w:rPr>
                <w:rFonts w:ascii="仿宋" w:eastAsia="仿宋" w:hAnsi="仿宋" w:cstheme="majorEastAsia" w:hint="eastAsia"/>
                <w:sz w:val="24"/>
                <w:szCs w:val="21"/>
              </w:rPr>
              <w:t>通过</w:t>
            </w:r>
            <w:r w:rsidRPr="00301BD2">
              <w:rPr>
                <w:rFonts w:ascii="仿宋" w:eastAsia="仿宋" w:hAnsi="仿宋" w:cstheme="majorEastAsia" w:hint="eastAsia"/>
                <w:sz w:val="24"/>
                <w:szCs w:val="21"/>
              </w:rPr>
              <w:t>回看课程视频，可看出第</w:t>
            </w:r>
            <w:r w:rsidR="006B7B80" w:rsidRPr="00301BD2">
              <w:rPr>
                <w:rFonts w:ascii="仿宋" w:eastAsia="仿宋" w:hAnsi="仿宋" w:cstheme="majorEastAsia"/>
                <w:sz w:val="24"/>
                <w:szCs w:val="21"/>
              </w:rPr>
              <w:t>6</w:t>
            </w:r>
            <w:r w:rsidRPr="00301BD2">
              <w:rPr>
                <w:rFonts w:ascii="仿宋" w:eastAsia="仿宋" w:hAnsi="仿宋" w:cstheme="majorEastAsia" w:hint="eastAsia"/>
                <w:sz w:val="24"/>
                <w:szCs w:val="21"/>
              </w:rPr>
              <w:t>分钟左右</w:t>
            </w:r>
            <w:r w:rsidR="00B231FE" w:rsidRPr="00301BD2">
              <w:rPr>
                <w:rFonts w:ascii="仿宋" w:eastAsia="仿宋" w:hAnsi="仿宋" w:cstheme="majorEastAsia" w:hint="eastAsia"/>
                <w:sz w:val="24"/>
                <w:szCs w:val="21"/>
              </w:rPr>
              <w:t>，</w:t>
            </w:r>
            <w:r w:rsidR="006B7B80" w:rsidRPr="00301BD2">
              <w:rPr>
                <w:rFonts w:ascii="仿宋" w:eastAsia="仿宋" w:hAnsi="仿宋" w:cstheme="majorEastAsia" w:hint="eastAsia"/>
                <w:sz w:val="24"/>
                <w:szCs w:val="21"/>
              </w:rPr>
              <w:t>学生是在对老师提供的材料进行分类</w:t>
            </w:r>
            <w:r w:rsidR="003768FD" w:rsidRPr="00301BD2">
              <w:rPr>
                <w:rFonts w:ascii="仿宋" w:eastAsia="仿宋" w:hAnsi="仿宋" w:cstheme="majorEastAsia" w:hint="eastAsia"/>
                <w:sz w:val="24"/>
                <w:szCs w:val="21"/>
              </w:rPr>
              <w:t>，有1</w:t>
            </w:r>
            <w:r w:rsidR="003768FD" w:rsidRPr="00301BD2">
              <w:rPr>
                <w:rFonts w:ascii="仿宋" w:eastAsia="仿宋" w:hAnsi="仿宋" w:cstheme="majorEastAsia"/>
                <w:sz w:val="24"/>
                <w:szCs w:val="21"/>
              </w:rPr>
              <w:t>1个材料</w:t>
            </w:r>
            <w:r w:rsidR="003768FD" w:rsidRPr="00301BD2">
              <w:rPr>
                <w:rFonts w:ascii="仿宋" w:eastAsia="仿宋" w:hAnsi="仿宋" w:cstheme="majorEastAsia" w:hint="eastAsia"/>
                <w:sz w:val="24"/>
                <w:szCs w:val="21"/>
              </w:rPr>
              <w:t>，</w:t>
            </w:r>
            <w:r w:rsidR="003768FD" w:rsidRPr="00301BD2">
              <w:rPr>
                <w:rFonts w:ascii="仿宋" w:eastAsia="仿宋" w:hAnsi="仿宋" w:cstheme="majorEastAsia"/>
                <w:sz w:val="24"/>
                <w:szCs w:val="21"/>
              </w:rPr>
              <w:t>学生需要完全看懂后才能进行进一步的分类</w:t>
            </w:r>
            <w:r w:rsidR="003768FD" w:rsidRPr="00301BD2">
              <w:rPr>
                <w:rFonts w:ascii="仿宋" w:eastAsia="仿宋" w:hAnsi="仿宋" w:cstheme="majorEastAsia" w:hint="eastAsia"/>
                <w:sz w:val="24"/>
                <w:szCs w:val="21"/>
              </w:rPr>
              <w:t>，</w:t>
            </w:r>
            <w:r w:rsidR="003768FD" w:rsidRPr="00301BD2">
              <w:rPr>
                <w:rFonts w:ascii="仿宋" w:eastAsia="仿宋" w:hAnsi="仿宋" w:cstheme="majorEastAsia"/>
                <w:sz w:val="24"/>
                <w:szCs w:val="21"/>
              </w:rPr>
              <w:t>分类过程中有的同学快</w:t>
            </w:r>
            <w:r w:rsidR="003768FD" w:rsidRPr="00301BD2">
              <w:rPr>
                <w:rFonts w:ascii="仿宋" w:eastAsia="仿宋" w:hAnsi="仿宋" w:cstheme="majorEastAsia" w:hint="eastAsia"/>
                <w:sz w:val="24"/>
                <w:szCs w:val="21"/>
              </w:rPr>
              <w:t>，</w:t>
            </w:r>
            <w:r w:rsidR="003768FD" w:rsidRPr="00301BD2">
              <w:rPr>
                <w:rFonts w:ascii="仿宋" w:eastAsia="仿宋" w:hAnsi="仿宋" w:cstheme="majorEastAsia"/>
                <w:sz w:val="24"/>
                <w:szCs w:val="21"/>
              </w:rPr>
              <w:t>有的同学慢</w:t>
            </w:r>
            <w:r w:rsidR="003768FD" w:rsidRPr="00301BD2">
              <w:rPr>
                <w:rFonts w:ascii="仿宋" w:eastAsia="仿宋" w:hAnsi="仿宋" w:cstheme="majorEastAsia" w:hint="eastAsia"/>
                <w:sz w:val="24"/>
                <w:szCs w:val="21"/>
              </w:rPr>
              <w:t>，</w:t>
            </w:r>
            <w:r w:rsidR="003768FD" w:rsidRPr="00301BD2">
              <w:rPr>
                <w:rFonts w:ascii="仿宋" w:eastAsia="仿宋" w:hAnsi="仿宋" w:cstheme="majorEastAsia"/>
                <w:sz w:val="24"/>
                <w:szCs w:val="21"/>
              </w:rPr>
              <w:t>快的同桌能主动相互交流</w:t>
            </w:r>
            <w:r w:rsidR="003768FD" w:rsidRPr="00301BD2">
              <w:rPr>
                <w:rFonts w:ascii="仿宋" w:eastAsia="仿宋" w:hAnsi="仿宋" w:cstheme="majorEastAsia" w:hint="eastAsia"/>
                <w:sz w:val="24"/>
                <w:szCs w:val="21"/>
              </w:rPr>
              <w:t>，</w:t>
            </w:r>
            <w:r w:rsidR="003768FD" w:rsidRPr="00301BD2">
              <w:rPr>
                <w:rFonts w:ascii="仿宋" w:eastAsia="仿宋" w:hAnsi="仿宋" w:cstheme="majorEastAsia"/>
                <w:sz w:val="24"/>
                <w:szCs w:val="21"/>
              </w:rPr>
              <w:t>所以</w:t>
            </w:r>
            <w:r w:rsidR="00B231FE" w:rsidRPr="00301BD2">
              <w:rPr>
                <w:rFonts w:ascii="仿宋" w:eastAsia="仿宋" w:hAnsi="仿宋" w:cstheme="majorEastAsia" w:hint="eastAsia"/>
                <w:sz w:val="24"/>
                <w:szCs w:val="21"/>
              </w:rPr>
              <w:t>关注度的波动，恰恰反映出学生学习程度不同，层次有差异。在</w:t>
            </w:r>
            <w:r w:rsidR="003768FD" w:rsidRPr="00301BD2">
              <w:rPr>
                <w:rFonts w:ascii="仿宋" w:eastAsia="仿宋" w:hAnsi="仿宋" w:cstheme="majorEastAsia"/>
                <w:sz w:val="24"/>
                <w:szCs w:val="21"/>
              </w:rPr>
              <w:t>22</w:t>
            </w:r>
            <w:r w:rsidR="00B231FE" w:rsidRPr="00301BD2">
              <w:rPr>
                <w:rFonts w:ascii="仿宋" w:eastAsia="仿宋" w:hAnsi="仿宋" w:cstheme="majorEastAsia" w:hint="eastAsia"/>
                <w:sz w:val="24"/>
                <w:szCs w:val="21"/>
              </w:rPr>
              <w:t>分钟左右，</w:t>
            </w:r>
            <w:r w:rsidR="003768FD" w:rsidRPr="00301BD2">
              <w:rPr>
                <w:rFonts w:ascii="仿宋" w:eastAsia="仿宋" w:hAnsi="仿宋" w:cstheme="majorEastAsia" w:hint="eastAsia"/>
                <w:sz w:val="24"/>
                <w:szCs w:val="21"/>
              </w:rPr>
              <w:t>学生是在练习纸上进行练习，所以关注度下降了一些。</w:t>
            </w:r>
          </w:p>
          <w:p w14:paraId="7294BABC" w14:textId="10287425" w:rsidR="003768FD" w:rsidRPr="00301BD2" w:rsidRDefault="00301BD2" w:rsidP="00301BD2">
            <w:pPr>
              <w:ind w:firstLineChars="200" w:firstLine="480"/>
              <w:rPr>
                <w:rFonts w:ascii="仿宋" w:eastAsia="仿宋" w:hAnsi="仿宋" w:cstheme="majorEastAsia"/>
                <w:sz w:val="24"/>
                <w:szCs w:val="21"/>
              </w:rPr>
            </w:pPr>
            <w:r w:rsidRPr="00301BD2">
              <w:rPr>
                <w:noProof/>
                <w:sz w:val="24"/>
              </w:rPr>
              <w:drawing>
                <wp:anchor distT="0" distB="0" distL="114300" distR="114300" simplePos="0" relativeHeight="251674624" behindDoc="1" locked="0" layoutInCell="1" allowOverlap="1" wp14:anchorId="283E7F8D" wp14:editId="0014551A">
                  <wp:simplePos x="0" y="0"/>
                  <wp:positionH relativeFrom="column">
                    <wp:posOffset>26670</wp:posOffset>
                  </wp:positionH>
                  <wp:positionV relativeFrom="paragraph">
                    <wp:posOffset>748665</wp:posOffset>
                  </wp:positionV>
                  <wp:extent cx="1961515" cy="1076325"/>
                  <wp:effectExtent l="0" t="0" r="635" b="9525"/>
                  <wp:wrapTight wrapText="bothSides">
                    <wp:wrapPolygon edited="0">
                      <wp:start x="0" y="0"/>
                      <wp:lineTo x="0" y="21409"/>
                      <wp:lineTo x="21397" y="21409"/>
                      <wp:lineTo x="21397"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1515" cy="1076325"/>
                          </a:xfrm>
                          <a:prstGeom prst="rect">
                            <a:avLst/>
                          </a:prstGeom>
                        </pic:spPr>
                      </pic:pic>
                    </a:graphicData>
                  </a:graphic>
                  <wp14:sizeRelH relativeFrom="margin">
                    <wp14:pctWidth>0</wp14:pctWidth>
                  </wp14:sizeRelH>
                  <wp14:sizeRelV relativeFrom="margin">
                    <wp14:pctHeight>0</wp14:pctHeight>
                  </wp14:sizeRelV>
                </wp:anchor>
              </w:drawing>
            </w:r>
            <w:r w:rsidR="003768FD" w:rsidRPr="00301BD2">
              <w:rPr>
                <w:rFonts w:ascii="仿宋" w:eastAsia="仿宋" w:hAnsi="仿宋" w:cstheme="majorEastAsia"/>
                <w:sz w:val="24"/>
                <w:szCs w:val="21"/>
              </w:rPr>
              <w:t>从关注度曲线也可以看出</w:t>
            </w:r>
            <w:r w:rsidR="003768FD" w:rsidRPr="00301BD2">
              <w:rPr>
                <w:rFonts w:ascii="仿宋" w:eastAsia="仿宋" w:hAnsi="仿宋" w:cstheme="majorEastAsia" w:hint="eastAsia"/>
                <w:sz w:val="24"/>
                <w:szCs w:val="21"/>
              </w:rPr>
              <w:t>，</w:t>
            </w:r>
            <w:r w:rsidR="003768FD" w:rsidRPr="00301BD2">
              <w:rPr>
                <w:rFonts w:ascii="仿宋" w:eastAsia="仿宋" w:hAnsi="仿宋" w:cstheme="majorEastAsia"/>
                <w:sz w:val="24"/>
                <w:szCs w:val="21"/>
              </w:rPr>
              <w:t>在</w:t>
            </w:r>
            <w:r w:rsidR="003768FD" w:rsidRPr="00301BD2">
              <w:rPr>
                <w:rFonts w:ascii="仿宋" w:eastAsia="仿宋" w:hAnsi="仿宋" w:cstheme="majorEastAsia" w:hint="eastAsia"/>
                <w:sz w:val="24"/>
                <w:szCs w:val="21"/>
              </w:rPr>
              <w:t>8分钟左右和2</w:t>
            </w:r>
            <w:r w:rsidR="003768FD" w:rsidRPr="00301BD2">
              <w:rPr>
                <w:rFonts w:ascii="仿宋" w:eastAsia="仿宋" w:hAnsi="仿宋" w:cstheme="majorEastAsia"/>
                <w:sz w:val="24"/>
                <w:szCs w:val="21"/>
              </w:rPr>
              <w:t>4分钟左右</w:t>
            </w:r>
            <w:r w:rsidR="003768FD" w:rsidRPr="00301BD2">
              <w:rPr>
                <w:rFonts w:ascii="仿宋" w:eastAsia="仿宋" w:hAnsi="仿宋" w:cstheme="majorEastAsia" w:hint="eastAsia"/>
                <w:sz w:val="24"/>
                <w:szCs w:val="21"/>
              </w:rPr>
              <w:t>，</w:t>
            </w:r>
            <w:r w:rsidR="003768FD" w:rsidRPr="00301BD2">
              <w:rPr>
                <w:rFonts w:ascii="仿宋" w:eastAsia="仿宋" w:hAnsi="仿宋" w:cstheme="majorEastAsia"/>
                <w:sz w:val="24"/>
                <w:szCs w:val="21"/>
              </w:rPr>
              <w:t>学生关注度非常高</w:t>
            </w:r>
            <w:r w:rsidR="003768FD" w:rsidRPr="00301BD2">
              <w:rPr>
                <w:rFonts w:ascii="仿宋" w:eastAsia="仿宋" w:hAnsi="仿宋" w:cstheme="majorEastAsia" w:hint="eastAsia"/>
                <w:sz w:val="24"/>
                <w:szCs w:val="21"/>
              </w:rPr>
              <w:t>。通过回看课程视频，这2处地方都是学生操作和练习后，老师组织学生进行交流，突破课堂的重点和难点，学生们都在积极发言，所以关注度很高。</w:t>
            </w:r>
          </w:p>
          <w:p w14:paraId="29F29C5B" w14:textId="13026B9E" w:rsidR="002D3EE2" w:rsidRPr="00301BD2" w:rsidRDefault="002D3EE2" w:rsidP="00AA5A22">
            <w:pPr>
              <w:pStyle w:val="a5"/>
              <w:numPr>
                <w:ilvl w:val="0"/>
                <w:numId w:val="6"/>
              </w:numPr>
              <w:ind w:firstLineChars="0"/>
              <w:rPr>
                <w:rFonts w:ascii="仿宋" w:eastAsia="仿宋" w:hAnsi="仿宋" w:cstheme="majorEastAsia"/>
                <w:b/>
                <w:sz w:val="24"/>
                <w:szCs w:val="21"/>
              </w:rPr>
            </w:pPr>
            <w:r w:rsidRPr="00301BD2">
              <w:rPr>
                <w:rFonts w:ascii="仿宋" w:eastAsia="仿宋" w:hAnsi="仿宋" w:cstheme="majorEastAsia" w:hint="eastAsia"/>
                <w:b/>
                <w:sz w:val="24"/>
                <w:szCs w:val="21"/>
              </w:rPr>
              <w:t>课堂表现曲线</w:t>
            </w:r>
          </w:p>
          <w:p w14:paraId="0EA4642A" w14:textId="27AF6E55" w:rsidR="007C463E" w:rsidRPr="00301BD2" w:rsidRDefault="00301BD2" w:rsidP="00301BD2">
            <w:pPr>
              <w:ind w:firstLineChars="200" w:firstLine="480"/>
              <w:rPr>
                <w:rFonts w:ascii="仿宋" w:eastAsia="仿宋" w:hAnsi="仿宋" w:cstheme="majorEastAsia"/>
                <w:sz w:val="24"/>
                <w:szCs w:val="21"/>
              </w:rPr>
            </w:pPr>
            <w:r w:rsidRPr="00301BD2">
              <w:rPr>
                <w:sz w:val="24"/>
              </w:rPr>
              <w:drawing>
                <wp:anchor distT="0" distB="0" distL="114300" distR="114300" simplePos="0" relativeHeight="251671552" behindDoc="1" locked="0" layoutInCell="1" allowOverlap="1" wp14:anchorId="68199701" wp14:editId="1E39E293">
                  <wp:simplePos x="0" y="0"/>
                  <wp:positionH relativeFrom="column">
                    <wp:posOffset>641985</wp:posOffset>
                  </wp:positionH>
                  <wp:positionV relativeFrom="paragraph">
                    <wp:posOffset>-2575560</wp:posOffset>
                  </wp:positionV>
                  <wp:extent cx="2152650" cy="1184910"/>
                  <wp:effectExtent l="0" t="0" r="0" b="0"/>
                  <wp:wrapTight wrapText="bothSides">
                    <wp:wrapPolygon edited="0">
                      <wp:start x="0" y="0"/>
                      <wp:lineTo x="0" y="21183"/>
                      <wp:lineTo x="21409" y="21183"/>
                      <wp:lineTo x="2140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52650" cy="1184910"/>
                          </a:xfrm>
                          <a:prstGeom prst="rect">
                            <a:avLst/>
                          </a:prstGeom>
                        </pic:spPr>
                      </pic:pic>
                    </a:graphicData>
                  </a:graphic>
                  <wp14:sizeRelH relativeFrom="margin">
                    <wp14:pctWidth>0</wp14:pctWidth>
                  </wp14:sizeRelH>
                  <wp14:sizeRelV relativeFrom="margin">
                    <wp14:pctHeight>0</wp14:pctHeight>
                  </wp14:sizeRelV>
                </wp:anchor>
              </w:drawing>
            </w:r>
            <w:r w:rsidR="002D3EE2" w:rsidRPr="00301BD2">
              <w:rPr>
                <w:rFonts w:ascii="仿宋" w:eastAsia="仿宋" w:hAnsi="仿宋" w:cstheme="majorEastAsia" w:hint="eastAsia"/>
                <w:sz w:val="24"/>
                <w:szCs w:val="21"/>
              </w:rPr>
              <w:t>从本节课的课堂表现曲线图可看出，</w:t>
            </w:r>
            <w:r w:rsidR="0056252B" w:rsidRPr="00301BD2">
              <w:rPr>
                <w:rFonts w:ascii="仿宋" w:eastAsia="仿宋" w:hAnsi="仿宋" w:cstheme="majorEastAsia" w:hint="eastAsia"/>
                <w:sz w:val="24"/>
                <w:szCs w:val="21"/>
              </w:rPr>
              <w:t>整节课</w:t>
            </w:r>
            <w:r w:rsidR="002D3EE2" w:rsidRPr="00301BD2">
              <w:rPr>
                <w:rFonts w:ascii="仿宋" w:eastAsia="仿宋" w:hAnsi="仿宋" w:cstheme="majorEastAsia" w:hint="eastAsia"/>
                <w:sz w:val="24"/>
                <w:szCs w:val="21"/>
              </w:rPr>
              <w:t>师生行为</w:t>
            </w:r>
            <w:r w:rsidR="0056252B" w:rsidRPr="00301BD2">
              <w:rPr>
                <w:rFonts w:ascii="仿宋" w:eastAsia="仿宋" w:hAnsi="仿宋" w:cstheme="majorEastAsia" w:hint="eastAsia"/>
                <w:sz w:val="24"/>
                <w:szCs w:val="21"/>
              </w:rPr>
              <w:t>基本达到</w:t>
            </w:r>
            <w:r w:rsidR="002D3EE2" w:rsidRPr="00301BD2">
              <w:rPr>
                <w:rFonts w:ascii="仿宋" w:eastAsia="仿宋" w:hAnsi="仿宋" w:cstheme="majorEastAsia" w:hint="eastAsia"/>
                <w:sz w:val="24"/>
                <w:szCs w:val="21"/>
              </w:rPr>
              <w:t>一致性</w:t>
            </w:r>
            <w:r w:rsidR="0056252B" w:rsidRPr="00301BD2">
              <w:rPr>
                <w:rFonts w:ascii="仿宋" w:eastAsia="仿宋" w:hAnsi="仿宋" w:cstheme="majorEastAsia" w:hint="eastAsia"/>
                <w:sz w:val="24"/>
                <w:szCs w:val="21"/>
              </w:rPr>
              <w:t>。学生能根据老师的指令一步一步进行操作、探究、学习。只有在3</w:t>
            </w:r>
            <w:r w:rsidR="0056252B" w:rsidRPr="00301BD2">
              <w:rPr>
                <w:rFonts w:ascii="仿宋" w:eastAsia="仿宋" w:hAnsi="仿宋" w:cstheme="majorEastAsia"/>
                <w:sz w:val="24"/>
                <w:szCs w:val="21"/>
              </w:rPr>
              <w:t>2分钟左右下降了</w:t>
            </w:r>
            <w:r w:rsidR="0056252B" w:rsidRPr="00301BD2">
              <w:rPr>
                <w:rFonts w:ascii="仿宋" w:eastAsia="仿宋" w:hAnsi="仿宋" w:cstheme="majorEastAsia" w:hint="eastAsia"/>
                <w:sz w:val="24"/>
                <w:szCs w:val="21"/>
              </w:rPr>
              <w:t>，通过回</w:t>
            </w:r>
            <w:r w:rsidR="0056252B" w:rsidRPr="00301BD2">
              <w:rPr>
                <w:rFonts w:ascii="仿宋" w:eastAsia="仿宋" w:hAnsi="仿宋" w:cstheme="majorEastAsia" w:hint="eastAsia"/>
                <w:sz w:val="24"/>
                <w:szCs w:val="21"/>
              </w:rPr>
              <w:lastRenderedPageBreak/>
              <w:t>看课程视频，在进行分数的举例拓展，有一定的思维难度，可能部分能力弱的孩子的思维就跟不上了，这也提醒我以后教学中在思维较高的时候，要特别关注学习能力弱一些的学生，及时给予他们帮助。</w:t>
            </w:r>
          </w:p>
          <w:p w14:paraId="3D8501F8" w14:textId="6D07DE76" w:rsidR="002D3EE2" w:rsidRPr="00301BD2" w:rsidRDefault="002D3EE2" w:rsidP="00EE1D97">
            <w:pPr>
              <w:pStyle w:val="a5"/>
              <w:numPr>
                <w:ilvl w:val="0"/>
                <w:numId w:val="6"/>
              </w:numPr>
              <w:ind w:firstLineChars="0"/>
              <w:rPr>
                <w:rFonts w:ascii="仿宋" w:eastAsia="仿宋" w:hAnsi="仿宋" w:cstheme="majorEastAsia"/>
                <w:b/>
                <w:sz w:val="24"/>
                <w:szCs w:val="21"/>
              </w:rPr>
            </w:pPr>
            <w:r w:rsidRPr="00301BD2">
              <w:rPr>
                <w:rFonts w:ascii="仿宋" w:eastAsia="仿宋" w:hAnsi="仿宋" w:cstheme="majorEastAsia" w:hint="eastAsia"/>
                <w:b/>
                <w:sz w:val="24"/>
                <w:szCs w:val="21"/>
              </w:rPr>
              <w:t>参与度曲线</w:t>
            </w:r>
          </w:p>
          <w:p w14:paraId="3C114350" w14:textId="60A0B716" w:rsidR="007C463E" w:rsidRPr="00301BD2" w:rsidRDefault="0001130E" w:rsidP="00301BD2">
            <w:pPr>
              <w:ind w:firstLineChars="200" w:firstLine="480"/>
              <w:rPr>
                <w:rFonts w:ascii="仿宋" w:eastAsia="仿宋" w:hAnsi="仿宋" w:cstheme="majorEastAsia"/>
                <w:sz w:val="24"/>
                <w:szCs w:val="21"/>
              </w:rPr>
            </w:pPr>
            <w:r w:rsidRPr="00301BD2">
              <w:rPr>
                <w:noProof/>
                <w:sz w:val="24"/>
              </w:rPr>
              <w:drawing>
                <wp:anchor distT="0" distB="0" distL="114300" distR="114300" simplePos="0" relativeHeight="251673600" behindDoc="1" locked="0" layoutInCell="1" allowOverlap="1" wp14:anchorId="24187145" wp14:editId="0F67051A">
                  <wp:simplePos x="0" y="0"/>
                  <wp:positionH relativeFrom="margin">
                    <wp:posOffset>2392045</wp:posOffset>
                  </wp:positionH>
                  <wp:positionV relativeFrom="margin">
                    <wp:posOffset>1428750</wp:posOffset>
                  </wp:positionV>
                  <wp:extent cx="2379980" cy="1314450"/>
                  <wp:effectExtent l="0" t="0" r="1270" b="0"/>
                  <wp:wrapTight wrapText="bothSides">
                    <wp:wrapPolygon edited="0">
                      <wp:start x="0" y="0"/>
                      <wp:lineTo x="0" y="21287"/>
                      <wp:lineTo x="21439" y="21287"/>
                      <wp:lineTo x="21439"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79980" cy="1314450"/>
                          </a:xfrm>
                          <a:prstGeom prst="rect">
                            <a:avLst/>
                          </a:prstGeom>
                        </pic:spPr>
                      </pic:pic>
                    </a:graphicData>
                  </a:graphic>
                  <wp14:sizeRelH relativeFrom="margin">
                    <wp14:pctWidth>0</wp14:pctWidth>
                  </wp14:sizeRelH>
                  <wp14:sizeRelV relativeFrom="margin">
                    <wp14:pctHeight>0</wp14:pctHeight>
                  </wp14:sizeRelV>
                </wp:anchor>
              </w:drawing>
            </w:r>
            <w:r w:rsidR="002D3EE2" w:rsidRPr="00301BD2">
              <w:rPr>
                <w:rFonts w:ascii="仿宋" w:eastAsia="仿宋" w:hAnsi="仿宋" w:cstheme="majorEastAsia" w:hint="eastAsia"/>
                <w:sz w:val="24"/>
                <w:szCs w:val="21"/>
              </w:rPr>
              <w:t>从本节课的学生参与度曲线可见，整节课的课堂参与度在</w:t>
            </w:r>
            <w:r w:rsidR="00EE1D97" w:rsidRPr="00301BD2">
              <w:rPr>
                <w:rFonts w:ascii="仿宋" w:eastAsia="仿宋" w:hAnsi="仿宋" w:cstheme="majorEastAsia" w:hint="eastAsia"/>
                <w:sz w:val="24"/>
                <w:szCs w:val="21"/>
              </w:rPr>
              <w:t>8</w:t>
            </w:r>
            <w:r w:rsidR="002D3EE2" w:rsidRPr="00301BD2">
              <w:rPr>
                <w:rFonts w:ascii="仿宋" w:eastAsia="仿宋" w:hAnsi="仿宋" w:cstheme="majorEastAsia" w:hint="eastAsia"/>
                <w:sz w:val="24"/>
                <w:szCs w:val="21"/>
              </w:rPr>
              <w:t>0%</w:t>
            </w:r>
            <w:r w:rsidR="00E644FF" w:rsidRPr="00301BD2">
              <w:rPr>
                <w:rFonts w:ascii="仿宋" w:eastAsia="仿宋" w:hAnsi="仿宋" w:cstheme="majorEastAsia" w:hint="eastAsia"/>
                <w:sz w:val="24"/>
                <w:szCs w:val="21"/>
              </w:rPr>
              <w:t>左右</w:t>
            </w:r>
            <w:r w:rsidR="002D3EE2" w:rsidRPr="00301BD2">
              <w:rPr>
                <w:rFonts w:ascii="仿宋" w:eastAsia="仿宋" w:hAnsi="仿宋" w:cstheme="majorEastAsia" w:hint="eastAsia"/>
                <w:sz w:val="24"/>
                <w:szCs w:val="21"/>
              </w:rPr>
              <w:t>，反映出大多数的学生能积极主动的参与课堂学习，符合小学生的课堂表现特点。</w:t>
            </w:r>
            <w:r w:rsidR="008A4B5D" w:rsidRPr="00301BD2">
              <w:rPr>
                <w:rFonts w:ascii="仿宋" w:eastAsia="仿宋" w:hAnsi="仿宋" w:cstheme="majorEastAsia" w:hint="eastAsia"/>
                <w:sz w:val="24"/>
                <w:szCs w:val="21"/>
              </w:rPr>
              <w:t>课堂进行到</w:t>
            </w:r>
            <w:r w:rsidR="00E644FF" w:rsidRPr="00301BD2">
              <w:rPr>
                <w:rFonts w:ascii="仿宋" w:eastAsia="仿宋" w:hAnsi="仿宋" w:cstheme="majorEastAsia"/>
                <w:sz w:val="24"/>
                <w:szCs w:val="21"/>
              </w:rPr>
              <w:t>6</w:t>
            </w:r>
            <w:r w:rsidR="008A4B5D" w:rsidRPr="00301BD2">
              <w:rPr>
                <w:rFonts w:ascii="仿宋" w:eastAsia="仿宋" w:hAnsi="仿宋" w:cstheme="majorEastAsia" w:hint="eastAsia"/>
                <w:sz w:val="24"/>
                <w:szCs w:val="21"/>
              </w:rPr>
              <w:t>分钟的时候，学生的参与度曲线下降到5</w:t>
            </w:r>
            <w:r w:rsidR="00E644FF" w:rsidRPr="00301BD2">
              <w:rPr>
                <w:rFonts w:ascii="仿宋" w:eastAsia="仿宋" w:hAnsi="仿宋" w:cstheme="majorEastAsia"/>
                <w:sz w:val="24"/>
                <w:szCs w:val="21"/>
              </w:rPr>
              <w:t>7</w:t>
            </w:r>
            <w:r w:rsidR="008A4B5D" w:rsidRPr="00301BD2">
              <w:rPr>
                <w:rFonts w:ascii="仿宋" w:eastAsia="仿宋" w:hAnsi="仿宋" w:cstheme="majorEastAsia" w:hint="eastAsia"/>
                <w:sz w:val="24"/>
                <w:szCs w:val="21"/>
              </w:rPr>
              <w:t>%。通过回看录像，这个时间段是</w:t>
            </w:r>
            <w:r w:rsidR="00E644FF" w:rsidRPr="00301BD2">
              <w:rPr>
                <w:rFonts w:ascii="仿宋" w:eastAsia="仿宋" w:hAnsi="仿宋" w:cstheme="majorEastAsia" w:hint="eastAsia"/>
                <w:sz w:val="24"/>
                <w:szCs w:val="21"/>
              </w:rPr>
              <w:t>学生在对材料进行分类，快的同学已经完成在等待，慢的同学还在操作，学生之间存在差异。</w:t>
            </w:r>
          </w:p>
          <w:p w14:paraId="20AD4287" w14:textId="3CB8002C" w:rsidR="00EE1D97" w:rsidRPr="003E718C" w:rsidRDefault="008A4B5D" w:rsidP="00301BD2">
            <w:pPr>
              <w:ind w:firstLineChars="200" w:firstLine="480"/>
              <w:rPr>
                <w:rFonts w:ascii="仿宋" w:eastAsia="仿宋" w:hAnsi="仿宋" w:cstheme="majorEastAsia"/>
                <w:szCs w:val="21"/>
              </w:rPr>
            </w:pPr>
            <w:r w:rsidRPr="00301BD2">
              <w:rPr>
                <w:rFonts w:ascii="仿宋" w:eastAsia="仿宋" w:hAnsi="仿宋" w:cstheme="majorEastAsia" w:hint="eastAsia"/>
                <w:sz w:val="24"/>
                <w:szCs w:val="21"/>
              </w:rPr>
              <w:t>这个数据真实地反映了学生的</w:t>
            </w:r>
            <w:r w:rsidR="00E644FF" w:rsidRPr="00301BD2">
              <w:rPr>
                <w:rFonts w:ascii="仿宋" w:eastAsia="仿宋" w:hAnsi="仿宋" w:cstheme="majorEastAsia" w:hint="eastAsia"/>
                <w:sz w:val="24"/>
                <w:szCs w:val="21"/>
              </w:rPr>
              <w:t>思维能力和理解能力</w:t>
            </w:r>
            <w:r w:rsidR="007C463E" w:rsidRPr="00301BD2">
              <w:rPr>
                <w:rFonts w:ascii="仿宋" w:eastAsia="仿宋" w:hAnsi="仿宋" w:cstheme="majorEastAsia" w:hint="eastAsia"/>
                <w:sz w:val="24"/>
                <w:szCs w:val="21"/>
              </w:rPr>
              <w:t>。</w:t>
            </w:r>
            <w:r w:rsidR="00E644FF" w:rsidRPr="00301BD2">
              <w:rPr>
                <w:rFonts w:ascii="仿宋" w:eastAsia="仿宋" w:hAnsi="仿宋" w:cstheme="majorEastAsia" w:hint="eastAsia"/>
                <w:sz w:val="24"/>
                <w:szCs w:val="21"/>
              </w:rPr>
              <w:t>理解能力强的孩子对材料能快速辨析，从而进行分类。</w:t>
            </w:r>
            <w:r w:rsidR="00A95D4A" w:rsidRPr="00301BD2">
              <w:rPr>
                <w:rFonts w:ascii="仿宋" w:eastAsia="仿宋" w:hAnsi="仿宋" w:cstheme="majorEastAsia" w:hint="eastAsia"/>
                <w:sz w:val="24"/>
                <w:szCs w:val="21"/>
              </w:rPr>
              <w:t>理解能力弱的孩子只会一级分类，无法进去二级分</w:t>
            </w:r>
            <w:r w:rsidR="00A95D4A">
              <w:rPr>
                <w:rFonts w:ascii="仿宋" w:eastAsia="仿宋" w:hAnsi="仿宋" w:cstheme="majorEastAsia" w:hint="eastAsia"/>
                <w:szCs w:val="21"/>
              </w:rPr>
              <w:t>类。</w:t>
            </w:r>
          </w:p>
        </w:tc>
      </w:tr>
      <w:tr w:rsidR="00D5495C" w14:paraId="4D0BA39C" w14:textId="77777777" w:rsidTr="00271EB4">
        <w:trPr>
          <w:trHeight w:val="2596"/>
        </w:trPr>
        <w:tc>
          <w:tcPr>
            <w:tcW w:w="1101" w:type="dxa"/>
            <w:vMerge/>
          </w:tcPr>
          <w:p w14:paraId="2B672E62" w14:textId="77777777" w:rsidR="00271EB4" w:rsidRDefault="00271EB4" w:rsidP="00CB7059">
            <w:pPr>
              <w:tabs>
                <w:tab w:val="left" w:pos="312"/>
              </w:tabs>
              <w:spacing w:line="360" w:lineRule="auto"/>
              <w:jc w:val="center"/>
              <w:rPr>
                <w:rFonts w:ascii="仿宋" w:eastAsia="仿宋" w:hAnsi="仿宋"/>
                <w:szCs w:val="21"/>
              </w:rPr>
            </w:pPr>
          </w:p>
        </w:tc>
        <w:tc>
          <w:tcPr>
            <w:tcW w:w="850" w:type="dxa"/>
            <w:vAlign w:val="center"/>
          </w:tcPr>
          <w:p w14:paraId="7F4CA7B7" w14:textId="77777777" w:rsidR="00271EB4" w:rsidRPr="00287839" w:rsidRDefault="00271EB4" w:rsidP="00271EB4">
            <w:pPr>
              <w:tabs>
                <w:tab w:val="left" w:pos="312"/>
              </w:tabs>
              <w:jc w:val="center"/>
              <w:rPr>
                <w:rFonts w:ascii="仿宋" w:eastAsia="仿宋" w:hAnsi="仿宋"/>
                <w:b/>
                <w:sz w:val="24"/>
                <w:szCs w:val="21"/>
              </w:rPr>
            </w:pPr>
            <w:r w:rsidRPr="00287839">
              <w:rPr>
                <w:rFonts w:ascii="仿宋" w:eastAsia="仿宋" w:hAnsi="仿宋" w:hint="eastAsia"/>
                <w:b/>
                <w:sz w:val="24"/>
                <w:szCs w:val="21"/>
              </w:rPr>
              <w:t>课</w:t>
            </w:r>
          </w:p>
          <w:p w14:paraId="1CE53FE9" w14:textId="77777777" w:rsidR="00271EB4" w:rsidRPr="00287839" w:rsidRDefault="00271EB4" w:rsidP="00271EB4">
            <w:pPr>
              <w:tabs>
                <w:tab w:val="left" w:pos="312"/>
              </w:tabs>
              <w:jc w:val="center"/>
              <w:rPr>
                <w:rFonts w:ascii="仿宋" w:eastAsia="仿宋" w:hAnsi="仿宋"/>
                <w:b/>
                <w:sz w:val="24"/>
                <w:szCs w:val="21"/>
              </w:rPr>
            </w:pPr>
            <w:r w:rsidRPr="00287839">
              <w:rPr>
                <w:rFonts w:ascii="仿宋" w:eastAsia="仿宋" w:hAnsi="仿宋" w:hint="eastAsia"/>
                <w:b/>
                <w:sz w:val="24"/>
                <w:szCs w:val="21"/>
              </w:rPr>
              <w:t>程</w:t>
            </w:r>
          </w:p>
          <w:p w14:paraId="017DC3F5" w14:textId="77777777" w:rsidR="00271EB4" w:rsidRPr="00287839" w:rsidRDefault="00271EB4" w:rsidP="00271EB4">
            <w:pPr>
              <w:tabs>
                <w:tab w:val="left" w:pos="312"/>
              </w:tabs>
              <w:jc w:val="center"/>
              <w:rPr>
                <w:rFonts w:ascii="仿宋" w:eastAsia="仿宋" w:hAnsi="仿宋"/>
                <w:b/>
                <w:sz w:val="24"/>
                <w:szCs w:val="21"/>
              </w:rPr>
            </w:pPr>
            <w:r w:rsidRPr="00287839">
              <w:rPr>
                <w:rFonts w:ascii="仿宋" w:eastAsia="仿宋" w:hAnsi="仿宋" w:hint="eastAsia"/>
                <w:b/>
                <w:sz w:val="24"/>
                <w:szCs w:val="21"/>
              </w:rPr>
              <w:t>类</w:t>
            </w:r>
          </w:p>
          <w:p w14:paraId="544A346F" w14:textId="77777777" w:rsidR="00271EB4" w:rsidRPr="00287839" w:rsidRDefault="00271EB4" w:rsidP="00271EB4">
            <w:pPr>
              <w:tabs>
                <w:tab w:val="left" w:pos="312"/>
              </w:tabs>
              <w:jc w:val="center"/>
              <w:rPr>
                <w:rFonts w:ascii="仿宋" w:eastAsia="仿宋" w:hAnsi="仿宋"/>
                <w:b/>
                <w:sz w:val="24"/>
                <w:szCs w:val="21"/>
              </w:rPr>
            </w:pPr>
            <w:r w:rsidRPr="00287839">
              <w:rPr>
                <w:rFonts w:ascii="仿宋" w:eastAsia="仿宋" w:hAnsi="仿宋" w:hint="eastAsia"/>
                <w:b/>
                <w:sz w:val="24"/>
                <w:szCs w:val="21"/>
              </w:rPr>
              <w:t>型</w:t>
            </w:r>
          </w:p>
          <w:p w14:paraId="17200536" w14:textId="77777777" w:rsidR="00271EB4" w:rsidRPr="00287839" w:rsidRDefault="00271EB4" w:rsidP="00271EB4">
            <w:pPr>
              <w:tabs>
                <w:tab w:val="left" w:pos="312"/>
              </w:tabs>
              <w:jc w:val="center"/>
              <w:rPr>
                <w:rFonts w:ascii="仿宋" w:eastAsia="仿宋" w:hAnsi="仿宋"/>
                <w:b/>
                <w:sz w:val="24"/>
                <w:szCs w:val="21"/>
              </w:rPr>
            </w:pPr>
            <w:r w:rsidRPr="00287839">
              <w:rPr>
                <w:rFonts w:ascii="仿宋" w:eastAsia="仿宋" w:hAnsi="仿宋" w:hint="eastAsia"/>
                <w:b/>
                <w:sz w:val="24"/>
                <w:szCs w:val="21"/>
              </w:rPr>
              <w:t>数</w:t>
            </w:r>
          </w:p>
          <w:p w14:paraId="0DCBDF72" w14:textId="77777777" w:rsidR="00271EB4" w:rsidRPr="00287839" w:rsidRDefault="00271EB4" w:rsidP="00271EB4">
            <w:pPr>
              <w:tabs>
                <w:tab w:val="left" w:pos="312"/>
              </w:tabs>
              <w:jc w:val="center"/>
              <w:rPr>
                <w:rFonts w:ascii="仿宋" w:eastAsia="仿宋" w:hAnsi="仿宋"/>
                <w:b/>
                <w:sz w:val="24"/>
                <w:szCs w:val="21"/>
              </w:rPr>
            </w:pPr>
            <w:r w:rsidRPr="00287839">
              <w:rPr>
                <w:rFonts w:ascii="仿宋" w:eastAsia="仿宋" w:hAnsi="仿宋" w:hint="eastAsia"/>
                <w:b/>
                <w:sz w:val="24"/>
                <w:szCs w:val="21"/>
              </w:rPr>
              <w:t>据</w:t>
            </w:r>
          </w:p>
          <w:p w14:paraId="1D5119E1" w14:textId="77777777" w:rsidR="00271EB4" w:rsidRPr="00287839" w:rsidRDefault="00271EB4" w:rsidP="00271EB4">
            <w:pPr>
              <w:tabs>
                <w:tab w:val="left" w:pos="312"/>
              </w:tabs>
              <w:jc w:val="center"/>
              <w:rPr>
                <w:rFonts w:ascii="仿宋" w:eastAsia="仿宋" w:hAnsi="仿宋"/>
                <w:b/>
                <w:sz w:val="24"/>
                <w:szCs w:val="21"/>
              </w:rPr>
            </w:pPr>
            <w:r w:rsidRPr="00287839">
              <w:rPr>
                <w:rFonts w:ascii="仿宋" w:eastAsia="仿宋" w:hAnsi="仿宋" w:hint="eastAsia"/>
                <w:b/>
                <w:sz w:val="24"/>
                <w:szCs w:val="21"/>
              </w:rPr>
              <w:t>分</w:t>
            </w:r>
          </w:p>
          <w:p w14:paraId="306B34A7" w14:textId="2298C9D3" w:rsidR="00271EB4" w:rsidRPr="00287839" w:rsidRDefault="00271EB4" w:rsidP="00271EB4">
            <w:pPr>
              <w:tabs>
                <w:tab w:val="left" w:pos="312"/>
              </w:tabs>
              <w:jc w:val="center"/>
              <w:rPr>
                <w:rFonts w:ascii="仿宋" w:eastAsia="仿宋" w:hAnsi="仿宋"/>
                <w:b/>
                <w:sz w:val="24"/>
                <w:szCs w:val="21"/>
              </w:rPr>
            </w:pPr>
            <w:r w:rsidRPr="00287839">
              <w:rPr>
                <w:rFonts w:ascii="仿宋" w:eastAsia="仿宋" w:hAnsi="仿宋" w:hint="eastAsia"/>
                <w:b/>
                <w:sz w:val="24"/>
                <w:szCs w:val="21"/>
              </w:rPr>
              <w:t>析</w:t>
            </w:r>
          </w:p>
        </w:tc>
        <w:tc>
          <w:tcPr>
            <w:tcW w:w="7903" w:type="dxa"/>
            <w:gridSpan w:val="3"/>
          </w:tcPr>
          <w:p w14:paraId="0DB73D64" w14:textId="129A5F64" w:rsidR="00D5495C" w:rsidRPr="00301BD2" w:rsidRDefault="00EA6D52" w:rsidP="00301BD2">
            <w:pPr>
              <w:spacing w:beforeLines="50" w:before="156"/>
              <w:ind w:firstLineChars="200" w:firstLine="480"/>
              <w:jc w:val="left"/>
              <w:rPr>
                <w:rFonts w:ascii="仿宋" w:eastAsia="仿宋" w:hAnsi="仿宋" w:cstheme="majorEastAsia"/>
                <w:sz w:val="24"/>
                <w:szCs w:val="21"/>
              </w:rPr>
            </w:pPr>
            <w:r w:rsidRPr="00301BD2">
              <w:rPr>
                <w:rFonts w:ascii="仿宋" w:eastAsia="仿宋" w:hAnsi="仿宋" w:cstheme="majorEastAsia" w:hint="eastAsia"/>
                <w:sz w:val="24"/>
                <w:szCs w:val="21"/>
              </w:rPr>
              <w:t>从S-T曲线的走势可见，整堂课</w:t>
            </w:r>
            <w:r w:rsidR="00271EB4" w:rsidRPr="00301BD2">
              <w:rPr>
                <w:rFonts w:ascii="仿宋" w:eastAsia="仿宋" w:hAnsi="仿宋" w:cstheme="majorEastAsia" w:hint="eastAsia"/>
                <w:sz w:val="24"/>
                <w:szCs w:val="21"/>
              </w:rPr>
              <w:t>教学过程中，教师行为和学生行为交替进行</w:t>
            </w:r>
            <w:r w:rsidRPr="00301BD2">
              <w:rPr>
                <w:rFonts w:ascii="仿宋" w:eastAsia="仿宋" w:hAnsi="仿宋" w:cstheme="majorEastAsia" w:hint="eastAsia"/>
                <w:sz w:val="24"/>
                <w:szCs w:val="21"/>
              </w:rPr>
              <w:t>。一上课，教师</w:t>
            </w:r>
            <w:r w:rsidR="00D5495C" w:rsidRPr="00301BD2">
              <w:rPr>
                <w:rFonts w:ascii="仿宋" w:eastAsia="仿宋" w:hAnsi="仿宋" w:cstheme="majorEastAsia" w:hint="eastAsia"/>
                <w:sz w:val="24"/>
                <w:szCs w:val="21"/>
              </w:rPr>
              <w:t>从上学期学过的分数入手，通过完成4个练习题回顾引入，</w:t>
            </w:r>
            <w:r w:rsidRPr="00301BD2">
              <w:rPr>
                <w:rFonts w:ascii="仿宋" w:eastAsia="仿宋" w:hAnsi="仿宋" w:cstheme="majorEastAsia" w:hint="eastAsia"/>
                <w:sz w:val="24"/>
                <w:szCs w:val="21"/>
              </w:rPr>
              <w:t>让学生快速进入课堂学习，积极参与。在学习</w:t>
            </w:r>
            <w:r w:rsidR="00D5495C" w:rsidRPr="00301BD2">
              <w:rPr>
                <w:rFonts w:ascii="仿宋" w:eastAsia="仿宋" w:hAnsi="仿宋" w:cstheme="majorEastAsia" w:hint="eastAsia"/>
                <w:sz w:val="24"/>
                <w:szCs w:val="21"/>
              </w:rPr>
              <w:t>分数的过程中，教师设计了三次沟通，第一次沟通：横向沟通。类比发现把一些物体平均分成2份，2份中的1份用1/2表示。学生在类比过程中初步感悟把一个整体进行平均分得到一个分数。学生在表述分数意义的过程当中不断的感悟部分与整体的关系。第二次沟通：纵向沟通。学生在对比中体会到把一个整体平均分成几份，几份中的1份，就是几分之一。第三次沟通：前后比较。借助一组</w:t>
            </w:r>
            <w:proofErr w:type="gramStart"/>
            <w:r w:rsidR="00D5495C" w:rsidRPr="00301BD2">
              <w:rPr>
                <w:rFonts w:ascii="仿宋" w:eastAsia="仿宋" w:hAnsi="仿宋" w:cstheme="majorEastAsia" w:hint="eastAsia"/>
                <w:sz w:val="24"/>
                <w:szCs w:val="21"/>
              </w:rPr>
              <w:t>对比题组来</w:t>
            </w:r>
            <w:proofErr w:type="gramEnd"/>
            <w:r w:rsidR="00D5495C" w:rsidRPr="00301BD2">
              <w:rPr>
                <w:rFonts w:ascii="仿宋" w:eastAsia="仿宋" w:hAnsi="仿宋" w:cstheme="majorEastAsia" w:hint="eastAsia"/>
                <w:sz w:val="24"/>
                <w:szCs w:val="21"/>
              </w:rPr>
              <w:t>沟通本学期所学的分数的意义与上学期学习的分数的意义的相同与不同。</w:t>
            </w:r>
          </w:p>
          <w:p w14:paraId="0A933958" w14:textId="562129E8" w:rsidR="00271EB4" w:rsidRPr="00F46E5B" w:rsidRDefault="00301BD2" w:rsidP="005C053E">
            <w:pPr>
              <w:spacing w:beforeLines="50" w:before="156"/>
              <w:ind w:firstLineChars="200" w:firstLine="480"/>
              <w:jc w:val="left"/>
              <w:rPr>
                <w:rFonts w:ascii="仿宋" w:eastAsia="仿宋" w:hAnsi="仿宋" w:cstheme="majorEastAsia"/>
                <w:szCs w:val="21"/>
              </w:rPr>
            </w:pPr>
            <w:r w:rsidRPr="00301BD2">
              <w:rPr>
                <w:noProof/>
                <w:sz w:val="24"/>
              </w:rPr>
              <w:drawing>
                <wp:anchor distT="0" distB="0" distL="114300" distR="114300" simplePos="0" relativeHeight="251675648" behindDoc="1" locked="0" layoutInCell="1" allowOverlap="1" wp14:anchorId="2786C777" wp14:editId="2C8C0BA4">
                  <wp:simplePos x="0" y="0"/>
                  <wp:positionH relativeFrom="column">
                    <wp:posOffset>45085</wp:posOffset>
                  </wp:positionH>
                  <wp:positionV relativeFrom="paragraph">
                    <wp:posOffset>-1522730</wp:posOffset>
                  </wp:positionV>
                  <wp:extent cx="1539240" cy="1428115"/>
                  <wp:effectExtent l="0" t="0" r="3810" b="635"/>
                  <wp:wrapTight wrapText="bothSides">
                    <wp:wrapPolygon edited="0">
                      <wp:start x="0" y="0"/>
                      <wp:lineTo x="0" y="21321"/>
                      <wp:lineTo x="21386" y="21321"/>
                      <wp:lineTo x="21386"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39240" cy="1428115"/>
                          </a:xfrm>
                          <a:prstGeom prst="rect">
                            <a:avLst/>
                          </a:prstGeom>
                        </pic:spPr>
                      </pic:pic>
                    </a:graphicData>
                  </a:graphic>
                  <wp14:sizeRelH relativeFrom="margin">
                    <wp14:pctWidth>0</wp14:pctWidth>
                  </wp14:sizeRelH>
                  <wp14:sizeRelV relativeFrom="margin">
                    <wp14:pctHeight>0</wp14:pctHeight>
                  </wp14:sizeRelV>
                </wp:anchor>
              </w:drawing>
            </w:r>
            <w:r w:rsidR="00D5495C" w:rsidRPr="00301BD2">
              <w:rPr>
                <w:noProof/>
                <w:sz w:val="24"/>
              </w:rPr>
              <w:drawing>
                <wp:anchor distT="0" distB="0" distL="114300" distR="114300" simplePos="0" relativeHeight="251676672" behindDoc="1" locked="0" layoutInCell="1" allowOverlap="1" wp14:anchorId="2C205E24" wp14:editId="20CCACDB">
                  <wp:simplePos x="0" y="0"/>
                  <wp:positionH relativeFrom="column">
                    <wp:posOffset>2602865</wp:posOffset>
                  </wp:positionH>
                  <wp:positionV relativeFrom="paragraph">
                    <wp:posOffset>202565</wp:posOffset>
                  </wp:positionV>
                  <wp:extent cx="2037715" cy="1343025"/>
                  <wp:effectExtent l="0" t="0" r="635" b="9525"/>
                  <wp:wrapTight wrapText="bothSides">
                    <wp:wrapPolygon edited="0">
                      <wp:start x="0" y="0"/>
                      <wp:lineTo x="0" y="21447"/>
                      <wp:lineTo x="21405" y="21447"/>
                      <wp:lineTo x="21405"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37715" cy="1343025"/>
                          </a:xfrm>
                          <a:prstGeom prst="rect">
                            <a:avLst/>
                          </a:prstGeom>
                        </pic:spPr>
                      </pic:pic>
                    </a:graphicData>
                  </a:graphic>
                  <wp14:sizeRelH relativeFrom="margin">
                    <wp14:pctWidth>0</wp14:pctWidth>
                  </wp14:sizeRelH>
                  <wp14:sizeRelV relativeFrom="margin">
                    <wp14:pctHeight>0</wp14:pctHeight>
                  </wp14:sizeRelV>
                </wp:anchor>
              </w:drawing>
            </w:r>
            <w:r>
              <w:rPr>
                <w:rFonts w:ascii="仿宋" w:eastAsia="仿宋" w:hAnsi="仿宋" w:cstheme="majorEastAsia" w:hint="eastAsia"/>
                <w:sz w:val="24"/>
                <w:szCs w:val="21"/>
              </w:rPr>
              <w:t>综合来看</w:t>
            </w:r>
            <w:r w:rsidR="00271EB4" w:rsidRPr="00301BD2">
              <w:rPr>
                <w:rFonts w:ascii="仿宋" w:eastAsia="仿宋" w:hAnsi="仿宋" w:cstheme="majorEastAsia" w:hint="eastAsia"/>
                <w:sz w:val="24"/>
                <w:szCs w:val="21"/>
              </w:rPr>
              <w:t>，教师</w:t>
            </w:r>
            <w:r>
              <w:rPr>
                <w:rFonts w:ascii="仿宋" w:eastAsia="仿宋" w:hAnsi="仿宋" w:cstheme="majorEastAsia" w:hint="eastAsia"/>
                <w:sz w:val="24"/>
                <w:szCs w:val="21"/>
              </w:rPr>
              <w:t>教学</w:t>
            </w:r>
            <w:r w:rsidR="00271EB4" w:rsidRPr="00301BD2">
              <w:rPr>
                <w:rFonts w:ascii="仿宋" w:eastAsia="仿宋" w:hAnsi="仿宋" w:cstheme="majorEastAsia" w:hint="eastAsia"/>
                <w:sz w:val="24"/>
                <w:szCs w:val="21"/>
              </w:rPr>
              <w:t>行为占有率为</w:t>
            </w:r>
            <w:r w:rsidR="00D5495C" w:rsidRPr="00301BD2">
              <w:rPr>
                <w:rFonts w:ascii="仿宋" w:eastAsia="仿宋" w:hAnsi="仿宋" w:cstheme="majorEastAsia"/>
                <w:sz w:val="24"/>
                <w:szCs w:val="21"/>
              </w:rPr>
              <w:t>62.03</w:t>
            </w:r>
            <w:r w:rsidR="00EA6D52" w:rsidRPr="00301BD2">
              <w:rPr>
                <w:rFonts w:ascii="仿宋" w:eastAsia="仿宋" w:hAnsi="仿宋" w:cstheme="majorEastAsia" w:hint="eastAsia"/>
                <w:sz w:val="24"/>
                <w:szCs w:val="21"/>
              </w:rPr>
              <w:t>%，</w:t>
            </w:r>
            <w:r w:rsidR="00271EB4" w:rsidRPr="00301BD2">
              <w:rPr>
                <w:rFonts w:ascii="仿宋" w:eastAsia="仿宋" w:hAnsi="仿宋" w:cstheme="majorEastAsia" w:hint="eastAsia"/>
                <w:sz w:val="24"/>
                <w:szCs w:val="21"/>
              </w:rPr>
              <w:t>学生行为占有率为</w:t>
            </w:r>
            <w:r w:rsidR="00D5495C" w:rsidRPr="00301BD2">
              <w:rPr>
                <w:rFonts w:ascii="仿宋" w:eastAsia="仿宋" w:hAnsi="仿宋" w:cstheme="majorEastAsia"/>
                <w:sz w:val="24"/>
                <w:szCs w:val="21"/>
              </w:rPr>
              <w:t>37.97</w:t>
            </w:r>
            <w:r w:rsidR="00EA6D52" w:rsidRPr="00301BD2">
              <w:rPr>
                <w:rFonts w:ascii="仿宋" w:eastAsia="仿宋" w:hAnsi="仿宋" w:cstheme="majorEastAsia" w:hint="eastAsia"/>
                <w:sz w:val="24"/>
                <w:szCs w:val="21"/>
              </w:rPr>
              <w:t>%</w:t>
            </w:r>
            <w:r w:rsidR="00271EB4" w:rsidRPr="00301BD2">
              <w:rPr>
                <w:rFonts w:ascii="仿宋" w:eastAsia="仿宋" w:hAnsi="仿宋" w:cstheme="majorEastAsia" w:hint="eastAsia"/>
                <w:sz w:val="24"/>
                <w:szCs w:val="21"/>
              </w:rPr>
              <w:t>，师生行为转换率为</w:t>
            </w:r>
            <w:r w:rsidR="00D5495C" w:rsidRPr="00301BD2">
              <w:rPr>
                <w:rFonts w:ascii="仿宋" w:eastAsia="仿宋" w:hAnsi="仿宋" w:cstheme="majorEastAsia"/>
                <w:sz w:val="24"/>
                <w:szCs w:val="21"/>
              </w:rPr>
              <w:t>32.91</w:t>
            </w:r>
            <w:r w:rsidR="00EA6D52" w:rsidRPr="00301BD2">
              <w:rPr>
                <w:rFonts w:ascii="仿宋" w:eastAsia="仿宋" w:hAnsi="仿宋" w:cstheme="majorEastAsia" w:hint="eastAsia"/>
                <w:sz w:val="24"/>
                <w:szCs w:val="21"/>
              </w:rPr>
              <w:t>%</w:t>
            </w:r>
            <w:r w:rsidR="00271EB4" w:rsidRPr="00301BD2">
              <w:rPr>
                <w:rFonts w:ascii="仿宋" w:eastAsia="仿宋" w:hAnsi="仿宋" w:cstheme="majorEastAsia" w:hint="eastAsia"/>
                <w:sz w:val="24"/>
                <w:szCs w:val="21"/>
              </w:rPr>
              <w:t>，</w:t>
            </w:r>
            <w:r w:rsidR="00F46E5B" w:rsidRPr="00301BD2">
              <w:rPr>
                <w:rFonts w:ascii="仿宋" w:eastAsia="仿宋" w:hAnsi="仿宋" w:cstheme="majorEastAsia" w:hint="eastAsia"/>
                <w:sz w:val="24"/>
                <w:szCs w:val="21"/>
              </w:rPr>
              <w:t>这</w:t>
            </w:r>
            <w:r w:rsidR="00271EB4" w:rsidRPr="00301BD2">
              <w:rPr>
                <w:rFonts w:ascii="仿宋" w:eastAsia="仿宋" w:hAnsi="仿宋" w:cstheme="majorEastAsia" w:hint="eastAsia"/>
                <w:sz w:val="24"/>
                <w:szCs w:val="21"/>
              </w:rPr>
              <w:t>反映出</w:t>
            </w:r>
            <w:r>
              <w:rPr>
                <w:rFonts w:ascii="仿宋" w:eastAsia="仿宋" w:hAnsi="仿宋" w:cstheme="majorEastAsia" w:hint="eastAsia"/>
                <w:sz w:val="24"/>
                <w:szCs w:val="21"/>
              </w:rPr>
              <w:t>教师</w:t>
            </w:r>
            <w:r w:rsidR="005C053E" w:rsidRPr="00301BD2">
              <w:rPr>
                <w:rFonts w:ascii="仿宋" w:eastAsia="仿宋" w:hAnsi="仿宋" w:cstheme="majorEastAsia" w:hint="eastAsia"/>
                <w:sz w:val="24"/>
                <w:szCs w:val="21"/>
              </w:rPr>
              <w:t>在课堂上能极大发挥学生的课堂参与积极性，</w:t>
            </w:r>
            <w:r>
              <w:rPr>
                <w:rFonts w:ascii="仿宋" w:eastAsia="仿宋" w:hAnsi="仿宋" w:cstheme="majorEastAsia" w:hint="eastAsia"/>
                <w:sz w:val="24"/>
                <w:szCs w:val="21"/>
              </w:rPr>
              <w:t>指导比较细致，但重心还略微有些高，学生自主探索的空间还有待扩大。</w:t>
            </w:r>
            <w:bookmarkStart w:id="0" w:name="_GoBack"/>
            <w:bookmarkEnd w:id="0"/>
          </w:p>
        </w:tc>
      </w:tr>
      <w:tr w:rsidR="00D5495C" w14:paraId="4636C391" w14:textId="77777777" w:rsidTr="00CA1442">
        <w:tc>
          <w:tcPr>
            <w:tcW w:w="1101" w:type="dxa"/>
            <w:vAlign w:val="center"/>
          </w:tcPr>
          <w:p w14:paraId="5593B226" w14:textId="77777777" w:rsidR="00CA1442" w:rsidRPr="00CA1442" w:rsidRDefault="00271EB4" w:rsidP="00CA1442">
            <w:pPr>
              <w:tabs>
                <w:tab w:val="left" w:pos="312"/>
              </w:tabs>
              <w:jc w:val="center"/>
              <w:rPr>
                <w:rFonts w:ascii="仿宋" w:eastAsia="仿宋" w:hAnsi="仿宋"/>
                <w:b/>
                <w:sz w:val="24"/>
                <w:szCs w:val="21"/>
              </w:rPr>
            </w:pPr>
            <w:r w:rsidRPr="00CA1442">
              <w:rPr>
                <w:rFonts w:ascii="仿宋" w:eastAsia="仿宋" w:hAnsi="仿宋"/>
                <w:b/>
                <w:sz w:val="24"/>
                <w:szCs w:val="21"/>
              </w:rPr>
              <w:t>反思</w:t>
            </w:r>
          </w:p>
          <w:p w14:paraId="1662FCFB" w14:textId="1E263040" w:rsidR="00271EB4" w:rsidRDefault="00271EB4" w:rsidP="00CA1442">
            <w:pPr>
              <w:tabs>
                <w:tab w:val="left" w:pos="312"/>
              </w:tabs>
              <w:jc w:val="center"/>
              <w:rPr>
                <w:rFonts w:ascii="仿宋" w:eastAsia="仿宋" w:hAnsi="仿宋"/>
                <w:szCs w:val="21"/>
              </w:rPr>
            </w:pPr>
            <w:r w:rsidRPr="00CA1442">
              <w:rPr>
                <w:rFonts w:ascii="仿宋" w:eastAsia="仿宋" w:hAnsi="仿宋"/>
                <w:b/>
                <w:sz w:val="24"/>
                <w:szCs w:val="21"/>
              </w:rPr>
              <w:t>建议</w:t>
            </w:r>
          </w:p>
        </w:tc>
        <w:tc>
          <w:tcPr>
            <w:tcW w:w="8753" w:type="dxa"/>
            <w:gridSpan w:val="4"/>
            <w:vAlign w:val="center"/>
          </w:tcPr>
          <w:p w14:paraId="56A70BED" w14:textId="2C5F1123" w:rsidR="00CA1442" w:rsidRPr="00301BD2" w:rsidRDefault="000C3CF3" w:rsidP="00301BD2">
            <w:pPr>
              <w:tabs>
                <w:tab w:val="left" w:pos="312"/>
              </w:tabs>
              <w:spacing w:beforeLines="50" w:before="156"/>
              <w:ind w:firstLineChars="200" w:firstLine="480"/>
              <w:jc w:val="left"/>
              <w:rPr>
                <w:rFonts w:ascii="仿宋" w:eastAsia="仿宋" w:hAnsi="仿宋"/>
                <w:sz w:val="24"/>
                <w:szCs w:val="21"/>
              </w:rPr>
            </w:pPr>
            <w:r w:rsidRPr="00301BD2">
              <w:rPr>
                <w:rFonts w:ascii="仿宋" w:eastAsia="仿宋" w:hAnsi="仿宋" w:hint="eastAsia"/>
                <w:sz w:val="24"/>
                <w:szCs w:val="21"/>
              </w:rPr>
              <w:t>1</w:t>
            </w:r>
            <w:r w:rsidRPr="00301BD2">
              <w:rPr>
                <w:rFonts w:ascii="仿宋" w:eastAsia="仿宋" w:hAnsi="仿宋"/>
                <w:sz w:val="24"/>
                <w:szCs w:val="21"/>
              </w:rPr>
              <w:t>.</w:t>
            </w:r>
            <w:r w:rsidRPr="00301BD2">
              <w:rPr>
                <w:rFonts w:ascii="仿宋" w:eastAsia="仿宋" w:hAnsi="仿宋" w:hint="eastAsia"/>
                <w:sz w:val="24"/>
                <w:szCs w:val="21"/>
              </w:rPr>
              <w:t>本节课教师组织了三次沟通加上一个拓展练习，</w:t>
            </w:r>
            <w:r w:rsidR="005C053E" w:rsidRPr="00301BD2">
              <w:rPr>
                <w:rFonts w:ascii="仿宋" w:eastAsia="仿宋" w:hAnsi="仿宋" w:cstheme="majorEastAsia" w:hint="eastAsia"/>
                <w:sz w:val="24"/>
                <w:szCs w:val="21"/>
              </w:rPr>
              <w:t>通过不同层次的</w:t>
            </w:r>
            <w:r w:rsidR="005C053E">
              <w:rPr>
                <w:rFonts w:ascii="仿宋" w:eastAsia="仿宋" w:hAnsi="仿宋" w:cstheme="majorEastAsia" w:hint="eastAsia"/>
                <w:sz w:val="24"/>
                <w:szCs w:val="21"/>
              </w:rPr>
              <w:t>练习、</w:t>
            </w:r>
            <w:r w:rsidR="005C053E" w:rsidRPr="00301BD2">
              <w:rPr>
                <w:rFonts w:ascii="仿宋" w:eastAsia="仿宋" w:hAnsi="仿宋" w:cstheme="majorEastAsia" w:hint="eastAsia"/>
                <w:sz w:val="24"/>
                <w:szCs w:val="21"/>
              </w:rPr>
              <w:t>对比</w:t>
            </w:r>
            <w:r w:rsidR="005C053E">
              <w:rPr>
                <w:rFonts w:ascii="仿宋" w:eastAsia="仿宋" w:hAnsi="仿宋" w:cstheme="majorEastAsia" w:hint="eastAsia"/>
                <w:sz w:val="24"/>
                <w:szCs w:val="21"/>
              </w:rPr>
              <w:t>和交流</w:t>
            </w:r>
            <w:r w:rsidR="005C053E" w:rsidRPr="00301BD2">
              <w:rPr>
                <w:rFonts w:ascii="仿宋" w:eastAsia="仿宋" w:hAnsi="仿宋" w:cstheme="majorEastAsia" w:hint="eastAsia"/>
                <w:sz w:val="24"/>
                <w:szCs w:val="21"/>
              </w:rPr>
              <w:t>，</w:t>
            </w:r>
            <w:r w:rsidRPr="00301BD2">
              <w:rPr>
                <w:rFonts w:ascii="仿宋" w:eastAsia="仿宋" w:hAnsi="仿宋" w:hint="eastAsia"/>
                <w:sz w:val="24"/>
                <w:szCs w:val="21"/>
              </w:rPr>
              <w:t>让学生逐步体会到分数的本质就是部分与整体之间的一种关系，逐步加深并丰富对分数概念内涵的认识。教师在教学过程中也非常</w:t>
            </w:r>
            <w:r w:rsidR="00CA1442" w:rsidRPr="00301BD2">
              <w:rPr>
                <w:rFonts w:ascii="仿宋" w:eastAsia="仿宋" w:hAnsi="仿宋" w:hint="eastAsia"/>
                <w:sz w:val="24"/>
                <w:szCs w:val="21"/>
              </w:rPr>
              <w:t>关注学生语言的</w:t>
            </w:r>
            <w:r w:rsidR="00BD29C2" w:rsidRPr="00301BD2">
              <w:rPr>
                <w:rFonts w:ascii="仿宋" w:eastAsia="仿宋" w:hAnsi="仿宋" w:hint="eastAsia"/>
                <w:sz w:val="24"/>
                <w:szCs w:val="21"/>
              </w:rPr>
              <w:t>培养</w:t>
            </w:r>
            <w:r w:rsidR="00CA1442" w:rsidRPr="00301BD2">
              <w:rPr>
                <w:rFonts w:ascii="仿宋" w:eastAsia="仿宋" w:hAnsi="仿宋" w:hint="eastAsia"/>
                <w:sz w:val="24"/>
                <w:szCs w:val="21"/>
              </w:rPr>
              <w:t>。同时，教学中能面向全体学生，又能关注个体发展。</w:t>
            </w:r>
          </w:p>
          <w:p w14:paraId="2BCBD853" w14:textId="1EC0FC65" w:rsidR="001C374C" w:rsidRPr="000C3CF3" w:rsidRDefault="000C3CF3" w:rsidP="00301BD2">
            <w:pPr>
              <w:tabs>
                <w:tab w:val="left" w:pos="312"/>
              </w:tabs>
              <w:spacing w:beforeLines="50" w:before="156"/>
              <w:ind w:firstLineChars="200" w:firstLine="480"/>
              <w:jc w:val="left"/>
              <w:rPr>
                <w:rFonts w:ascii="仿宋" w:eastAsia="仿宋" w:hAnsi="仿宋"/>
                <w:szCs w:val="21"/>
              </w:rPr>
            </w:pPr>
            <w:r w:rsidRPr="00301BD2">
              <w:rPr>
                <w:rFonts w:ascii="仿宋" w:eastAsia="仿宋" w:hAnsi="仿宋"/>
                <w:sz w:val="24"/>
                <w:szCs w:val="21"/>
              </w:rPr>
              <w:t>2.</w:t>
            </w:r>
            <w:r w:rsidR="001C374C" w:rsidRPr="00301BD2">
              <w:rPr>
                <w:rFonts w:ascii="仿宋" w:eastAsia="仿宋" w:hAnsi="仿宋" w:hint="eastAsia"/>
                <w:sz w:val="24"/>
                <w:szCs w:val="21"/>
              </w:rPr>
              <w:t>学生是课堂</w:t>
            </w:r>
            <w:r w:rsidR="00024DEA" w:rsidRPr="00301BD2">
              <w:rPr>
                <w:rFonts w:ascii="仿宋" w:eastAsia="仿宋" w:hAnsi="仿宋" w:hint="eastAsia"/>
                <w:sz w:val="24"/>
                <w:szCs w:val="21"/>
              </w:rPr>
              <w:t>学习</w:t>
            </w:r>
            <w:r w:rsidR="001C374C" w:rsidRPr="00301BD2">
              <w:rPr>
                <w:rFonts w:ascii="仿宋" w:eastAsia="仿宋" w:hAnsi="仿宋" w:hint="eastAsia"/>
                <w:sz w:val="24"/>
                <w:szCs w:val="21"/>
              </w:rPr>
              <w:t>的主人，</w:t>
            </w:r>
            <w:r w:rsidR="00024DEA" w:rsidRPr="00301BD2">
              <w:rPr>
                <w:rFonts w:ascii="仿宋" w:eastAsia="仿宋" w:hAnsi="仿宋" w:hint="eastAsia"/>
                <w:sz w:val="24"/>
                <w:szCs w:val="21"/>
              </w:rPr>
              <w:t>教师是参与者，引导者。</w:t>
            </w:r>
            <w:r w:rsidR="001C374C" w:rsidRPr="00301BD2">
              <w:rPr>
                <w:rFonts w:ascii="仿宋" w:eastAsia="仿宋" w:hAnsi="仿宋" w:hint="eastAsia"/>
                <w:sz w:val="24"/>
                <w:szCs w:val="21"/>
              </w:rPr>
              <w:t>在组织学习活动中，</w:t>
            </w:r>
            <w:r w:rsidR="00024DEA" w:rsidRPr="00301BD2">
              <w:rPr>
                <w:rFonts w:ascii="仿宋" w:eastAsia="仿宋" w:hAnsi="仿宋" w:hint="eastAsia"/>
                <w:sz w:val="24"/>
                <w:szCs w:val="21"/>
              </w:rPr>
              <w:t>教师要关注到不同层次的学生的学习能力</w:t>
            </w:r>
            <w:r w:rsidR="00EA4BE2" w:rsidRPr="00301BD2">
              <w:rPr>
                <w:rFonts w:ascii="仿宋" w:eastAsia="仿宋" w:hAnsi="仿宋" w:hint="eastAsia"/>
                <w:sz w:val="24"/>
                <w:szCs w:val="21"/>
              </w:rPr>
              <w:t>，</w:t>
            </w:r>
            <w:r w:rsidR="00024DEA" w:rsidRPr="00301BD2">
              <w:rPr>
                <w:rFonts w:ascii="仿宋" w:eastAsia="仿宋" w:hAnsi="仿宋" w:hint="eastAsia"/>
                <w:sz w:val="24"/>
                <w:szCs w:val="21"/>
              </w:rPr>
              <w:t>在学生困难处可以给予单独的指导，</w:t>
            </w:r>
            <w:r w:rsidR="001C374C" w:rsidRPr="00301BD2">
              <w:rPr>
                <w:rFonts w:ascii="仿宋" w:eastAsia="仿宋" w:hAnsi="仿宋" w:hint="eastAsia"/>
                <w:sz w:val="24"/>
                <w:szCs w:val="21"/>
              </w:rPr>
              <w:t>让每一个学生都动起来，参与到学习中。</w:t>
            </w:r>
          </w:p>
        </w:tc>
      </w:tr>
    </w:tbl>
    <w:p w14:paraId="5EA38771" w14:textId="46D76288" w:rsidR="006E0D1F" w:rsidRPr="00FB46A8" w:rsidRDefault="006E0D1F" w:rsidP="00D5495C">
      <w:pPr>
        <w:spacing w:line="360" w:lineRule="auto"/>
        <w:rPr>
          <w:rFonts w:ascii="仿宋" w:eastAsia="仿宋" w:hAnsi="仿宋" w:cstheme="majorEastAsia"/>
          <w:szCs w:val="21"/>
        </w:rPr>
      </w:pPr>
    </w:p>
    <w:sectPr w:rsidR="006E0D1F" w:rsidRPr="00FB46A8" w:rsidSect="00533F7D">
      <w:headerReference w:type="default" r:id="rId1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BDB7A" w14:textId="77777777" w:rsidR="005B7F72" w:rsidRDefault="005B7F72" w:rsidP="00600749">
      <w:r>
        <w:separator/>
      </w:r>
    </w:p>
  </w:endnote>
  <w:endnote w:type="continuationSeparator" w:id="0">
    <w:p w14:paraId="2B6A30F2" w14:textId="77777777" w:rsidR="005B7F72" w:rsidRDefault="005B7F72" w:rsidP="0060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97370" w14:textId="77777777" w:rsidR="005B7F72" w:rsidRDefault="005B7F72" w:rsidP="00600749">
      <w:r>
        <w:separator/>
      </w:r>
    </w:p>
  </w:footnote>
  <w:footnote w:type="continuationSeparator" w:id="0">
    <w:p w14:paraId="16E457E3" w14:textId="77777777" w:rsidR="005B7F72" w:rsidRDefault="005B7F72" w:rsidP="00600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22BBA" w14:textId="1C09760A" w:rsidR="00CB7059" w:rsidRDefault="00533F7D" w:rsidP="00CB5A65">
    <w:pPr>
      <w:pStyle w:val="a3"/>
    </w:pPr>
    <w:r>
      <w:t>常州市教育信息化项目</w:t>
    </w:r>
    <w:r w:rsidR="00CB7059">
      <w:t>《</w:t>
    </w:r>
    <w:r w:rsidR="00CB5A65" w:rsidRPr="00CB5A65">
      <w:rPr>
        <w:rFonts w:hint="eastAsia"/>
      </w:rPr>
      <w:t>基于数据分析的教学行为诊断与优化研究</w:t>
    </w:r>
    <w:r w:rsidR="00CB7059">
      <w:t>》</w:t>
    </w:r>
    <w:r>
      <w:rPr>
        <w:rFonts w:hint="eastAsia"/>
      </w:rPr>
      <w:t xml:space="preserve">                         </w:t>
    </w:r>
    <w:r w:rsidR="00CB5A65">
      <w:t>课堂教学数据分析报告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3ECE49"/>
    <w:multiLevelType w:val="singleLevel"/>
    <w:tmpl w:val="EF3ECE49"/>
    <w:lvl w:ilvl="0">
      <w:start w:val="2"/>
      <w:numFmt w:val="chineseCounting"/>
      <w:suff w:val="nothing"/>
      <w:lvlText w:val="%1、"/>
      <w:lvlJc w:val="left"/>
      <w:rPr>
        <w:rFonts w:hint="eastAsia"/>
      </w:rPr>
    </w:lvl>
  </w:abstractNum>
  <w:abstractNum w:abstractNumId="1">
    <w:nsid w:val="05F0675E"/>
    <w:multiLevelType w:val="hybridMultilevel"/>
    <w:tmpl w:val="F64AF9D4"/>
    <w:lvl w:ilvl="0" w:tplc="04EAF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594E5B"/>
    <w:multiLevelType w:val="hybridMultilevel"/>
    <w:tmpl w:val="8794B5C4"/>
    <w:lvl w:ilvl="0" w:tplc="04090013">
      <w:start w:val="1"/>
      <w:numFmt w:val="chineseCountingThousand"/>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6A23545"/>
    <w:multiLevelType w:val="hybridMultilevel"/>
    <w:tmpl w:val="C7080B4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50E5FCC6"/>
    <w:multiLevelType w:val="singleLevel"/>
    <w:tmpl w:val="50E5FCC6"/>
    <w:lvl w:ilvl="0">
      <w:start w:val="2"/>
      <w:numFmt w:val="decimal"/>
      <w:lvlText w:val="%1."/>
      <w:lvlJc w:val="left"/>
      <w:pPr>
        <w:tabs>
          <w:tab w:val="left" w:pos="312"/>
        </w:tabs>
      </w:pPr>
    </w:lvl>
  </w:abstractNum>
  <w:abstractNum w:abstractNumId="5">
    <w:nsid w:val="6A4F0B1D"/>
    <w:multiLevelType w:val="singleLevel"/>
    <w:tmpl w:val="6A4F0B1D"/>
    <w:lvl w:ilvl="0">
      <w:start w:val="1"/>
      <w:numFmt w:val="decimal"/>
      <w:lvlText w:val="%1."/>
      <w:lvlJc w:val="left"/>
      <w:pPr>
        <w:tabs>
          <w:tab w:val="left" w:pos="312"/>
        </w:tabs>
      </w:pPr>
    </w:lvl>
  </w:abstractNum>
  <w:abstractNum w:abstractNumId="6">
    <w:nsid w:val="7C6B6140"/>
    <w:multiLevelType w:val="hybridMultilevel"/>
    <w:tmpl w:val="8C0AC750"/>
    <w:lvl w:ilvl="0" w:tplc="4FD64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9C"/>
    <w:rsid w:val="0000327D"/>
    <w:rsid w:val="0001130E"/>
    <w:rsid w:val="00024DEA"/>
    <w:rsid w:val="0005454C"/>
    <w:rsid w:val="000632A9"/>
    <w:rsid w:val="00073DFB"/>
    <w:rsid w:val="000C3CF3"/>
    <w:rsid w:val="00195849"/>
    <w:rsid w:val="001C374C"/>
    <w:rsid w:val="00225C02"/>
    <w:rsid w:val="0023157B"/>
    <w:rsid w:val="00271EB4"/>
    <w:rsid w:val="00287839"/>
    <w:rsid w:val="002A7636"/>
    <w:rsid w:val="002B436A"/>
    <w:rsid w:val="002C5CA3"/>
    <w:rsid w:val="002D3EE2"/>
    <w:rsid w:val="002D549C"/>
    <w:rsid w:val="00301BD2"/>
    <w:rsid w:val="003109E8"/>
    <w:rsid w:val="0031387A"/>
    <w:rsid w:val="00315BC3"/>
    <w:rsid w:val="00337A7B"/>
    <w:rsid w:val="0037141E"/>
    <w:rsid w:val="003749D8"/>
    <w:rsid w:val="003768FD"/>
    <w:rsid w:val="00377F9D"/>
    <w:rsid w:val="00383AE6"/>
    <w:rsid w:val="00387C4F"/>
    <w:rsid w:val="00395221"/>
    <w:rsid w:val="003B74CD"/>
    <w:rsid w:val="003E51A5"/>
    <w:rsid w:val="003E718C"/>
    <w:rsid w:val="00421881"/>
    <w:rsid w:val="00445D92"/>
    <w:rsid w:val="00467BAF"/>
    <w:rsid w:val="00487456"/>
    <w:rsid w:val="005320BD"/>
    <w:rsid w:val="00533F7D"/>
    <w:rsid w:val="0055509C"/>
    <w:rsid w:val="0056252B"/>
    <w:rsid w:val="005A20D7"/>
    <w:rsid w:val="005B7F72"/>
    <w:rsid w:val="005C053E"/>
    <w:rsid w:val="005E14FE"/>
    <w:rsid w:val="00600749"/>
    <w:rsid w:val="006B7B80"/>
    <w:rsid w:val="006C3C1B"/>
    <w:rsid w:val="006E0D1F"/>
    <w:rsid w:val="00704815"/>
    <w:rsid w:val="00774933"/>
    <w:rsid w:val="00793546"/>
    <w:rsid w:val="007B4C74"/>
    <w:rsid w:val="007C463E"/>
    <w:rsid w:val="007F0677"/>
    <w:rsid w:val="0080568C"/>
    <w:rsid w:val="00862DD7"/>
    <w:rsid w:val="008650A2"/>
    <w:rsid w:val="008752F8"/>
    <w:rsid w:val="008A4B5D"/>
    <w:rsid w:val="008E5811"/>
    <w:rsid w:val="009101D7"/>
    <w:rsid w:val="00933316"/>
    <w:rsid w:val="009938BF"/>
    <w:rsid w:val="009C629D"/>
    <w:rsid w:val="009E243A"/>
    <w:rsid w:val="00A0760F"/>
    <w:rsid w:val="00A1569C"/>
    <w:rsid w:val="00A1745A"/>
    <w:rsid w:val="00A22A24"/>
    <w:rsid w:val="00A307D9"/>
    <w:rsid w:val="00A425C2"/>
    <w:rsid w:val="00A625B5"/>
    <w:rsid w:val="00A95D4A"/>
    <w:rsid w:val="00AA5A22"/>
    <w:rsid w:val="00AB73EB"/>
    <w:rsid w:val="00AE3982"/>
    <w:rsid w:val="00B17425"/>
    <w:rsid w:val="00B231FE"/>
    <w:rsid w:val="00B73C7E"/>
    <w:rsid w:val="00B877D0"/>
    <w:rsid w:val="00BB0387"/>
    <w:rsid w:val="00BD29C2"/>
    <w:rsid w:val="00C22268"/>
    <w:rsid w:val="00C53A9C"/>
    <w:rsid w:val="00C73083"/>
    <w:rsid w:val="00C773D3"/>
    <w:rsid w:val="00CA1442"/>
    <w:rsid w:val="00CB3230"/>
    <w:rsid w:val="00CB5A65"/>
    <w:rsid w:val="00CB7059"/>
    <w:rsid w:val="00CE2BE9"/>
    <w:rsid w:val="00D250A2"/>
    <w:rsid w:val="00D5362A"/>
    <w:rsid w:val="00D5495C"/>
    <w:rsid w:val="00D81E71"/>
    <w:rsid w:val="00DC708C"/>
    <w:rsid w:val="00DD4C7A"/>
    <w:rsid w:val="00DE1E0B"/>
    <w:rsid w:val="00E644FF"/>
    <w:rsid w:val="00E94ECA"/>
    <w:rsid w:val="00EA4BE2"/>
    <w:rsid w:val="00EA6D52"/>
    <w:rsid w:val="00EC2CFB"/>
    <w:rsid w:val="00EE1D97"/>
    <w:rsid w:val="00F32A7D"/>
    <w:rsid w:val="00F32BBE"/>
    <w:rsid w:val="00F46E5B"/>
    <w:rsid w:val="00F560CD"/>
    <w:rsid w:val="00F676E9"/>
    <w:rsid w:val="00FB46A8"/>
    <w:rsid w:val="00FD2884"/>
    <w:rsid w:val="00FF0CFB"/>
    <w:rsid w:val="01F67C6E"/>
    <w:rsid w:val="09665D2E"/>
    <w:rsid w:val="0F9C4BA1"/>
    <w:rsid w:val="254F3661"/>
    <w:rsid w:val="2F3020A4"/>
    <w:rsid w:val="359B72A9"/>
    <w:rsid w:val="3818284E"/>
    <w:rsid w:val="3D294F28"/>
    <w:rsid w:val="439F1829"/>
    <w:rsid w:val="4960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3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0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749"/>
    <w:rPr>
      <w:rFonts w:asciiTheme="minorHAnsi" w:eastAsiaTheme="minorEastAsia" w:hAnsiTheme="minorHAnsi" w:cstheme="minorBidi"/>
      <w:kern w:val="2"/>
      <w:sz w:val="18"/>
      <w:szCs w:val="18"/>
    </w:rPr>
  </w:style>
  <w:style w:type="paragraph" w:styleId="a4">
    <w:name w:val="footer"/>
    <w:basedOn w:val="a"/>
    <w:link w:val="Char0"/>
    <w:rsid w:val="00600749"/>
    <w:pPr>
      <w:tabs>
        <w:tab w:val="center" w:pos="4153"/>
        <w:tab w:val="right" w:pos="8306"/>
      </w:tabs>
      <w:snapToGrid w:val="0"/>
      <w:jc w:val="left"/>
    </w:pPr>
    <w:rPr>
      <w:sz w:val="18"/>
      <w:szCs w:val="18"/>
    </w:rPr>
  </w:style>
  <w:style w:type="character" w:customStyle="1" w:styleId="Char0">
    <w:name w:val="页脚 Char"/>
    <w:basedOn w:val="a0"/>
    <w:link w:val="a4"/>
    <w:rsid w:val="00600749"/>
    <w:rPr>
      <w:rFonts w:asciiTheme="minorHAnsi" w:eastAsiaTheme="minorEastAsia" w:hAnsiTheme="minorHAnsi" w:cstheme="minorBidi"/>
      <w:kern w:val="2"/>
      <w:sz w:val="18"/>
      <w:szCs w:val="18"/>
    </w:rPr>
  </w:style>
  <w:style w:type="paragraph" w:styleId="a5">
    <w:name w:val="List Paragraph"/>
    <w:basedOn w:val="a"/>
    <w:uiPriority w:val="99"/>
    <w:rsid w:val="00D250A2"/>
    <w:pPr>
      <w:ind w:firstLineChars="200" w:firstLine="420"/>
    </w:pPr>
  </w:style>
  <w:style w:type="paragraph" w:styleId="a6">
    <w:name w:val="Balloon Text"/>
    <w:basedOn w:val="a"/>
    <w:link w:val="Char1"/>
    <w:rsid w:val="00CB7059"/>
    <w:rPr>
      <w:sz w:val="18"/>
      <w:szCs w:val="18"/>
    </w:rPr>
  </w:style>
  <w:style w:type="character" w:customStyle="1" w:styleId="Char1">
    <w:name w:val="批注框文本 Char"/>
    <w:basedOn w:val="a0"/>
    <w:link w:val="a6"/>
    <w:rsid w:val="00CB7059"/>
    <w:rPr>
      <w:rFonts w:asciiTheme="minorHAnsi" w:eastAsiaTheme="minorEastAsia" w:hAnsiTheme="minorHAnsi" w:cstheme="minorBidi"/>
      <w:kern w:val="2"/>
      <w:sz w:val="18"/>
      <w:szCs w:val="18"/>
    </w:rPr>
  </w:style>
  <w:style w:type="table" w:styleId="a7">
    <w:name w:val="Table Grid"/>
    <w:basedOn w:val="a1"/>
    <w:rsid w:val="00CB5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0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749"/>
    <w:rPr>
      <w:rFonts w:asciiTheme="minorHAnsi" w:eastAsiaTheme="minorEastAsia" w:hAnsiTheme="minorHAnsi" w:cstheme="minorBidi"/>
      <w:kern w:val="2"/>
      <w:sz w:val="18"/>
      <w:szCs w:val="18"/>
    </w:rPr>
  </w:style>
  <w:style w:type="paragraph" w:styleId="a4">
    <w:name w:val="footer"/>
    <w:basedOn w:val="a"/>
    <w:link w:val="Char0"/>
    <w:rsid w:val="00600749"/>
    <w:pPr>
      <w:tabs>
        <w:tab w:val="center" w:pos="4153"/>
        <w:tab w:val="right" w:pos="8306"/>
      </w:tabs>
      <w:snapToGrid w:val="0"/>
      <w:jc w:val="left"/>
    </w:pPr>
    <w:rPr>
      <w:sz w:val="18"/>
      <w:szCs w:val="18"/>
    </w:rPr>
  </w:style>
  <w:style w:type="character" w:customStyle="1" w:styleId="Char0">
    <w:name w:val="页脚 Char"/>
    <w:basedOn w:val="a0"/>
    <w:link w:val="a4"/>
    <w:rsid w:val="00600749"/>
    <w:rPr>
      <w:rFonts w:asciiTheme="minorHAnsi" w:eastAsiaTheme="minorEastAsia" w:hAnsiTheme="minorHAnsi" w:cstheme="minorBidi"/>
      <w:kern w:val="2"/>
      <w:sz w:val="18"/>
      <w:szCs w:val="18"/>
    </w:rPr>
  </w:style>
  <w:style w:type="paragraph" w:styleId="a5">
    <w:name w:val="List Paragraph"/>
    <w:basedOn w:val="a"/>
    <w:uiPriority w:val="99"/>
    <w:rsid w:val="00D250A2"/>
    <w:pPr>
      <w:ind w:firstLineChars="200" w:firstLine="420"/>
    </w:pPr>
  </w:style>
  <w:style w:type="paragraph" w:styleId="a6">
    <w:name w:val="Balloon Text"/>
    <w:basedOn w:val="a"/>
    <w:link w:val="Char1"/>
    <w:rsid w:val="00CB7059"/>
    <w:rPr>
      <w:sz w:val="18"/>
      <w:szCs w:val="18"/>
    </w:rPr>
  </w:style>
  <w:style w:type="character" w:customStyle="1" w:styleId="Char1">
    <w:name w:val="批注框文本 Char"/>
    <w:basedOn w:val="a0"/>
    <w:link w:val="a6"/>
    <w:rsid w:val="00CB7059"/>
    <w:rPr>
      <w:rFonts w:asciiTheme="minorHAnsi" w:eastAsiaTheme="minorEastAsia" w:hAnsiTheme="minorHAnsi" w:cstheme="minorBidi"/>
      <w:kern w:val="2"/>
      <w:sz w:val="18"/>
      <w:szCs w:val="18"/>
    </w:rPr>
  </w:style>
  <w:style w:type="table" w:styleId="a7">
    <w:name w:val="Table Grid"/>
    <w:basedOn w:val="a1"/>
    <w:rsid w:val="00CB5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57229">
      <w:bodyDiv w:val="1"/>
      <w:marLeft w:val="0"/>
      <w:marRight w:val="0"/>
      <w:marTop w:val="0"/>
      <w:marBottom w:val="0"/>
      <w:divBdr>
        <w:top w:val="none" w:sz="0" w:space="0" w:color="auto"/>
        <w:left w:val="none" w:sz="0" w:space="0" w:color="auto"/>
        <w:bottom w:val="none" w:sz="0" w:space="0" w:color="auto"/>
        <w:right w:val="none" w:sz="0" w:space="0" w:color="auto"/>
      </w:divBdr>
    </w:div>
    <w:div w:id="855928135">
      <w:bodyDiv w:val="1"/>
      <w:marLeft w:val="0"/>
      <w:marRight w:val="0"/>
      <w:marTop w:val="0"/>
      <w:marBottom w:val="0"/>
      <w:divBdr>
        <w:top w:val="none" w:sz="0" w:space="0" w:color="auto"/>
        <w:left w:val="none" w:sz="0" w:space="0" w:color="auto"/>
        <w:bottom w:val="none" w:sz="0" w:space="0" w:color="auto"/>
        <w:right w:val="none" w:sz="0" w:space="0" w:color="auto"/>
      </w:divBdr>
      <w:divsChild>
        <w:div w:id="400253660">
          <w:marLeft w:val="0"/>
          <w:marRight w:val="0"/>
          <w:marTop w:val="0"/>
          <w:marBottom w:val="0"/>
          <w:divBdr>
            <w:top w:val="none" w:sz="0" w:space="0" w:color="auto"/>
            <w:left w:val="none" w:sz="0" w:space="0" w:color="auto"/>
            <w:bottom w:val="none" w:sz="0" w:space="0" w:color="auto"/>
            <w:right w:val="none" w:sz="0" w:space="0" w:color="auto"/>
          </w:divBdr>
        </w:div>
      </w:divsChild>
    </w:div>
    <w:div w:id="957103665">
      <w:bodyDiv w:val="1"/>
      <w:marLeft w:val="0"/>
      <w:marRight w:val="0"/>
      <w:marTop w:val="0"/>
      <w:marBottom w:val="0"/>
      <w:divBdr>
        <w:top w:val="none" w:sz="0" w:space="0" w:color="auto"/>
        <w:left w:val="none" w:sz="0" w:space="0" w:color="auto"/>
        <w:bottom w:val="none" w:sz="0" w:space="0" w:color="auto"/>
        <w:right w:val="none" w:sz="0" w:space="0" w:color="auto"/>
      </w:divBdr>
      <w:divsChild>
        <w:div w:id="1292784314">
          <w:marLeft w:val="0"/>
          <w:marRight w:val="0"/>
          <w:marTop w:val="0"/>
          <w:marBottom w:val="0"/>
          <w:divBdr>
            <w:top w:val="none" w:sz="0" w:space="0" w:color="auto"/>
            <w:left w:val="none" w:sz="0" w:space="0" w:color="auto"/>
            <w:bottom w:val="none" w:sz="0" w:space="0" w:color="auto"/>
            <w:right w:val="none" w:sz="0" w:space="0" w:color="auto"/>
          </w:divBdr>
        </w:div>
      </w:divsChild>
    </w:div>
    <w:div w:id="1613199405">
      <w:bodyDiv w:val="1"/>
      <w:marLeft w:val="0"/>
      <w:marRight w:val="0"/>
      <w:marTop w:val="0"/>
      <w:marBottom w:val="0"/>
      <w:divBdr>
        <w:top w:val="none" w:sz="0" w:space="0" w:color="auto"/>
        <w:left w:val="none" w:sz="0" w:space="0" w:color="auto"/>
        <w:bottom w:val="none" w:sz="0" w:space="0" w:color="auto"/>
        <w:right w:val="none" w:sz="0" w:space="0" w:color="auto"/>
      </w:divBdr>
      <w:divsChild>
        <w:div w:id="252512729">
          <w:marLeft w:val="0"/>
          <w:marRight w:val="0"/>
          <w:marTop w:val="0"/>
          <w:marBottom w:val="0"/>
          <w:divBdr>
            <w:top w:val="none" w:sz="0" w:space="0" w:color="auto"/>
            <w:left w:val="none" w:sz="0" w:space="0" w:color="auto"/>
            <w:bottom w:val="none" w:sz="0" w:space="0" w:color="auto"/>
            <w:right w:val="none" w:sz="0" w:space="0" w:color="auto"/>
          </w:divBdr>
        </w:div>
      </w:divsChild>
    </w:div>
    <w:div w:id="1667366940">
      <w:bodyDiv w:val="1"/>
      <w:marLeft w:val="0"/>
      <w:marRight w:val="0"/>
      <w:marTop w:val="0"/>
      <w:marBottom w:val="0"/>
      <w:divBdr>
        <w:top w:val="none" w:sz="0" w:space="0" w:color="auto"/>
        <w:left w:val="none" w:sz="0" w:space="0" w:color="auto"/>
        <w:bottom w:val="none" w:sz="0" w:space="0" w:color="auto"/>
        <w:right w:val="none" w:sz="0" w:space="0" w:color="auto"/>
      </w:divBdr>
      <w:divsChild>
        <w:div w:id="1427654270">
          <w:marLeft w:val="0"/>
          <w:marRight w:val="0"/>
          <w:marTop w:val="0"/>
          <w:marBottom w:val="0"/>
          <w:divBdr>
            <w:top w:val="none" w:sz="0" w:space="0" w:color="auto"/>
            <w:left w:val="none" w:sz="0" w:space="0" w:color="auto"/>
            <w:bottom w:val="none" w:sz="0" w:space="0" w:color="auto"/>
            <w:right w:val="none" w:sz="0" w:space="0" w:color="auto"/>
          </w:divBdr>
        </w:div>
      </w:divsChild>
    </w:div>
    <w:div w:id="1886747309">
      <w:bodyDiv w:val="1"/>
      <w:marLeft w:val="0"/>
      <w:marRight w:val="0"/>
      <w:marTop w:val="0"/>
      <w:marBottom w:val="0"/>
      <w:divBdr>
        <w:top w:val="none" w:sz="0" w:space="0" w:color="auto"/>
        <w:left w:val="none" w:sz="0" w:space="0" w:color="auto"/>
        <w:bottom w:val="none" w:sz="0" w:space="0" w:color="auto"/>
        <w:right w:val="none" w:sz="0" w:space="0" w:color="auto"/>
      </w:divBdr>
      <w:divsChild>
        <w:div w:id="1885289816">
          <w:marLeft w:val="0"/>
          <w:marRight w:val="0"/>
          <w:marTop w:val="0"/>
          <w:marBottom w:val="0"/>
          <w:divBdr>
            <w:top w:val="none" w:sz="0" w:space="0" w:color="auto"/>
            <w:left w:val="none" w:sz="0" w:space="0" w:color="auto"/>
            <w:bottom w:val="none" w:sz="0" w:space="0" w:color="auto"/>
            <w:right w:val="none" w:sz="0" w:space="0" w:color="auto"/>
          </w:divBdr>
        </w:div>
      </w:divsChild>
    </w:div>
    <w:div w:id="1997757934">
      <w:bodyDiv w:val="1"/>
      <w:marLeft w:val="0"/>
      <w:marRight w:val="0"/>
      <w:marTop w:val="0"/>
      <w:marBottom w:val="0"/>
      <w:divBdr>
        <w:top w:val="none" w:sz="0" w:space="0" w:color="auto"/>
        <w:left w:val="none" w:sz="0" w:space="0" w:color="auto"/>
        <w:bottom w:val="none" w:sz="0" w:space="0" w:color="auto"/>
        <w:right w:val="none" w:sz="0" w:space="0" w:color="auto"/>
      </w:divBdr>
      <w:divsChild>
        <w:div w:id="1002977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B9DF2-262C-45ED-A99A-4CAA32D3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zonekey</dc:creator>
  <cp:lastModifiedBy>ACER</cp:lastModifiedBy>
  <cp:revision>22</cp:revision>
  <dcterms:created xsi:type="dcterms:W3CDTF">2021-05-22T06:03:00Z</dcterms:created>
  <dcterms:modified xsi:type="dcterms:W3CDTF">2021-05-22T09:16:00Z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