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hint="eastAsia" w:ascii="黑体" w:hAnsi="黑体" w:eastAsia="黑体" w:cs="黑体"/>
          <w:b/>
          <w:bCs/>
          <w:sz w:val="30"/>
          <w:szCs w:val="30"/>
        </w:rPr>
      </w:pPr>
      <w:r>
        <w:rPr>
          <w:rFonts w:hint="eastAsia" w:ascii="黑体" w:hAnsi="黑体" w:eastAsia="黑体" w:cs="黑体"/>
          <w:b/>
          <w:bCs/>
          <w:sz w:val="30"/>
          <w:szCs w:val="30"/>
        </w:rPr>
        <w:t>20</w:t>
      </w:r>
      <w:r>
        <w:rPr>
          <w:rFonts w:hint="eastAsia" w:ascii="黑体" w:hAnsi="黑体" w:eastAsia="黑体" w:cs="黑体"/>
          <w:b/>
          <w:bCs/>
          <w:sz w:val="30"/>
          <w:szCs w:val="30"/>
          <w:lang w:val="en-US" w:eastAsia="zh-CN"/>
        </w:rPr>
        <w:t>20</w:t>
      </w:r>
      <w:r>
        <w:rPr>
          <w:rFonts w:hint="eastAsia" w:ascii="黑体" w:hAnsi="黑体" w:eastAsia="黑体" w:cs="黑体"/>
          <w:b/>
          <w:bCs/>
          <w:sz w:val="30"/>
          <w:szCs w:val="30"/>
        </w:rPr>
        <w:t>-202</w:t>
      </w:r>
      <w:r>
        <w:rPr>
          <w:rFonts w:hint="eastAsia" w:ascii="黑体" w:hAnsi="黑体" w:eastAsia="黑体" w:cs="黑体"/>
          <w:b/>
          <w:bCs/>
          <w:sz w:val="30"/>
          <w:szCs w:val="30"/>
          <w:lang w:val="en-US" w:eastAsia="zh-CN"/>
        </w:rPr>
        <w:t>1</w:t>
      </w:r>
      <w:r>
        <w:rPr>
          <w:rFonts w:hint="eastAsia" w:ascii="黑体" w:hAnsi="黑体" w:eastAsia="黑体" w:cs="黑体"/>
          <w:b/>
          <w:bCs/>
          <w:sz w:val="30"/>
          <w:szCs w:val="30"/>
        </w:rPr>
        <w:t>学年第二学期</w:t>
      </w:r>
      <w:bookmarkStart w:id="0" w:name="_GoBack"/>
      <w:bookmarkEnd w:id="0"/>
      <w:r>
        <w:rPr>
          <w:rFonts w:hint="eastAsia" w:ascii="黑体" w:hAnsi="黑体" w:eastAsia="黑体" w:cs="黑体"/>
          <w:b/>
          <w:bCs/>
          <w:sz w:val="30"/>
          <w:szCs w:val="30"/>
          <w:lang w:eastAsia="zh-CN"/>
        </w:rPr>
        <w:t>二</w:t>
      </w:r>
      <w:r>
        <w:rPr>
          <w:rFonts w:hint="eastAsia" w:ascii="黑体" w:hAnsi="黑体" w:eastAsia="黑体" w:cs="黑体"/>
          <w:b/>
          <w:bCs/>
          <w:sz w:val="30"/>
          <w:szCs w:val="30"/>
          <w:lang w:val="en-US" w:eastAsia="zh-CN"/>
        </w:rPr>
        <w:t>4</w:t>
      </w:r>
      <w:r>
        <w:rPr>
          <w:rFonts w:hint="eastAsia" w:ascii="黑体" w:hAnsi="黑体" w:eastAsia="黑体" w:cs="黑体"/>
          <w:b/>
          <w:bCs/>
          <w:sz w:val="30"/>
          <w:szCs w:val="30"/>
        </w:rPr>
        <w:t>班班队</w:t>
      </w:r>
      <w:r>
        <w:rPr>
          <w:rFonts w:hint="eastAsia" w:ascii="黑体" w:hAnsi="黑体" w:eastAsia="黑体" w:cs="黑体"/>
          <w:b/>
          <w:bCs/>
          <w:sz w:val="30"/>
          <w:szCs w:val="30"/>
          <w:lang w:eastAsia="zh-CN"/>
        </w:rPr>
        <w:t>工作</w:t>
      </w:r>
      <w:r>
        <w:rPr>
          <w:rFonts w:hint="eastAsia" w:ascii="黑体" w:hAnsi="黑体" w:eastAsia="黑体" w:cs="黑体"/>
          <w:b/>
          <w:bCs/>
          <w:sz w:val="30"/>
          <w:szCs w:val="30"/>
        </w:rPr>
        <w:t>计划</w:t>
      </w:r>
    </w:p>
    <w:p>
      <w:pPr>
        <w:ind w:firstLine="480" w:firstLineChars="20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姜海萍</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一、班级特色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转眼间，新的一学期又来临了。我深知班主任在学校中的地位是多么重要。班主任不仅是一个班学生品德、学习、健康和生活等方面的教育者、组织者和指导者，也是班级教育活动的主要实施者和个方面教育力量的协调者。在体会着班主任的那份压力与艰辛中我一直积极思考如何做好班主任工作，望自己能成为一名优秀的班主任。叶老说，多读作品，多训练语感，必将能驾驭文字;.我们的孩子每天读经典，耳濡目染被文化的韵味而感染，陶冶情操，丰富语汇，在作文中可以引经据典，增强了文章的文学底蕴。因此我将本班定位为书声琅琅班，希望孩子们能爱读书，会读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二、班级情况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本班共有</w:t>
      </w:r>
      <w:r>
        <w:rPr>
          <w:rFonts w:hint="eastAsia" w:asciiTheme="minorEastAsia" w:hAnsiTheme="minorEastAsia" w:cstheme="minorEastAsia"/>
          <w:sz w:val="24"/>
          <w:szCs w:val="24"/>
          <w:lang w:val="en-US" w:eastAsia="zh-CN"/>
        </w:rPr>
        <w:t>48</w:t>
      </w:r>
      <w:r>
        <w:rPr>
          <w:rFonts w:hint="eastAsia" w:asciiTheme="minorEastAsia" w:hAnsiTheme="minorEastAsia" w:eastAsiaTheme="minorEastAsia" w:cstheme="minorEastAsia"/>
          <w:sz w:val="24"/>
          <w:szCs w:val="24"/>
        </w:rPr>
        <w:t>名学生，每个孩子都活泼可爱，有着很强的上进心和集体荣誉感。他们纯洁善良，好奇心强，求知欲强。但是由于年龄小，自制能力差，时常不能控制自己，阅读时不能静下心来。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三、措施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1、张贴读书星;,每半个月评选出班级读书星;.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2、创建读书;栏目。通过此栏目展示学生作品和风采，展现班级特色。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3、悬挂读书之语;板。提示每周行规训练内容，如：文明用餐不说话；走进校门，行礼问好等，提醒学生每时每刻注意自己的言行和任务。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4、开设每日诵读;读书角，激发阅读兴趣。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5、倡导家庭读书乐即亲子阅读。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6、充分利用班干部资源，让这部分学生在早读时督促其他学生阅读。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7、每天吃完午饭之后，可以引导学生在教室里静静阅读。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8、教师自己树立起爱读书的形象，潜移默化的影响本班学生。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9、充分利用阅读课，让学生自己上台表演、讲故事，并开展多种形式的读书交流活动。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四、班会主题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1、养成正确的读写姿势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2、校园安全伴我行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3、感恩父母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4、欣赏我自己</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5、清明时节忆先烈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6、爱护公物教育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7、珍惜时间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8、我们爱劳动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五、立体作业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1、去图书馆参观并看书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2、种一株植物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3、了解革命烈士的事迹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4、在家里做力所能及的家务活，并拍下来。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5、对父母说：我爱你;,并为他们制作一份小礼物。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42575"/>
    <w:rsid w:val="47877A99"/>
    <w:rsid w:val="4DED37B8"/>
    <w:rsid w:val="68B4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2020-06-10T07:24:00Z</dcterms:created>
  <dc:creator>Administrator</dc:creator>
  <cp:lastModifiedBy>Administrator</cp:lastModifiedBy>
  <dcterms:modified xsi:type="dcterms:W3CDTF">2021-05-23T13:29:58Z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0AD9B7A1ECA24A85A694BFCB20182639</vt:lpwstr>
  </property>
</Properties>
</file>