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Cs/>
          <w:sz w:val="72"/>
          <w:szCs w:val="72"/>
        </w:rPr>
      </w:pPr>
      <w:bookmarkStart w:id="0" w:name="_Toc482280668"/>
    </w:p>
    <w:p>
      <w:pPr>
        <w:spacing w:line="720" w:lineRule="auto"/>
        <w:jc w:val="center"/>
        <w:rPr>
          <w:rFonts w:hint="eastAsia" w:ascii="黑体" w:hAnsi="宋体" w:eastAsia="黑体"/>
          <w:bCs/>
          <w:sz w:val="72"/>
          <w:szCs w:val="84"/>
        </w:rPr>
      </w:pPr>
      <w:r>
        <w:rPr>
          <w:rFonts w:hint="eastAsia" w:ascii="黑体" w:hAnsi="宋体" w:eastAsia="黑体"/>
          <w:bCs/>
          <w:sz w:val="72"/>
          <w:szCs w:val="84"/>
        </w:rPr>
        <w:t>常州市武进区</w:t>
      </w:r>
    </w:p>
    <w:p>
      <w:pPr>
        <w:spacing w:line="720" w:lineRule="auto"/>
        <w:jc w:val="center"/>
        <w:rPr>
          <w:rFonts w:hint="eastAsia" w:ascii="黑体" w:hAnsi="宋体" w:eastAsia="黑体"/>
          <w:bCs/>
          <w:sz w:val="72"/>
          <w:szCs w:val="84"/>
        </w:rPr>
      </w:pPr>
      <w:r>
        <w:rPr>
          <w:rFonts w:ascii="黑体" w:hAnsi="宋体" w:eastAsia="黑体"/>
          <w:bCs/>
          <w:sz w:val="72"/>
          <w:szCs w:val="84"/>
        </w:rPr>
        <w:t>淹城初级中学智慧校园</w:t>
      </w:r>
    </w:p>
    <w:p>
      <w:pPr>
        <w:spacing w:line="360" w:lineRule="auto"/>
        <w:jc w:val="center"/>
        <w:rPr>
          <w:rFonts w:hint="eastAsia" w:ascii="黑体" w:hAnsi="宋体" w:eastAsia="黑体"/>
          <w:bCs/>
          <w:sz w:val="72"/>
          <w:szCs w:val="84"/>
        </w:rPr>
      </w:pPr>
      <w:r>
        <w:rPr>
          <w:rFonts w:ascii="黑体" w:hAnsi="宋体" w:eastAsia="黑体"/>
          <w:bCs/>
          <w:sz w:val="72"/>
          <w:szCs w:val="84"/>
        </w:rPr>
        <w:t>建设</w:t>
      </w:r>
      <w:r>
        <w:rPr>
          <w:rFonts w:hint="eastAsia" w:ascii="黑体" w:hAnsi="宋体" w:eastAsia="黑体"/>
          <w:bCs/>
          <w:sz w:val="72"/>
          <w:szCs w:val="84"/>
        </w:rPr>
        <w:t>方案</w:t>
      </w:r>
    </w:p>
    <w:p>
      <w:pPr>
        <w:spacing w:line="360" w:lineRule="auto"/>
        <w:jc w:val="center"/>
        <w:rPr>
          <w:rFonts w:hint="eastAsia" w:ascii="黑体" w:hAnsi="宋体" w:eastAsia="黑体"/>
          <w:bCs/>
          <w:sz w:val="72"/>
          <w:szCs w:val="84"/>
        </w:rPr>
      </w:pPr>
    </w:p>
    <w:p>
      <w:pPr>
        <w:spacing w:line="360" w:lineRule="auto"/>
        <w:jc w:val="center"/>
        <w:rPr>
          <w:rFonts w:hint="eastAsia" w:ascii="黑体" w:hAnsi="宋体" w:eastAsia="黑体"/>
          <w:bCs/>
          <w:sz w:val="72"/>
          <w:szCs w:val="84"/>
          <w:lang w:eastAsia="zh-CN"/>
        </w:rPr>
      </w:pPr>
      <w:r>
        <w:rPr>
          <w:rFonts w:hint="eastAsia" w:ascii="黑体" w:hAnsi="宋体" w:eastAsia="黑体"/>
          <w:bCs/>
          <w:sz w:val="32"/>
          <w:szCs w:val="32"/>
          <w:lang w:eastAsia="zh-CN"/>
        </w:rPr>
        <w:t>（智慧教学和智慧学习部分）</w:t>
      </w:r>
    </w:p>
    <w:p>
      <w:pPr>
        <w:spacing w:line="360" w:lineRule="auto"/>
        <w:rPr>
          <w:rFonts w:hint="eastAsia" w:ascii="黑体" w:hAnsi="宋体" w:eastAsia="黑体"/>
          <w:b/>
          <w:sz w:val="52"/>
          <w:szCs w:val="52"/>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bookmarkStart w:id="48" w:name="_GoBack"/>
      <w:bookmarkEnd w:id="48"/>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常州市武进区淹城初级中学</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201</w:t>
      </w:r>
      <w:r>
        <w:rPr>
          <w:rFonts w:hint="eastAsia" w:ascii="黑体" w:hAnsi="黑体" w:eastAsia="黑体" w:cs="黑体"/>
          <w:sz w:val="36"/>
          <w:szCs w:val="36"/>
          <w:lang w:val="en-US" w:eastAsia="zh-CN"/>
        </w:rPr>
        <w:t>8</w:t>
      </w:r>
      <w:r>
        <w:rPr>
          <w:rFonts w:hint="eastAsia" w:ascii="黑体" w:hAnsi="黑体" w:eastAsia="黑体" w:cs="黑体"/>
          <w:sz w:val="36"/>
          <w:szCs w:val="36"/>
        </w:rPr>
        <w:t>年</w:t>
      </w:r>
      <w:r>
        <w:rPr>
          <w:rFonts w:hint="eastAsia" w:ascii="黑体" w:hAnsi="黑体" w:eastAsia="黑体" w:cs="黑体"/>
          <w:sz w:val="36"/>
          <w:szCs w:val="36"/>
          <w:lang w:val="en-US" w:eastAsia="zh-CN"/>
        </w:rPr>
        <w:t>2</w:t>
      </w:r>
      <w:r>
        <w:rPr>
          <w:rFonts w:hint="eastAsia" w:ascii="黑体" w:hAnsi="黑体" w:eastAsia="黑体" w:cs="黑体"/>
          <w:sz w:val="36"/>
          <w:szCs w:val="36"/>
        </w:rPr>
        <w:t>月</w:t>
      </w:r>
    </w:p>
    <w:p>
      <w:pPr>
        <w:spacing w:line="360" w:lineRule="auto"/>
        <w:rPr>
          <w:rFonts w:hint="eastAsia"/>
        </w:rPr>
      </w:pPr>
    </w:p>
    <w:p>
      <w:pPr>
        <w:spacing w:line="360" w:lineRule="auto"/>
        <w:jc w:val="center"/>
        <w:rPr>
          <w:rFonts w:ascii="黑体" w:hAnsi="黑体" w:eastAsia="黑体"/>
          <w:b/>
          <w:bCs/>
          <w:sz w:val="52"/>
          <w:szCs w:val="52"/>
        </w:rPr>
      </w:pPr>
      <w:r>
        <w:rPr>
          <w:rFonts w:hint="eastAsia" w:ascii="黑体" w:hAnsi="黑体" w:eastAsia="黑体" w:cs="黑体"/>
          <w:b/>
          <w:bCs/>
          <w:sz w:val="52"/>
          <w:szCs w:val="52"/>
        </w:rPr>
        <w:t>目录</w:t>
      </w:r>
    </w:p>
    <w:p>
      <w:pPr>
        <w:pStyle w:val="6"/>
        <w:rPr>
          <w:rFonts w:ascii="Calibri" w:hAnsi="Calibri"/>
          <w:b w:val="0"/>
          <w:szCs w:val="22"/>
          <w:lang w:val="en-US" w:eastAsia="zh-CN"/>
        </w:rPr>
      </w:pPr>
      <w:r>
        <w:rPr>
          <w:rFonts w:cs="楷体"/>
        </w:rPr>
        <w:fldChar w:fldCharType="begin"/>
      </w:r>
      <w:r>
        <w:rPr>
          <w:rFonts w:cs="楷体"/>
        </w:rPr>
        <w:instrText xml:space="preserve"> TOC \o "1-2" \h \z \u </w:instrText>
      </w:r>
      <w:r>
        <w:rPr>
          <w:rFonts w:cs="楷体"/>
        </w:rPr>
        <w:fldChar w:fldCharType="separate"/>
      </w:r>
      <w:r>
        <w:fldChar w:fldCharType="begin"/>
      </w:r>
      <w:r>
        <w:instrText xml:space="preserve"> HYPERLINK \l "_Toc482280644" </w:instrText>
      </w:r>
      <w:r>
        <w:fldChar w:fldCharType="separate"/>
      </w:r>
      <w:r>
        <w:rPr>
          <w:rStyle w:val="9"/>
          <w:rFonts w:hint="eastAsia"/>
        </w:rPr>
        <w:t>第一章、</w:t>
      </w:r>
      <w:r>
        <w:rPr>
          <w:rFonts w:ascii="Calibri" w:hAnsi="Calibri"/>
          <w:b w:val="0"/>
          <w:szCs w:val="22"/>
          <w:lang w:val="en-US" w:eastAsia="zh-CN"/>
        </w:rPr>
        <w:tab/>
      </w:r>
      <w:r>
        <w:rPr>
          <w:rStyle w:val="9"/>
          <w:rFonts w:hint="eastAsia" w:ascii="Calibri" w:hAnsi="Calibri"/>
        </w:rPr>
        <w:t>项目概述</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"_Toc482280645" </w:instrText>
      </w:r>
      <w:r>
        <w:fldChar w:fldCharType="separate"/>
      </w:r>
      <w:r>
        <w:rPr>
          <w:rStyle w:val="9"/>
          <w:rFonts w:ascii="宋体" w:hAnsi="宋体" w:eastAsia="宋体" w:cs="黑体"/>
        </w:rPr>
        <w:t>1.1.</w:t>
      </w:r>
      <w:r>
        <w:rPr>
          <w:rFonts w:ascii="Calibri" w:hAnsi="Calibri" w:eastAsia="宋体"/>
          <w:szCs w:val="22"/>
        </w:rPr>
        <w:tab/>
      </w:r>
      <w:r>
        <w:rPr>
          <w:rStyle w:val="9"/>
          <w:rFonts w:hint="eastAsia" w:ascii="宋体" w:hAnsi="宋体" w:eastAsia="宋体" w:cs="黑体"/>
        </w:rPr>
        <w:t>项目背景</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"_Toc482280646" </w:instrText>
      </w:r>
      <w:r>
        <w:fldChar w:fldCharType="separate"/>
      </w:r>
      <w:r>
        <w:rPr>
          <w:rStyle w:val="9"/>
          <w:rFonts w:ascii="宋体" w:hAnsi="宋体" w:eastAsia="宋体" w:cs="黑体"/>
        </w:rPr>
        <w:t>1.2.</w:t>
      </w:r>
      <w:r>
        <w:rPr>
          <w:rFonts w:ascii="Calibri" w:hAnsi="Calibri" w:eastAsia="宋体"/>
          <w:szCs w:val="22"/>
        </w:rPr>
        <w:tab/>
      </w:r>
      <w:r>
        <w:rPr>
          <w:rStyle w:val="9"/>
          <w:rFonts w:hint="eastAsia" w:ascii="宋体" w:hAnsi="宋体" w:eastAsia="宋体" w:cs="黑体"/>
        </w:rPr>
        <w:t>学校现状</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"_Toc482280647" </w:instrText>
      </w:r>
      <w:r>
        <w:fldChar w:fldCharType="separate"/>
      </w:r>
      <w:r>
        <w:rPr>
          <w:rStyle w:val="9"/>
          <w:rFonts w:ascii="宋体" w:hAnsi="宋体" w:eastAsia="宋体" w:cs="黑体"/>
        </w:rPr>
        <w:t>1.3.</w:t>
      </w:r>
      <w:r>
        <w:rPr>
          <w:rFonts w:ascii="Calibri" w:hAnsi="Calibri" w:eastAsia="宋体"/>
          <w:szCs w:val="22"/>
        </w:rPr>
        <w:tab/>
      </w:r>
      <w:r>
        <w:rPr>
          <w:rStyle w:val="9"/>
          <w:rFonts w:hint="eastAsia" w:ascii="宋体" w:hAnsi="宋体" w:eastAsia="宋体" w:cs="黑体"/>
        </w:rPr>
        <w:t>建设目标</w:t>
      </w:r>
      <w:r>
        <w:tab/>
      </w:r>
      <w:r>
        <w:fldChar w:fldCharType="end"/>
      </w:r>
    </w:p>
    <w:p>
      <w:pPr>
        <w:pStyle w:val="6"/>
        <w:rPr>
          <w:rFonts w:ascii="Calibri" w:hAnsi="Calibri"/>
          <w:b w:val="0"/>
          <w:szCs w:val="22"/>
          <w:lang w:val="en-US" w:eastAsia="zh-CN"/>
        </w:rPr>
      </w:pPr>
      <w:r>
        <w:fldChar w:fldCharType="begin"/>
      </w:r>
      <w:r>
        <w:instrText xml:space="preserve"> HYPERLINK \l "_Toc482280648" </w:instrText>
      </w:r>
      <w:r>
        <w:fldChar w:fldCharType="separate"/>
      </w:r>
      <w:r>
        <w:rPr>
          <w:rStyle w:val="9"/>
          <w:rFonts w:hint="eastAsia"/>
        </w:rPr>
        <w:t>第二章、</w:t>
      </w:r>
      <w:r>
        <w:rPr>
          <w:rFonts w:ascii="Calibri" w:hAnsi="Calibri"/>
          <w:b w:val="0"/>
          <w:szCs w:val="22"/>
          <w:lang w:val="en-US" w:eastAsia="zh-CN"/>
        </w:rPr>
        <w:tab/>
      </w:r>
      <w:r>
        <w:rPr>
          <w:rStyle w:val="9"/>
          <w:rFonts w:hint="eastAsia" w:ascii="Calibri" w:hAnsi="Calibri"/>
        </w:rPr>
        <w:t>总体规划</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"_Toc482280649" </w:instrText>
      </w:r>
      <w:r>
        <w:fldChar w:fldCharType="separate"/>
      </w:r>
      <w:r>
        <w:rPr>
          <w:rStyle w:val="9"/>
          <w:rFonts w:ascii="宋体" w:hAnsi="宋体" w:eastAsia="宋体" w:cs="黑体"/>
        </w:rPr>
        <w:t>2.1.</w:t>
      </w:r>
      <w:r>
        <w:rPr>
          <w:rFonts w:ascii="Calibri" w:hAnsi="Calibri" w:eastAsia="宋体"/>
          <w:szCs w:val="22"/>
        </w:rPr>
        <w:tab/>
      </w:r>
      <w:r>
        <w:rPr>
          <w:rStyle w:val="9"/>
          <w:rFonts w:hint="eastAsia" w:ascii="宋体" w:hAnsi="宋体" w:eastAsia="宋体" w:cs="黑体"/>
        </w:rPr>
        <w:t>建设原则</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"_Toc482280650" </w:instrText>
      </w:r>
      <w:r>
        <w:fldChar w:fldCharType="separate"/>
      </w:r>
      <w:r>
        <w:rPr>
          <w:rStyle w:val="9"/>
          <w:rFonts w:ascii="宋体" w:hAnsi="宋体" w:eastAsia="宋体" w:cs="黑体"/>
        </w:rPr>
        <w:t>2.2.</w:t>
      </w:r>
      <w:r>
        <w:rPr>
          <w:rFonts w:ascii="Calibri" w:hAnsi="Calibri" w:eastAsia="宋体"/>
          <w:szCs w:val="22"/>
        </w:rPr>
        <w:tab/>
      </w:r>
      <w:r>
        <w:rPr>
          <w:rStyle w:val="9"/>
          <w:rFonts w:hint="eastAsia" w:ascii="宋体" w:hAnsi="宋体" w:eastAsia="宋体" w:cs="黑体"/>
        </w:rPr>
        <w:t>总体架构</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"_Toc482280651" </w:instrText>
      </w:r>
      <w:r>
        <w:fldChar w:fldCharType="separate"/>
      </w:r>
      <w:r>
        <w:rPr>
          <w:rStyle w:val="9"/>
          <w:rFonts w:ascii="宋体" w:hAnsi="宋体" w:eastAsia="宋体" w:cs="黑体"/>
        </w:rPr>
        <w:t>2.3.</w:t>
      </w:r>
      <w:r>
        <w:rPr>
          <w:rFonts w:ascii="Calibri" w:hAnsi="Calibri" w:eastAsia="宋体"/>
          <w:szCs w:val="22"/>
        </w:rPr>
        <w:tab/>
      </w:r>
      <w:r>
        <w:rPr>
          <w:rStyle w:val="9"/>
          <w:rFonts w:hint="eastAsia" w:ascii="宋体" w:hAnsi="宋体" w:eastAsia="宋体" w:cs="黑体"/>
        </w:rPr>
        <w:t>分阶段实施规划</w:t>
      </w:r>
      <w:r>
        <w:tab/>
      </w:r>
      <w:r>
        <w:fldChar w:fldCharType="end"/>
      </w:r>
    </w:p>
    <w:p>
      <w:pPr>
        <w:pStyle w:val="6"/>
        <w:rPr>
          <w:rFonts w:ascii="Calibri" w:hAnsi="Calibri"/>
          <w:b w:val="0"/>
          <w:szCs w:val="22"/>
          <w:lang w:val="en-US" w:eastAsia="zh-CN"/>
        </w:rPr>
      </w:pPr>
      <w:r>
        <w:fldChar w:fldCharType="begin"/>
      </w:r>
      <w:r>
        <w:instrText xml:space="preserve"> HYPERLINK \l "_Toc482280652" </w:instrText>
      </w:r>
      <w:r>
        <w:fldChar w:fldCharType="separate"/>
      </w:r>
      <w:r>
        <w:rPr>
          <w:rStyle w:val="9"/>
          <w:rFonts w:hint="eastAsia"/>
        </w:rPr>
        <w:t>第三章、</w:t>
      </w:r>
      <w:r>
        <w:rPr>
          <w:rFonts w:ascii="Calibri" w:hAnsi="Calibri"/>
          <w:b w:val="0"/>
          <w:szCs w:val="22"/>
          <w:lang w:val="en-US" w:eastAsia="zh-CN"/>
        </w:rPr>
        <w:tab/>
      </w:r>
      <w:r>
        <w:rPr>
          <w:rStyle w:val="9"/>
          <w:rFonts w:hint="eastAsia" w:ascii="Calibri" w:hAnsi="Calibri"/>
        </w:rPr>
        <w:t>基础平台建设</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"_Toc482280653" </w:instrText>
      </w:r>
      <w:r>
        <w:fldChar w:fldCharType="separate"/>
      </w:r>
      <w:r>
        <w:rPr>
          <w:rStyle w:val="9"/>
          <w:rFonts w:ascii="宋体" w:hAnsi="宋体" w:eastAsia="宋体" w:cs="黑体"/>
        </w:rPr>
        <w:t>3.1.</w:t>
      </w:r>
      <w:r>
        <w:rPr>
          <w:rFonts w:ascii="Calibri" w:hAnsi="Calibri" w:eastAsia="宋体"/>
          <w:szCs w:val="22"/>
        </w:rPr>
        <w:tab/>
      </w:r>
      <w:r>
        <w:rPr>
          <w:rStyle w:val="9"/>
          <w:rFonts w:hint="eastAsia" w:ascii="宋体" w:hAnsi="宋体" w:eastAsia="宋体" w:cs="黑体"/>
        </w:rPr>
        <w:t>统一认证管理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"_Toc482280654" </w:instrText>
      </w:r>
      <w:r>
        <w:fldChar w:fldCharType="separate"/>
      </w:r>
      <w:r>
        <w:rPr>
          <w:rStyle w:val="9"/>
          <w:rFonts w:ascii="宋体" w:hAnsi="宋体" w:eastAsia="宋体" w:cs="黑体"/>
        </w:rPr>
        <w:t>3.2.</w:t>
      </w:r>
      <w:r>
        <w:rPr>
          <w:rFonts w:ascii="Calibri" w:hAnsi="Calibri" w:eastAsia="宋体"/>
          <w:szCs w:val="22"/>
        </w:rPr>
        <w:tab/>
      </w:r>
      <w:r>
        <w:rPr>
          <w:rStyle w:val="9"/>
          <w:rFonts w:hint="eastAsia" w:ascii="宋体" w:hAnsi="宋体" w:eastAsia="宋体" w:cs="黑体"/>
        </w:rPr>
        <w:t>统一基础信息库建设</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"_Toc482280655" </w:instrText>
      </w:r>
      <w:r>
        <w:fldChar w:fldCharType="separate"/>
      </w:r>
      <w:r>
        <w:rPr>
          <w:rStyle w:val="9"/>
          <w:rFonts w:ascii="宋体" w:hAnsi="宋体" w:eastAsia="宋体" w:cs="黑体"/>
        </w:rPr>
        <w:t>3.3.</w:t>
      </w:r>
      <w:r>
        <w:rPr>
          <w:rFonts w:ascii="Calibri" w:hAnsi="Calibri" w:eastAsia="宋体"/>
          <w:szCs w:val="22"/>
        </w:rPr>
        <w:tab/>
      </w:r>
      <w:r>
        <w:rPr>
          <w:rStyle w:val="9"/>
          <w:rFonts w:hint="eastAsia" w:ascii="宋体" w:hAnsi="宋体" w:eastAsia="宋体" w:cs="黑体"/>
        </w:rPr>
        <w:t>统一应用接入</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"_Toc482280656" </w:instrText>
      </w:r>
      <w:r>
        <w:fldChar w:fldCharType="separate"/>
      </w:r>
      <w:r>
        <w:rPr>
          <w:rStyle w:val="9"/>
          <w:rFonts w:ascii="宋体" w:hAnsi="宋体" w:eastAsia="宋体" w:cs="黑体"/>
        </w:rPr>
        <w:t>3.4.</w:t>
      </w:r>
      <w:r>
        <w:rPr>
          <w:rFonts w:ascii="Calibri" w:hAnsi="Calibri" w:eastAsia="宋体"/>
          <w:szCs w:val="22"/>
        </w:rPr>
        <w:tab/>
      </w:r>
      <w:r>
        <w:rPr>
          <w:rStyle w:val="9"/>
          <w:rFonts w:hint="eastAsia" w:ascii="宋体" w:hAnsi="宋体" w:eastAsia="宋体" w:cs="黑体"/>
        </w:rPr>
        <w:t>统一的数据标准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"_Toc482280657" </w:instrText>
      </w:r>
      <w:r>
        <w:fldChar w:fldCharType="separate"/>
      </w:r>
      <w:r>
        <w:rPr>
          <w:rStyle w:val="9"/>
          <w:rFonts w:ascii="宋体" w:hAnsi="宋体" w:eastAsia="宋体" w:cs="黑体"/>
        </w:rPr>
        <w:t>3.5.</w:t>
      </w:r>
      <w:r>
        <w:rPr>
          <w:rFonts w:ascii="Calibri" w:hAnsi="Calibri" w:eastAsia="宋体"/>
          <w:szCs w:val="22"/>
        </w:rPr>
        <w:tab/>
      </w:r>
      <w:r>
        <w:rPr>
          <w:rStyle w:val="9"/>
          <w:rFonts w:hint="eastAsia" w:ascii="宋体" w:hAnsi="宋体" w:eastAsia="宋体" w:cs="黑体"/>
        </w:rPr>
        <w:t>支持市教育资源平台应用引入</w:t>
      </w:r>
      <w:r>
        <w:tab/>
      </w:r>
      <w:r>
        <w:fldChar w:fldCharType="end"/>
      </w:r>
    </w:p>
    <w:p>
      <w:pPr>
        <w:pStyle w:val="6"/>
        <w:rPr>
          <w:rFonts w:ascii="Calibri" w:hAnsi="Calibri"/>
          <w:b w:val="0"/>
          <w:szCs w:val="22"/>
          <w:lang w:val="en-US" w:eastAsia="zh-CN"/>
        </w:rPr>
      </w:pPr>
      <w:r>
        <w:fldChar w:fldCharType="begin"/>
      </w:r>
      <w:r>
        <w:instrText xml:space="preserve"> HYPERLINK \l "_Toc482280658" </w:instrText>
      </w:r>
      <w:r>
        <w:fldChar w:fldCharType="separate"/>
      </w:r>
      <w:r>
        <w:rPr>
          <w:rStyle w:val="9"/>
          <w:rFonts w:hint="eastAsia"/>
        </w:rPr>
        <w:t>第四章、</w:t>
      </w:r>
      <w:r>
        <w:rPr>
          <w:rFonts w:ascii="Calibri" w:hAnsi="Calibri"/>
          <w:b w:val="0"/>
          <w:szCs w:val="22"/>
          <w:lang w:val="en-US" w:eastAsia="zh-CN"/>
        </w:rPr>
        <w:tab/>
      </w:r>
      <w:r>
        <w:rPr>
          <w:rStyle w:val="9"/>
          <w:rFonts w:hint="eastAsia" w:ascii="Calibri" w:hAnsi="Calibri"/>
        </w:rPr>
        <w:t>智慧门户</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"_Toc482280659" </w:instrText>
      </w:r>
      <w:r>
        <w:fldChar w:fldCharType="separate"/>
      </w:r>
      <w:r>
        <w:rPr>
          <w:rStyle w:val="9"/>
          <w:rFonts w:ascii="宋体" w:hAnsi="宋体" w:eastAsia="宋体" w:cs="宋体"/>
        </w:rPr>
        <w:t>4.1.</w:t>
      </w:r>
      <w:r>
        <w:rPr>
          <w:rFonts w:ascii="Calibri" w:hAnsi="Calibri" w:eastAsia="宋体"/>
          <w:szCs w:val="22"/>
        </w:rPr>
        <w:tab/>
      </w:r>
      <w:r>
        <w:rPr>
          <w:rStyle w:val="9"/>
          <w:rFonts w:hint="eastAsia" w:ascii="宋体" w:hAnsi="宋体" w:eastAsia="宋体" w:cs="黑体"/>
        </w:rPr>
        <w:t>校园门户平台</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"_Toc482280660" </w:instrText>
      </w:r>
      <w:r>
        <w:fldChar w:fldCharType="separate"/>
      </w:r>
      <w:r>
        <w:rPr>
          <w:rStyle w:val="9"/>
          <w:rFonts w:ascii="宋体" w:hAnsi="宋体" w:eastAsia="宋体" w:cs="宋体"/>
        </w:rPr>
        <w:t>4.2.</w:t>
      </w:r>
      <w:r>
        <w:rPr>
          <w:rFonts w:ascii="Calibri" w:hAnsi="Calibri" w:eastAsia="宋体"/>
          <w:szCs w:val="22"/>
        </w:rPr>
        <w:tab/>
      </w:r>
      <w:r>
        <w:rPr>
          <w:rStyle w:val="9"/>
          <w:rFonts w:hint="eastAsia" w:ascii="宋体" w:hAnsi="宋体" w:eastAsia="宋体" w:cs="黑体"/>
        </w:rPr>
        <w:t>微信企业号</w:t>
      </w:r>
      <w:r>
        <w:tab/>
      </w:r>
      <w:r>
        <w:fldChar w:fldCharType="end"/>
      </w:r>
    </w:p>
    <w:p>
      <w:pPr>
        <w:pStyle w:val="6"/>
        <w:rPr>
          <w:rFonts w:ascii="Calibri" w:hAnsi="Calibri"/>
          <w:b w:val="0"/>
          <w:szCs w:val="22"/>
          <w:lang w:val="en-US" w:eastAsia="zh-CN"/>
        </w:rPr>
      </w:pPr>
      <w:r>
        <w:fldChar w:fldCharType="begin"/>
      </w:r>
      <w:r>
        <w:instrText xml:space="preserve"> HYPERLINK \l "_Toc482280661" </w:instrText>
      </w:r>
      <w:r>
        <w:fldChar w:fldCharType="separate"/>
      </w:r>
      <w:r>
        <w:rPr>
          <w:rStyle w:val="9"/>
          <w:rFonts w:hint="eastAsia"/>
        </w:rPr>
        <w:t>第五章、</w:t>
      </w:r>
      <w:r>
        <w:rPr>
          <w:rFonts w:ascii="Calibri" w:hAnsi="Calibri"/>
          <w:b w:val="0"/>
          <w:szCs w:val="22"/>
          <w:lang w:val="en-US" w:eastAsia="zh-CN"/>
        </w:rPr>
        <w:tab/>
      </w:r>
      <w:r>
        <w:rPr>
          <w:rStyle w:val="9"/>
          <w:rFonts w:hint="eastAsia" w:ascii="Calibri" w:hAnsi="Calibri"/>
        </w:rPr>
        <w:t>智慧管理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"_Toc482280662" </w:instrText>
      </w:r>
      <w:r>
        <w:fldChar w:fldCharType="separate"/>
      </w:r>
      <w:r>
        <w:rPr>
          <w:rStyle w:val="9"/>
          <w:rFonts w:ascii="宋体" w:hAnsi="宋体" w:eastAsia="宋体" w:cs="黑体"/>
        </w:rPr>
        <w:t>5.1.</w:t>
      </w:r>
      <w:r>
        <w:rPr>
          <w:rFonts w:ascii="Calibri" w:hAnsi="Calibri" w:eastAsia="宋体"/>
          <w:szCs w:val="22"/>
        </w:rPr>
        <w:tab/>
      </w:r>
      <w:r>
        <w:rPr>
          <w:rStyle w:val="9"/>
          <w:rFonts w:hint="eastAsia" w:ascii="宋体" w:hAnsi="宋体" w:eastAsia="宋体" w:cs="黑体"/>
        </w:rPr>
        <w:t>办公管理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"_Toc482280663" </w:instrText>
      </w:r>
      <w:r>
        <w:fldChar w:fldCharType="separate"/>
      </w:r>
      <w:r>
        <w:rPr>
          <w:rStyle w:val="9"/>
          <w:rFonts w:ascii="宋体" w:hAnsi="宋体" w:eastAsia="宋体" w:cs="黑体"/>
        </w:rPr>
        <w:t>5.2.</w:t>
      </w:r>
      <w:r>
        <w:rPr>
          <w:rFonts w:ascii="Calibri" w:hAnsi="Calibri" w:eastAsia="宋体"/>
          <w:szCs w:val="22"/>
        </w:rPr>
        <w:tab/>
      </w:r>
      <w:r>
        <w:rPr>
          <w:rStyle w:val="9"/>
          <w:rFonts w:hint="eastAsia" w:ascii="宋体" w:hAnsi="宋体" w:eastAsia="宋体" w:cs="黑体"/>
        </w:rPr>
        <w:t>学生管理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"_Toc482280664" </w:instrText>
      </w:r>
      <w:r>
        <w:fldChar w:fldCharType="separate"/>
      </w:r>
      <w:r>
        <w:rPr>
          <w:rStyle w:val="9"/>
          <w:rFonts w:ascii="宋体" w:hAnsi="宋体" w:eastAsia="宋体" w:cs="黑体"/>
        </w:rPr>
        <w:t>5.3.</w:t>
      </w:r>
      <w:r>
        <w:rPr>
          <w:rFonts w:ascii="Calibri" w:hAnsi="Calibri" w:eastAsia="宋体"/>
          <w:szCs w:val="22"/>
        </w:rPr>
        <w:tab/>
      </w:r>
      <w:r>
        <w:rPr>
          <w:rStyle w:val="9"/>
          <w:rFonts w:hint="eastAsia" w:ascii="宋体" w:hAnsi="宋体" w:eastAsia="宋体" w:cs="黑体"/>
        </w:rPr>
        <w:t>教师管理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"_Toc482280665" </w:instrText>
      </w:r>
      <w:r>
        <w:fldChar w:fldCharType="separate"/>
      </w:r>
      <w:r>
        <w:rPr>
          <w:rStyle w:val="9"/>
          <w:rFonts w:ascii="宋体" w:hAnsi="宋体" w:eastAsia="宋体" w:cs="黑体"/>
        </w:rPr>
        <w:t>5.4.</w:t>
      </w:r>
      <w:r>
        <w:rPr>
          <w:rFonts w:ascii="Calibri" w:hAnsi="Calibri" w:eastAsia="宋体"/>
          <w:szCs w:val="22"/>
        </w:rPr>
        <w:tab/>
      </w:r>
      <w:r>
        <w:rPr>
          <w:rStyle w:val="9"/>
          <w:rFonts w:hint="eastAsia" w:ascii="宋体" w:hAnsi="宋体" w:eastAsia="宋体" w:cs="黑体"/>
        </w:rPr>
        <w:t>教务管理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"_Toc482280666" </w:instrText>
      </w:r>
      <w:r>
        <w:fldChar w:fldCharType="separate"/>
      </w:r>
      <w:r>
        <w:rPr>
          <w:rStyle w:val="9"/>
          <w:rFonts w:ascii="宋体" w:hAnsi="宋体" w:eastAsia="宋体" w:cs="黑体"/>
        </w:rPr>
        <w:t>5.5.</w:t>
      </w:r>
      <w:r>
        <w:rPr>
          <w:rFonts w:ascii="Calibri" w:hAnsi="Calibri" w:eastAsia="宋体"/>
          <w:szCs w:val="22"/>
        </w:rPr>
        <w:tab/>
      </w:r>
      <w:r>
        <w:rPr>
          <w:rStyle w:val="9"/>
          <w:rFonts w:hint="eastAsia" w:ascii="宋体" w:hAnsi="宋体" w:eastAsia="宋体" w:cs="黑体"/>
        </w:rPr>
        <w:t>智能网阅</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"_Toc482280667" </w:instrText>
      </w:r>
      <w:r>
        <w:fldChar w:fldCharType="separate"/>
      </w:r>
      <w:r>
        <w:rPr>
          <w:rStyle w:val="9"/>
          <w:rFonts w:ascii="宋体" w:hAnsi="宋体" w:eastAsia="宋体" w:cs="黑体"/>
        </w:rPr>
        <w:t>5.6.</w:t>
      </w:r>
      <w:r>
        <w:rPr>
          <w:rFonts w:ascii="Calibri" w:hAnsi="Calibri" w:eastAsia="宋体"/>
          <w:szCs w:val="22"/>
        </w:rPr>
        <w:tab/>
      </w:r>
      <w:r>
        <w:rPr>
          <w:rStyle w:val="9"/>
          <w:rFonts w:hint="eastAsia" w:ascii="宋体" w:hAnsi="宋体" w:eastAsia="宋体" w:cs="黑体"/>
        </w:rPr>
        <w:t>校务管理</w:t>
      </w:r>
      <w:r>
        <w:tab/>
      </w:r>
      <w:r>
        <w:fldChar w:fldCharType="end"/>
      </w:r>
    </w:p>
    <w:p>
      <w:pPr>
        <w:pStyle w:val="6"/>
        <w:rPr>
          <w:rFonts w:ascii="Calibri" w:hAnsi="Calibri"/>
          <w:b w:val="0"/>
          <w:szCs w:val="22"/>
          <w:lang w:val="en-US" w:eastAsia="zh-CN"/>
        </w:rPr>
      </w:pPr>
      <w:r>
        <w:fldChar w:fldCharType="begin"/>
      </w:r>
      <w:r>
        <w:instrText xml:space="preserve"> HYPERLINK \l "_Toc482280668" </w:instrText>
      </w:r>
      <w:r>
        <w:fldChar w:fldCharType="separate"/>
      </w:r>
      <w:r>
        <w:rPr>
          <w:rStyle w:val="9"/>
          <w:rFonts w:hint="eastAsia"/>
        </w:rPr>
        <w:t>第六章、</w:t>
      </w:r>
      <w:r>
        <w:rPr>
          <w:rFonts w:ascii="Calibri" w:hAnsi="Calibri"/>
          <w:b w:val="0"/>
          <w:szCs w:val="22"/>
          <w:lang w:val="en-US" w:eastAsia="zh-CN"/>
        </w:rPr>
        <w:tab/>
      </w:r>
      <w:r>
        <w:rPr>
          <w:rStyle w:val="9"/>
          <w:rFonts w:hint="eastAsia" w:ascii="Calibri" w:hAnsi="Calibri"/>
        </w:rPr>
        <w:t>智慧教学</w:t>
      </w:r>
      <w:r>
        <w:tab/>
      </w:r>
      <w:r>
        <w:fldChar w:fldCharType="begin"/>
      </w:r>
      <w:r>
        <w:instrText xml:space="preserve"> PAGEREF _Toc482280668 \h </w:instrText>
      </w:r>
      <w:r>
        <w:fldChar w:fldCharType="separate"/>
      </w:r>
      <w:r>
        <w:t>1</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"_Toc482280669" </w:instrText>
      </w:r>
      <w:r>
        <w:fldChar w:fldCharType="separate"/>
      </w:r>
      <w:r>
        <w:rPr>
          <w:rStyle w:val="9"/>
          <w:rFonts w:ascii="宋体" w:hAnsi="宋体" w:eastAsia="宋体" w:cs="黑体"/>
        </w:rPr>
        <w:t>6.1.</w:t>
      </w:r>
      <w:r>
        <w:rPr>
          <w:rFonts w:ascii="Calibri" w:hAnsi="Calibri" w:eastAsia="宋体"/>
          <w:szCs w:val="22"/>
        </w:rPr>
        <w:tab/>
      </w:r>
      <w:r>
        <w:rPr>
          <w:rStyle w:val="9"/>
          <w:rFonts w:hint="eastAsia" w:ascii="宋体" w:hAnsi="宋体" w:eastAsia="宋体" w:cs="黑体"/>
        </w:rPr>
        <w:t>校本资源库</w:t>
      </w:r>
      <w:r>
        <w:tab/>
      </w:r>
      <w:r>
        <w:fldChar w:fldCharType="begin"/>
      </w:r>
      <w:r>
        <w:instrText xml:space="preserve"> PAGEREF _Toc482280669 \h </w:instrText>
      </w:r>
      <w:r>
        <w:fldChar w:fldCharType="separate"/>
      </w:r>
      <w:r>
        <w:t>4</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"_Toc482280670" </w:instrText>
      </w:r>
      <w:r>
        <w:fldChar w:fldCharType="separate"/>
      </w:r>
      <w:r>
        <w:rPr>
          <w:rStyle w:val="9"/>
          <w:rFonts w:ascii="宋体" w:hAnsi="宋体" w:eastAsia="宋体" w:cs="黑体"/>
        </w:rPr>
        <w:t>6.2.</w:t>
      </w:r>
      <w:r>
        <w:rPr>
          <w:rFonts w:ascii="Calibri" w:hAnsi="Calibri" w:eastAsia="宋体"/>
          <w:szCs w:val="22"/>
        </w:rPr>
        <w:tab/>
      </w:r>
      <w:r>
        <w:rPr>
          <w:rStyle w:val="9"/>
          <w:rFonts w:hint="eastAsia" w:ascii="宋体" w:hAnsi="宋体" w:eastAsia="宋体" w:cs="黑体"/>
        </w:rPr>
        <w:t>课前导学</w:t>
      </w:r>
      <w:r>
        <w:tab/>
      </w:r>
      <w:r>
        <w:fldChar w:fldCharType="begin"/>
      </w:r>
      <w:r>
        <w:instrText xml:space="preserve"> PAGEREF _Toc482280670 \h </w:instrText>
      </w:r>
      <w:r>
        <w:fldChar w:fldCharType="separate"/>
      </w:r>
      <w:r>
        <w:t>4</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"_Toc482280671" </w:instrText>
      </w:r>
      <w:r>
        <w:fldChar w:fldCharType="separate"/>
      </w:r>
      <w:r>
        <w:rPr>
          <w:rStyle w:val="9"/>
          <w:rFonts w:ascii="宋体" w:hAnsi="宋体" w:eastAsia="宋体" w:cs="黑体"/>
        </w:rPr>
        <w:t>6.3.</w:t>
      </w:r>
      <w:r>
        <w:rPr>
          <w:rFonts w:ascii="Calibri" w:hAnsi="Calibri" w:eastAsia="宋体"/>
          <w:szCs w:val="22"/>
        </w:rPr>
        <w:tab/>
      </w:r>
      <w:r>
        <w:rPr>
          <w:rStyle w:val="9"/>
          <w:rFonts w:hint="eastAsia" w:ascii="宋体" w:hAnsi="宋体" w:eastAsia="宋体" w:cs="黑体"/>
        </w:rPr>
        <w:t>同步备课</w:t>
      </w:r>
      <w:r>
        <w:tab/>
      </w:r>
      <w:r>
        <w:fldChar w:fldCharType="begin"/>
      </w:r>
      <w:r>
        <w:instrText xml:space="preserve"> PAGEREF _Toc482280671 \h </w:instrText>
      </w:r>
      <w:r>
        <w:fldChar w:fldCharType="separate"/>
      </w:r>
      <w:r>
        <w:t>5</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"_Toc482280672" </w:instrText>
      </w:r>
      <w:r>
        <w:fldChar w:fldCharType="separate"/>
      </w:r>
      <w:r>
        <w:rPr>
          <w:rStyle w:val="9"/>
          <w:rFonts w:ascii="宋体" w:hAnsi="宋体" w:eastAsia="宋体" w:cs="黑体"/>
        </w:rPr>
        <w:t>6.4.</w:t>
      </w:r>
      <w:r>
        <w:rPr>
          <w:rFonts w:ascii="Calibri" w:hAnsi="Calibri" w:eastAsia="宋体"/>
          <w:szCs w:val="22"/>
        </w:rPr>
        <w:tab/>
      </w:r>
      <w:r>
        <w:rPr>
          <w:rStyle w:val="9"/>
          <w:rFonts w:hint="eastAsia" w:ascii="宋体" w:hAnsi="宋体" w:eastAsia="宋体" w:cs="黑体"/>
        </w:rPr>
        <w:t>互动课堂</w:t>
      </w:r>
      <w:r>
        <w:tab/>
      </w:r>
      <w:r>
        <w:fldChar w:fldCharType="begin"/>
      </w:r>
      <w:r>
        <w:instrText xml:space="preserve"> PAGEREF _Toc482280672 \h </w:instrText>
      </w:r>
      <w:r>
        <w:fldChar w:fldCharType="separate"/>
      </w:r>
      <w:r>
        <w:t>6</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"_Toc482280673" </w:instrText>
      </w:r>
      <w:r>
        <w:fldChar w:fldCharType="separate"/>
      </w:r>
      <w:r>
        <w:rPr>
          <w:rStyle w:val="9"/>
          <w:rFonts w:ascii="宋体" w:hAnsi="宋体" w:eastAsia="宋体" w:cs="黑体"/>
        </w:rPr>
        <w:t>6.5.</w:t>
      </w:r>
      <w:r>
        <w:rPr>
          <w:rFonts w:ascii="Calibri" w:hAnsi="Calibri" w:eastAsia="宋体"/>
          <w:szCs w:val="22"/>
        </w:rPr>
        <w:tab/>
      </w:r>
      <w:r>
        <w:rPr>
          <w:rStyle w:val="9"/>
          <w:rFonts w:hint="eastAsia" w:ascii="宋体" w:hAnsi="宋体" w:eastAsia="宋体" w:cs="黑体"/>
        </w:rPr>
        <w:t>在线检测</w:t>
      </w:r>
      <w:r>
        <w:tab/>
      </w:r>
      <w:r>
        <w:fldChar w:fldCharType="begin"/>
      </w:r>
      <w:r>
        <w:instrText xml:space="preserve"> PAGEREF _Toc482280673 \h </w:instrText>
      </w:r>
      <w:r>
        <w:fldChar w:fldCharType="separate"/>
      </w:r>
      <w:r>
        <w:t>7</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"_Toc482280674" </w:instrText>
      </w:r>
      <w:r>
        <w:fldChar w:fldCharType="separate"/>
      </w:r>
      <w:r>
        <w:rPr>
          <w:rStyle w:val="9"/>
          <w:rFonts w:ascii="宋体" w:hAnsi="宋体" w:eastAsia="宋体" w:cs="黑体"/>
        </w:rPr>
        <w:t>6.6.</w:t>
      </w:r>
      <w:r>
        <w:rPr>
          <w:rFonts w:ascii="Calibri" w:hAnsi="Calibri" w:eastAsia="宋体"/>
          <w:szCs w:val="22"/>
        </w:rPr>
        <w:tab/>
      </w:r>
      <w:r>
        <w:rPr>
          <w:rStyle w:val="9"/>
          <w:rFonts w:hint="eastAsia" w:ascii="宋体" w:hAnsi="宋体" w:eastAsia="宋体" w:cs="黑体"/>
        </w:rPr>
        <w:t>课后作业</w:t>
      </w:r>
      <w:r>
        <w:tab/>
      </w:r>
      <w:r>
        <w:fldChar w:fldCharType="begin"/>
      </w:r>
      <w:r>
        <w:instrText xml:space="preserve"> PAGEREF _Toc482280674 \h </w:instrText>
      </w:r>
      <w:r>
        <w:fldChar w:fldCharType="separate"/>
      </w:r>
      <w:r>
        <w:t>8</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"_Toc482280675" </w:instrText>
      </w:r>
      <w:r>
        <w:fldChar w:fldCharType="separate"/>
      </w:r>
      <w:r>
        <w:rPr>
          <w:rStyle w:val="9"/>
          <w:rFonts w:ascii="宋体" w:hAnsi="宋体" w:eastAsia="宋体" w:cs="黑体"/>
        </w:rPr>
        <w:t>6.7.</w:t>
      </w:r>
      <w:r>
        <w:rPr>
          <w:rFonts w:ascii="Calibri" w:hAnsi="Calibri" w:eastAsia="宋体"/>
          <w:szCs w:val="22"/>
        </w:rPr>
        <w:tab/>
      </w:r>
      <w:r>
        <w:rPr>
          <w:rStyle w:val="9"/>
          <w:rFonts w:hint="eastAsia" w:ascii="宋体" w:hAnsi="宋体" w:eastAsia="宋体" w:cs="黑体"/>
        </w:rPr>
        <w:t>常态测练</w:t>
      </w:r>
      <w:r>
        <w:tab/>
      </w:r>
      <w:r>
        <w:fldChar w:fldCharType="begin"/>
      </w:r>
      <w:r>
        <w:instrText xml:space="preserve"> PAGEREF _Toc482280675 \h </w:instrText>
      </w:r>
      <w:r>
        <w:fldChar w:fldCharType="separate"/>
      </w:r>
      <w:r>
        <w:t>8</w:t>
      </w:r>
      <w:r>
        <w:fldChar w:fldCharType="end"/>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"_Toc482280676" </w:instrText>
      </w:r>
      <w:r>
        <w:fldChar w:fldCharType="separate"/>
      </w:r>
      <w:r>
        <w:rPr>
          <w:rStyle w:val="9"/>
          <w:rFonts w:ascii="宋体" w:hAnsi="宋体" w:eastAsia="宋体" w:cs="黑体"/>
        </w:rPr>
        <w:t>6.8.</w:t>
      </w:r>
      <w:r>
        <w:rPr>
          <w:rFonts w:ascii="Calibri" w:hAnsi="Calibri" w:eastAsia="宋体"/>
          <w:szCs w:val="22"/>
        </w:rPr>
        <w:tab/>
      </w:r>
      <w:r>
        <w:rPr>
          <w:rStyle w:val="9"/>
          <w:rFonts w:hint="eastAsia" w:ascii="宋体" w:hAnsi="宋体" w:eastAsia="宋体" w:cs="黑体"/>
        </w:rPr>
        <w:t>智慧教研</w:t>
      </w:r>
      <w:r>
        <w:tab/>
      </w:r>
      <w:r>
        <w:fldChar w:fldCharType="begin"/>
      </w:r>
      <w:r>
        <w:instrText xml:space="preserve"> PAGEREF _Toc482280676 \h </w:instrText>
      </w:r>
      <w:r>
        <w:fldChar w:fldCharType="separate"/>
      </w:r>
      <w:r>
        <w:t>9</w:t>
      </w:r>
      <w:r>
        <w:fldChar w:fldCharType="end"/>
      </w:r>
      <w:r>
        <w:fldChar w:fldCharType="end"/>
      </w:r>
    </w:p>
    <w:p>
      <w:pPr>
        <w:pStyle w:val="6"/>
        <w:rPr>
          <w:rFonts w:ascii="Calibri" w:hAnsi="Calibri"/>
          <w:b w:val="0"/>
          <w:szCs w:val="22"/>
          <w:lang w:val="en-US" w:eastAsia="zh-CN"/>
        </w:rPr>
      </w:pPr>
      <w:r>
        <w:fldChar w:fldCharType="begin"/>
      </w:r>
      <w:r>
        <w:instrText xml:space="preserve"> HYPERLINK \l "_Toc482280677" </w:instrText>
      </w:r>
      <w:r>
        <w:fldChar w:fldCharType="separate"/>
      </w:r>
      <w:r>
        <w:rPr>
          <w:rStyle w:val="9"/>
          <w:rFonts w:hint="eastAsia"/>
        </w:rPr>
        <w:t>第七章、</w:t>
      </w:r>
      <w:r>
        <w:rPr>
          <w:rFonts w:ascii="Calibri" w:hAnsi="Calibri"/>
          <w:b w:val="0"/>
          <w:szCs w:val="22"/>
          <w:lang w:val="en-US" w:eastAsia="zh-CN"/>
        </w:rPr>
        <w:tab/>
      </w:r>
      <w:r>
        <w:rPr>
          <w:rStyle w:val="9"/>
          <w:rFonts w:hint="eastAsia" w:ascii="Calibri" w:hAnsi="Calibri"/>
        </w:rPr>
        <w:t>智慧学习</w:t>
      </w:r>
      <w:r>
        <w:tab/>
      </w:r>
      <w:r>
        <w:fldChar w:fldCharType="begin"/>
      </w:r>
      <w:r>
        <w:instrText xml:space="preserve"> PAGEREF _Toc482280677 \h </w:instrText>
      </w:r>
      <w:r>
        <w:fldChar w:fldCharType="separate"/>
      </w:r>
      <w:r>
        <w:t>13</w:t>
      </w:r>
      <w:r>
        <w:fldChar w:fldCharType="end"/>
      </w:r>
      <w:r>
        <w:fldChar w:fldCharType="end"/>
      </w:r>
    </w:p>
    <w:p>
      <w:pPr>
        <w:pStyle w:val="7"/>
        <w:tabs>
          <w:tab w:val="right" w:leader="dot" w:pos="8296"/>
        </w:tabs>
        <w:ind w:left="420"/>
        <w:rPr>
          <w:rFonts w:ascii="Calibri" w:hAnsi="Calibri" w:eastAsia="宋体"/>
          <w:szCs w:val="22"/>
        </w:rPr>
      </w:pPr>
      <w:r>
        <w:fldChar w:fldCharType="begin"/>
      </w:r>
      <w:r>
        <w:instrText xml:space="preserve"> HYPERLINK \l "_Toc482280678" </w:instrText>
      </w:r>
      <w:r>
        <w:fldChar w:fldCharType="separate"/>
      </w:r>
      <w:r>
        <w:rPr>
          <w:rStyle w:val="9"/>
          <w:rFonts w:ascii="宋体" w:hAnsi="宋体" w:eastAsia="宋体" w:cs="黑体"/>
        </w:rPr>
        <w:t xml:space="preserve">7.1.    </w:t>
      </w:r>
      <w:r>
        <w:rPr>
          <w:rStyle w:val="9"/>
          <w:rFonts w:hint="eastAsia" w:ascii="宋体" w:hAnsi="宋体" w:eastAsia="宋体" w:cs="黑体"/>
        </w:rPr>
        <w:t>我的作业</w:t>
      </w:r>
      <w:r>
        <w:tab/>
      </w:r>
      <w:r>
        <w:fldChar w:fldCharType="begin"/>
      </w:r>
      <w:r>
        <w:instrText xml:space="preserve"> PAGEREF _Toc482280678 \h </w:instrText>
      </w:r>
      <w:r>
        <w:fldChar w:fldCharType="separate"/>
      </w:r>
      <w:r>
        <w:t>13</w:t>
      </w:r>
      <w:r>
        <w:fldChar w:fldCharType="end"/>
      </w:r>
      <w:r>
        <w:fldChar w:fldCharType="end"/>
      </w:r>
    </w:p>
    <w:p>
      <w:pPr>
        <w:pStyle w:val="7"/>
        <w:tabs>
          <w:tab w:val="right" w:leader="dot" w:pos="8296"/>
        </w:tabs>
        <w:ind w:left="420"/>
        <w:rPr>
          <w:rFonts w:ascii="Calibri" w:hAnsi="Calibri" w:eastAsia="宋体"/>
          <w:szCs w:val="22"/>
        </w:rPr>
      </w:pPr>
      <w:r>
        <w:fldChar w:fldCharType="begin"/>
      </w:r>
      <w:r>
        <w:instrText xml:space="preserve"> HYPERLINK \l "_Toc482280679" </w:instrText>
      </w:r>
      <w:r>
        <w:fldChar w:fldCharType="separate"/>
      </w:r>
      <w:r>
        <w:rPr>
          <w:rStyle w:val="9"/>
          <w:rFonts w:ascii="宋体" w:hAnsi="宋体" w:eastAsia="宋体" w:cs="黑体"/>
        </w:rPr>
        <w:t xml:space="preserve">7.2.    </w:t>
      </w:r>
      <w:r>
        <w:rPr>
          <w:rStyle w:val="9"/>
          <w:rFonts w:hint="eastAsia" w:ascii="宋体" w:hAnsi="宋体" w:eastAsia="宋体" w:cs="黑体"/>
        </w:rPr>
        <w:t>在线练习</w:t>
      </w:r>
      <w:r>
        <w:tab/>
      </w:r>
      <w:r>
        <w:fldChar w:fldCharType="begin"/>
      </w:r>
      <w:r>
        <w:instrText xml:space="preserve"> PAGEREF _Toc482280679 \h </w:instrText>
      </w:r>
      <w:r>
        <w:fldChar w:fldCharType="separate"/>
      </w:r>
      <w:r>
        <w:t>13</w:t>
      </w:r>
      <w:r>
        <w:fldChar w:fldCharType="end"/>
      </w:r>
      <w:r>
        <w:fldChar w:fldCharType="end"/>
      </w:r>
    </w:p>
    <w:p>
      <w:pPr>
        <w:pStyle w:val="6"/>
        <w:rPr>
          <w:rFonts w:ascii="Calibri" w:hAnsi="Calibri"/>
          <w:b w:val="0"/>
          <w:szCs w:val="22"/>
          <w:lang w:val="en-US" w:eastAsia="zh-CN"/>
        </w:rPr>
      </w:pPr>
      <w:r>
        <w:fldChar w:fldCharType="begin"/>
      </w:r>
      <w:r>
        <w:instrText xml:space="preserve"> HYPERLINK \l "_Toc482280680" </w:instrText>
      </w:r>
      <w:r>
        <w:fldChar w:fldCharType="separate"/>
      </w:r>
      <w:r>
        <w:rPr>
          <w:rStyle w:val="9"/>
          <w:rFonts w:hint="eastAsia"/>
        </w:rPr>
        <w:t>第八章、</w:t>
      </w:r>
      <w:r>
        <w:rPr>
          <w:rFonts w:ascii="Calibri" w:hAnsi="Calibri"/>
          <w:b w:val="0"/>
          <w:szCs w:val="22"/>
          <w:lang w:val="en-US" w:eastAsia="zh-CN"/>
        </w:rPr>
        <w:tab/>
      </w:r>
      <w:r>
        <w:rPr>
          <w:rStyle w:val="9"/>
          <w:rFonts w:hint="eastAsia" w:ascii="Calibri" w:hAnsi="Calibri"/>
        </w:rPr>
        <w:t>智慧生活</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"_Toc482280681" </w:instrText>
      </w:r>
      <w:r>
        <w:fldChar w:fldCharType="separate"/>
      </w:r>
      <w:r>
        <w:rPr>
          <w:rStyle w:val="9"/>
          <w:rFonts w:ascii="宋体" w:hAnsi="宋体" w:eastAsia="宋体" w:cs="黑体"/>
        </w:rPr>
        <w:t>8.1.</w:t>
      </w:r>
      <w:r>
        <w:rPr>
          <w:rFonts w:ascii="Calibri" w:hAnsi="Calibri" w:eastAsia="宋体"/>
          <w:szCs w:val="22"/>
        </w:rPr>
        <w:tab/>
      </w:r>
      <w:r>
        <w:rPr>
          <w:rStyle w:val="9"/>
          <w:rFonts w:hint="eastAsia" w:ascii="宋体" w:hAnsi="宋体" w:eastAsia="宋体" w:cs="黑体"/>
        </w:rPr>
        <w:t>门禁考勤</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"_Toc482280682" </w:instrText>
      </w:r>
      <w:r>
        <w:fldChar w:fldCharType="separate"/>
      </w:r>
      <w:r>
        <w:rPr>
          <w:rStyle w:val="9"/>
          <w:rFonts w:ascii="宋体" w:hAnsi="宋体" w:eastAsia="宋体" w:cs="黑体"/>
        </w:rPr>
        <w:t>8.2.</w:t>
      </w:r>
      <w:r>
        <w:rPr>
          <w:rFonts w:ascii="Calibri" w:hAnsi="Calibri" w:eastAsia="宋体"/>
          <w:szCs w:val="22"/>
        </w:rPr>
        <w:tab/>
      </w:r>
      <w:r>
        <w:rPr>
          <w:rStyle w:val="9"/>
          <w:rFonts w:hint="eastAsia" w:ascii="宋体" w:hAnsi="宋体" w:eastAsia="宋体" w:cs="黑体"/>
        </w:rPr>
        <w:t>校园消费</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"_Toc482280683" </w:instrText>
      </w:r>
      <w:r>
        <w:fldChar w:fldCharType="separate"/>
      </w:r>
      <w:r>
        <w:rPr>
          <w:rStyle w:val="9"/>
          <w:rFonts w:ascii="宋体" w:hAnsi="宋体" w:eastAsia="宋体" w:cs="黑体"/>
        </w:rPr>
        <w:t>8.3.</w:t>
      </w:r>
      <w:r>
        <w:rPr>
          <w:rFonts w:ascii="Calibri" w:hAnsi="Calibri" w:eastAsia="宋体"/>
          <w:szCs w:val="22"/>
        </w:rPr>
        <w:tab/>
      </w:r>
      <w:r>
        <w:rPr>
          <w:rStyle w:val="9"/>
          <w:rFonts w:hint="eastAsia" w:ascii="宋体" w:hAnsi="宋体" w:eastAsia="宋体" w:cs="黑体"/>
        </w:rPr>
        <w:t>教室申请</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"_Toc482280684" </w:instrText>
      </w:r>
      <w:r>
        <w:fldChar w:fldCharType="separate"/>
      </w:r>
      <w:r>
        <w:rPr>
          <w:rStyle w:val="9"/>
          <w:rFonts w:ascii="宋体" w:hAnsi="宋体" w:eastAsia="宋体" w:cs="黑体"/>
        </w:rPr>
        <w:t>8.4.</w:t>
      </w:r>
      <w:r>
        <w:rPr>
          <w:rFonts w:ascii="Calibri" w:hAnsi="Calibri" w:eastAsia="宋体"/>
          <w:szCs w:val="22"/>
        </w:rPr>
        <w:tab/>
      </w:r>
      <w:r>
        <w:rPr>
          <w:rStyle w:val="9"/>
          <w:rFonts w:hint="eastAsia" w:ascii="宋体" w:hAnsi="宋体" w:eastAsia="宋体" w:cs="黑体"/>
        </w:rPr>
        <w:t>平安校园</w:t>
      </w:r>
      <w:r>
        <w:tab/>
      </w:r>
      <w:r>
        <w:fldChar w:fldCharType="end"/>
      </w:r>
    </w:p>
    <w:p>
      <w:pPr>
        <w:pStyle w:val="6"/>
        <w:rPr>
          <w:rFonts w:ascii="Calibri" w:hAnsi="Calibri"/>
          <w:b w:val="0"/>
          <w:szCs w:val="22"/>
          <w:lang w:val="en-US" w:eastAsia="zh-CN"/>
        </w:rPr>
      </w:pPr>
      <w:r>
        <w:fldChar w:fldCharType="begin"/>
      </w:r>
      <w:r>
        <w:instrText xml:space="preserve"> HYPERLINK \l "_Toc482280685" </w:instrText>
      </w:r>
      <w:r>
        <w:fldChar w:fldCharType="separate"/>
      </w:r>
      <w:r>
        <w:rPr>
          <w:rStyle w:val="9"/>
          <w:rFonts w:hint="eastAsia"/>
        </w:rPr>
        <w:t>第九章、</w:t>
      </w:r>
      <w:r>
        <w:rPr>
          <w:rFonts w:ascii="Calibri" w:hAnsi="Calibri"/>
          <w:b w:val="0"/>
          <w:szCs w:val="22"/>
          <w:lang w:val="en-US" w:eastAsia="zh-CN"/>
        </w:rPr>
        <w:tab/>
      </w:r>
      <w:r>
        <w:rPr>
          <w:rStyle w:val="9"/>
          <w:rFonts w:hint="eastAsia" w:ascii="Calibri" w:hAnsi="Calibri"/>
        </w:rPr>
        <w:t>智慧环境</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"_Toc482280686" </w:instrText>
      </w:r>
      <w:r>
        <w:fldChar w:fldCharType="separate"/>
      </w:r>
      <w:r>
        <w:rPr>
          <w:rStyle w:val="9"/>
          <w:rFonts w:ascii="宋体" w:hAnsi="宋体" w:eastAsia="宋体"/>
        </w:rPr>
        <w:t>9.1.</w:t>
      </w:r>
      <w:r>
        <w:rPr>
          <w:rFonts w:ascii="Calibri" w:hAnsi="Calibri" w:eastAsia="宋体"/>
          <w:szCs w:val="22"/>
        </w:rPr>
        <w:tab/>
      </w:r>
      <w:r>
        <w:rPr>
          <w:rStyle w:val="9"/>
          <w:rFonts w:hint="eastAsia" w:ascii="宋体" w:hAnsi="宋体" w:eastAsia="宋体"/>
        </w:rPr>
        <w:t>智慧教学硬件</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"_Toc482280687" </w:instrText>
      </w:r>
      <w:r>
        <w:fldChar w:fldCharType="separate"/>
      </w:r>
      <w:r>
        <w:rPr>
          <w:rStyle w:val="9"/>
          <w:rFonts w:ascii="宋体" w:hAnsi="宋体" w:eastAsia="宋体" w:cs="黑体"/>
        </w:rPr>
        <w:t>9.2.</w:t>
      </w:r>
      <w:r>
        <w:rPr>
          <w:rFonts w:ascii="Calibri" w:hAnsi="Calibri" w:eastAsia="宋体"/>
          <w:szCs w:val="22"/>
        </w:rPr>
        <w:tab/>
      </w:r>
      <w:r>
        <w:rPr>
          <w:rStyle w:val="9"/>
          <w:rFonts w:hint="eastAsia" w:ascii="宋体" w:hAnsi="宋体" w:eastAsia="宋体" w:cs="黑体"/>
        </w:rPr>
        <w:t>班班通</w:t>
      </w:r>
      <w:r>
        <w:tab/>
      </w:r>
      <w:r>
        <w:fldChar w:fldCharType="end"/>
      </w:r>
    </w:p>
    <w:p>
      <w:pPr>
        <w:pStyle w:val="7"/>
        <w:tabs>
          <w:tab w:val="left" w:pos="1050"/>
          <w:tab w:val="right" w:leader="dot" w:pos="8296"/>
        </w:tabs>
        <w:ind w:left="420"/>
        <w:rPr>
          <w:rFonts w:ascii="Calibri" w:hAnsi="Calibri" w:eastAsia="宋体"/>
          <w:szCs w:val="22"/>
        </w:rPr>
      </w:pPr>
      <w:r>
        <w:fldChar w:fldCharType="begin"/>
      </w:r>
      <w:r>
        <w:instrText xml:space="preserve"> HYPERLINK \l "_Toc482280688" </w:instrText>
      </w:r>
      <w:r>
        <w:fldChar w:fldCharType="separate"/>
      </w:r>
      <w:r>
        <w:rPr>
          <w:rStyle w:val="9"/>
          <w:rFonts w:ascii="宋体" w:hAnsi="宋体" w:eastAsia="宋体" w:cs="黑体"/>
        </w:rPr>
        <w:t>9.3</w:t>
      </w:r>
      <w:r>
        <w:rPr>
          <w:rFonts w:ascii="Calibri" w:hAnsi="Calibri" w:eastAsia="宋体"/>
          <w:szCs w:val="22"/>
        </w:rPr>
        <w:tab/>
      </w:r>
      <w:r>
        <w:rPr>
          <w:rStyle w:val="9"/>
          <w:rFonts w:hint="eastAsia" w:ascii="宋体" w:hAnsi="宋体" w:eastAsia="宋体" w:cs="黑体"/>
        </w:rPr>
        <w:t>一卡通</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"_Toc482280689" </w:instrText>
      </w:r>
      <w:r>
        <w:fldChar w:fldCharType="separate"/>
      </w:r>
      <w:r>
        <w:rPr>
          <w:rStyle w:val="9"/>
          <w:rFonts w:ascii="宋体" w:hAnsi="宋体" w:eastAsia="宋体" w:cs="黑体"/>
        </w:rPr>
        <w:t>9.4.</w:t>
      </w:r>
      <w:r>
        <w:rPr>
          <w:rFonts w:ascii="Calibri" w:hAnsi="Calibri" w:eastAsia="宋体"/>
          <w:szCs w:val="22"/>
        </w:rPr>
        <w:tab/>
      </w:r>
      <w:r>
        <w:rPr>
          <w:rStyle w:val="9"/>
          <w:rFonts w:hint="eastAsia" w:ascii="宋体" w:hAnsi="宋体" w:eastAsia="宋体" w:cs="黑体"/>
        </w:rPr>
        <w:t>蓝牙无线考勤</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"_Toc482280690" </w:instrText>
      </w:r>
      <w:r>
        <w:fldChar w:fldCharType="separate"/>
      </w:r>
      <w:r>
        <w:rPr>
          <w:rStyle w:val="9"/>
          <w:rFonts w:ascii="宋体" w:hAnsi="宋体" w:eastAsia="宋体" w:cs="黑体"/>
        </w:rPr>
        <w:t>9.5.</w:t>
      </w:r>
      <w:r>
        <w:rPr>
          <w:rFonts w:ascii="Calibri" w:hAnsi="Calibri" w:eastAsia="宋体"/>
          <w:szCs w:val="22"/>
        </w:rPr>
        <w:tab/>
      </w:r>
      <w:r>
        <w:rPr>
          <w:rStyle w:val="9"/>
          <w:rFonts w:hint="eastAsia" w:ascii="宋体" w:hAnsi="宋体" w:eastAsia="宋体" w:cs="黑体"/>
        </w:rPr>
        <w:t>智能手环</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"_Toc482280691" </w:instrText>
      </w:r>
      <w:r>
        <w:fldChar w:fldCharType="separate"/>
      </w:r>
      <w:r>
        <w:rPr>
          <w:rStyle w:val="9"/>
          <w:rFonts w:ascii="宋体" w:hAnsi="宋体" w:eastAsia="宋体" w:cs="黑体"/>
        </w:rPr>
        <w:t>9.6.</w:t>
      </w:r>
      <w:r>
        <w:rPr>
          <w:rFonts w:ascii="Calibri" w:hAnsi="Calibri" w:eastAsia="宋体"/>
          <w:szCs w:val="22"/>
        </w:rPr>
        <w:tab/>
      </w:r>
      <w:r>
        <w:rPr>
          <w:rStyle w:val="9"/>
          <w:rFonts w:hint="eastAsia" w:ascii="宋体" w:hAnsi="宋体" w:eastAsia="宋体" w:cs="黑体"/>
        </w:rPr>
        <w:t>电子班牌</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"_Toc482280692" </w:instrText>
      </w:r>
      <w:r>
        <w:fldChar w:fldCharType="separate"/>
      </w:r>
      <w:r>
        <w:rPr>
          <w:rStyle w:val="9"/>
          <w:rFonts w:ascii="宋体" w:hAnsi="宋体" w:eastAsia="宋体" w:cs="黑体"/>
        </w:rPr>
        <w:t>9.7.</w:t>
      </w:r>
      <w:r>
        <w:rPr>
          <w:rFonts w:ascii="Calibri" w:hAnsi="Calibri" w:eastAsia="宋体"/>
          <w:szCs w:val="22"/>
        </w:rPr>
        <w:tab/>
      </w:r>
      <w:r>
        <w:rPr>
          <w:rStyle w:val="9"/>
          <w:rFonts w:hint="eastAsia" w:ascii="宋体" w:hAnsi="宋体" w:eastAsia="宋体" w:cs="黑体"/>
        </w:rPr>
        <w:t>数字图书馆</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"_Toc482280693" </w:instrText>
      </w:r>
      <w:r>
        <w:fldChar w:fldCharType="separate"/>
      </w:r>
      <w:r>
        <w:rPr>
          <w:rStyle w:val="9"/>
          <w:rFonts w:ascii="宋体" w:hAnsi="宋体" w:eastAsia="宋体" w:cs="黑体"/>
        </w:rPr>
        <w:t>9.8.</w:t>
      </w:r>
      <w:r>
        <w:rPr>
          <w:rFonts w:ascii="Calibri" w:hAnsi="Calibri" w:eastAsia="宋体"/>
          <w:szCs w:val="22"/>
        </w:rPr>
        <w:tab/>
      </w:r>
      <w:r>
        <w:rPr>
          <w:rStyle w:val="9"/>
          <w:rFonts w:hint="eastAsia" w:ascii="宋体" w:hAnsi="宋体" w:eastAsia="宋体" w:cs="黑体"/>
        </w:rPr>
        <w:t>创客空间</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"_Toc482280694" </w:instrText>
      </w:r>
      <w:r>
        <w:fldChar w:fldCharType="separate"/>
      </w:r>
      <w:r>
        <w:rPr>
          <w:rStyle w:val="9"/>
          <w:rFonts w:ascii="宋体" w:hAnsi="宋体" w:eastAsia="宋体" w:cs="黑体"/>
        </w:rPr>
        <w:t>9.9.</w:t>
      </w:r>
      <w:r>
        <w:rPr>
          <w:rFonts w:ascii="Calibri" w:hAnsi="Calibri" w:eastAsia="宋体"/>
          <w:szCs w:val="22"/>
        </w:rPr>
        <w:tab/>
      </w:r>
      <w:r>
        <w:rPr>
          <w:rStyle w:val="9"/>
          <w:rFonts w:hint="eastAsia" w:ascii="宋体" w:hAnsi="宋体" w:eastAsia="宋体" w:cs="黑体"/>
        </w:rPr>
        <w:t>校园广播</w:t>
      </w:r>
      <w:r>
        <w:rPr>
          <w:rStyle w:val="9"/>
          <w:rFonts w:ascii="宋体" w:hAnsi="宋体" w:eastAsia="宋体" w:cs="黑体"/>
        </w:rPr>
        <w:t>/</w:t>
      </w:r>
      <w:r>
        <w:rPr>
          <w:rStyle w:val="9"/>
          <w:rFonts w:hint="eastAsia" w:ascii="宋体" w:hAnsi="宋体" w:eastAsia="宋体" w:cs="黑体"/>
        </w:rPr>
        <w:t>电视台</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"_Toc482280695" </w:instrText>
      </w:r>
      <w:r>
        <w:fldChar w:fldCharType="separate"/>
      </w:r>
      <w:r>
        <w:rPr>
          <w:rStyle w:val="9"/>
          <w:rFonts w:ascii="宋体" w:hAnsi="宋体" w:eastAsia="宋体" w:cs="黑体"/>
        </w:rPr>
        <w:t>9.10.</w:t>
      </w:r>
      <w:r>
        <w:rPr>
          <w:rFonts w:ascii="Calibri" w:hAnsi="Calibri" w:eastAsia="宋体"/>
          <w:szCs w:val="22"/>
        </w:rPr>
        <w:tab/>
      </w:r>
      <w:r>
        <w:rPr>
          <w:rStyle w:val="9"/>
          <w:rFonts w:hint="eastAsia" w:ascii="宋体" w:hAnsi="宋体" w:eastAsia="宋体" w:cs="黑体"/>
        </w:rPr>
        <w:t>录播教室</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"_Toc482280696" </w:instrText>
      </w:r>
      <w:r>
        <w:fldChar w:fldCharType="separate"/>
      </w:r>
      <w:r>
        <w:rPr>
          <w:rStyle w:val="9"/>
          <w:rFonts w:ascii="宋体" w:hAnsi="宋体" w:eastAsia="宋体" w:cs="黑体"/>
        </w:rPr>
        <w:t>9.11.</w:t>
      </w:r>
      <w:r>
        <w:rPr>
          <w:rFonts w:ascii="Calibri" w:hAnsi="Calibri" w:eastAsia="宋体"/>
          <w:szCs w:val="22"/>
        </w:rPr>
        <w:tab/>
      </w:r>
      <w:r>
        <w:rPr>
          <w:rStyle w:val="9"/>
          <w:rFonts w:hint="eastAsia" w:ascii="宋体" w:hAnsi="宋体" w:eastAsia="宋体" w:cs="黑体"/>
        </w:rPr>
        <w:t>学科教室</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"_Toc482280697" </w:instrText>
      </w:r>
      <w:r>
        <w:fldChar w:fldCharType="separate"/>
      </w:r>
      <w:r>
        <w:rPr>
          <w:rStyle w:val="9"/>
          <w:rFonts w:ascii="宋体" w:hAnsi="宋体" w:eastAsia="宋体" w:cs="黑体"/>
        </w:rPr>
        <w:t>9.12.</w:t>
      </w:r>
      <w:r>
        <w:rPr>
          <w:rFonts w:ascii="Calibri" w:hAnsi="Calibri" w:eastAsia="宋体"/>
          <w:szCs w:val="22"/>
        </w:rPr>
        <w:tab/>
      </w:r>
      <w:r>
        <w:rPr>
          <w:rStyle w:val="9"/>
          <w:rFonts w:hint="eastAsia" w:ascii="宋体" w:hAnsi="宋体" w:eastAsia="宋体" w:cs="黑体"/>
        </w:rPr>
        <w:t>平安校园</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"_Toc482280698" </w:instrText>
      </w:r>
      <w:r>
        <w:fldChar w:fldCharType="separate"/>
      </w:r>
      <w:r>
        <w:rPr>
          <w:rStyle w:val="9"/>
          <w:rFonts w:ascii="宋体" w:hAnsi="宋体" w:eastAsia="宋体" w:cs="黑体"/>
        </w:rPr>
        <w:t>9.13.</w:t>
      </w:r>
      <w:r>
        <w:rPr>
          <w:rFonts w:ascii="Calibri" w:hAnsi="Calibri" w:eastAsia="宋体"/>
          <w:szCs w:val="22"/>
        </w:rPr>
        <w:tab/>
      </w:r>
      <w:r>
        <w:rPr>
          <w:rStyle w:val="9"/>
          <w:rFonts w:ascii="宋体" w:hAnsi="宋体" w:eastAsia="宋体" w:cs="黑体"/>
        </w:rPr>
        <w:t>WLAN</w:t>
      </w:r>
      <w:r>
        <w:rPr>
          <w:rStyle w:val="9"/>
          <w:rFonts w:hint="eastAsia" w:ascii="宋体" w:hAnsi="宋体" w:eastAsia="宋体" w:cs="黑体"/>
        </w:rPr>
        <w:t>无线校园</w:t>
      </w:r>
      <w:r>
        <w:tab/>
      </w:r>
      <w:r>
        <w:fldChar w:fldCharType="end"/>
      </w:r>
    </w:p>
    <w:p>
      <w:pPr>
        <w:pStyle w:val="7"/>
        <w:tabs>
          <w:tab w:val="left" w:pos="1260"/>
          <w:tab w:val="right" w:leader="dot" w:pos="8296"/>
        </w:tabs>
        <w:ind w:left="420"/>
        <w:rPr>
          <w:rFonts w:ascii="Calibri" w:hAnsi="Calibri" w:eastAsia="宋体"/>
          <w:szCs w:val="22"/>
        </w:rPr>
      </w:pPr>
      <w:r>
        <w:fldChar w:fldCharType="begin"/>
      </w:r>
      <w:r>
        <w:instrText xml:space="preserve"> HYPERLINK \l "_Toc482280699" </w:instrText>
      </w:r>
      <w:r>
        <w:fldChar w:fldCharType="separate"/>
      </w:r>
      <w:r>
        <w:rPr>
          <w:rStyle w:val="9"/>
          <w:rFonts w:ascii="宋体" w:hAnsi="宋体" w:eastAsia="宋体" w:cs="黑体"/>
        </w:rPr>
        <w:t>9.14.</w:t>
      </w:r>
      <w:r>
        <w:rPr>
          <w:rFonts w:ascii="Calibri" w:hAnsi="Calibri" w:eastAsia="宋体"/>
          <w:szCs w:val="22"/>
        </w:rPr>
        <w:tab/>
      </w:r>
      <w:r>
        <w:rPr>
          <w:rStyle w:val="9"/>
          <w:rFonts w:hint="eastAsia" w:ascii="宋体" w:hAnsi="宋体" w:eastAsia="宋体" w:cs="黑体"/>
        </w:rPr>
        <w:t>学校数据中心建设</w:t>
      </w:r>
      <w:r>
        <w:tab/>
      </w:r>
      <w:r>
        <w:fldChar w:fldCharType="end"/>
      </w:r>
    </w:p>
    <w:p>
      <w:pPr>
        <w:pStyle w:val="6"/>
        <w:rPr>
          <w:rFonts w:hint="eastAsia" w:ascii="Calibri" w:hAnsi="Calibri"/>
          <w:b w:val="0"/>
          <w:szCs w:val="22"/>
          <w:lang w:val="en-US" w:eastAsia="zh-CN"/>
        </w:rPr>
      </w:pPr>
      <w:r>
        <w:fldChar w:fldCharType="begin"/>
      </w:r>
      <w:r>
        <w:instrText xml:space="preserve"> HYPERLINK \l "_Toc482280700" </w:instrText>
      </w:r>
      <w:r>
        <w:fldChar w:fldCharType="separate"/>
      </w:r>
      <w:r>
        <w:rPr>
          <w:rStyle w:val="9"/>
          <w:rFonts w:hint="eastAsia"/>
          <w:lang w:eastAsia="zh-CN"/>
        </w:rPr>
        <w:t>第十章、</w:t>
      </w:r>
      <w:r>
        <w:rPr>
          <w:rFonts w:ascii="Calibri" w:hAnsi="Calibri"/>
          <w:b w:val="0"/>
          <w:szCs w:val="22"/>
          <w:lang w:val="en-US" w:eastAsia="zh-CN"/>
        </w:rPr>
        <w:tab/>
      </w:r>
      <w:r>
        <w:rPr>
          <w:rStyle w:val="9"/>
          <w:rFonts w:hint="eastAsia" w:ascii="Calibri" w:hAnsi="Calibri"/>
          <w:lang w:eastAsia="zh-CN"/>
        </w:rPr>
        <w:t>预算清单</w:t>
      </w:r>
      <w:r>
        <w:tab/>
      </w:r>
      <w:r>
        <w:fldChar w:fldCharType="end"/>
      </w:r>
    </w:p>
    <w:p>
      <w:pPr>
        <w:pStyle w:val="7"/>
        <w:tabs>
          <w:tab w:val="right" w:leader="dot" w:pos="8296"/>
        </w:tabs>
        <w:ind w:left="420"/>
        <w:rPr>
          <w:rFonts w:ascii="Calibri" w:hAnsi="Calibri" w:eastAsia="宋体"/>
          <w:szCs w:val="22"/>
        </w:rPr>
      </w:pPr>
    </w:p>
    <w:p>
      <w:pPr>
        <w:spacing w:line="360" w:lineRule="auto"/>
        <w:rPr>
          <w:rFonts w:ascii="楷体" w:hAnsi="楷体" w:eastAsia="楷体"/>
        </w:rPr>
      </w:pPr>
      <w:r>
        <w:rPr>
          <w:rFonts w:ascii="宋体" w:hAnsi="宋体" w:cs="楷体"/>
        </w:rPr>
        <w:fldChar w:fldCharType="end"/>
      </w:r>
    </w:p>
    <w:p>
      <w:pPr>
        <w:pStyle w:val="2"/>
        <w:keepNext/>
        <w:keepLines/>
        <w:pageBreakBefore w:val="0"/>
        <w:widowControl w:val="0"/>
        <w:tabs>
          <w:tab w:val="left" w:pos="0"/>
        </w:tabs>
        <w:kinsoku/>
        <w:wordWrap/>
        <w:overflowPunct/>
        <w:topLinePunct w:val="0"/>
        <w:autoSpaceDE/>
        <w:autoSpaceDN/>
        <w:bidi w:val="0"/>
        <w:adjustRightInd/>
        <w:snapToGrid/>
        <w:spacing w:before="0" w:after="0" w:line="240" w:lineRule="auto"/>
        <w:ind w:right="0" w:rightChars="0"/>
        <w:jc w:val="both"/>
        <w:textAlignment w:val="auto"/>
        <w:rPr>
          <w:rFonts w:ascii="Calibri" w:hAnsi="Calibri" w:eastAsia="宋体"/>
          <w:sz w:val="21"/>
          <w:szCs w:val="21"/>
        </w:rPr>
      </w:pPr>
      <w:r>
        <w:rPr>
          <w:rFonts w:hint="eastAsia" w:ascii="Calibri" w:hAnsi="Calibri" w:eastAsia="宋体"/>
          <w:sz w:val="21"/>
          <w:szCs w:val="21"/>
        </w:rPr>
        <w:t>智慧</w:t>
      </w:r>
      <w:r>
        <w:rPr>
          <w:rFonts w:ascii="Calibri" w:hAnsi="Calibri" w:eastAsia="宋体"/>
          <w:sz w:val="21"/>
          <w:szCs w:val="21"/>
        </w:rPr>
        <w:t>教学</w:t>
      </w:r>
      <w:bookmarkEnd w:id="0"/>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right="0" w:rightChars="0"/>
        <w:jc w:val="both"/>
        <w:textAlignment w:val="auto"/>
        <w:rPr>
          <w:rFonts w:ascii="宋体" w:hAnsi="宋体" w:eastAsia="宋体" w:cs="黑体"/>
          <w:sz w:val="21"/>
          <w:szCs w:val="21"/>
        </w:rPr>
      </w:pPr>
      <w:bookmarkStart w:id="1" w:name="_Toc482280669"/>
      <w:bookmarkStart w:id="2" w:name="_Toc430915224"/>
      <w:bookmarkStart w:id="3" w:name="_Toc431120220"/>
      <w:bookmarkStart w:id="4" w:name="_Toc436037812"/>
      <w:r>
        <w:rPr>
          <w:rFonts w:hint="eastAsia" w:ascii="宋体" w:hAnsi="宋体" w:eastAsia="宋体" w:cs="黑体"/>
          <w:sz w:val="21"/>
          <w:szCs w:val="21"/>
        </w:rPr>
        <w:t>校本</w:t>
      </w:r>
      <w:r>
        <w:rPr>
          <w:rFonts w:ascii="宋体" w:hAnsi="宋体" w:eastAsia="宋体" w:cs="黑体"/>
          <w:sz w:val="21"/>
          <w:szCs w:val="21"/>
        </w:rPr>
        <w:t>资源库</w:t>
      </w:r>
      <w:bookmarkEnd w:id="1"/>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提供校</w:t>
      </w:r>
      <w:r>
        <w:rPr>
          <w:rFonts w:ascii="宋体" w:hAnsi="宋体"/>
          <w:sz w:val="21"/>
          <w:szCs w:val="21"/>
        </w:rPr>
        <w:t>本资源管理功能，实现</w:t>
      </w:r>
      <w:r>
        <w:rPr>
          <w:rFonts w:hint="eastAsia" w:ascii="宋体" w:hAnsi="宋体"/>
          <w:sz w:val="21"/>
          <w:szCs w:val="21"/>
        </w:rPr>
        <w:t>学校</w:t>
      </w:r>
      <w:r>
        <w:rPr>
          <w:rFonts w:ascii="宋体" w:hAnsi="宋体"/>
          <w:sz w:val="21"/>
          <w:szCs w:val="21"/>
        </w:rPr>
        <w:t>内的</w:t>
      </w:r>
      <w:r>
        <w:rPr>
          <w:rFonts w:hint="eastAsia" w:ascii="宋体" w:hAnsi="宋体"/>
          <w:sz w:val="21"/>
          <w:szCs w:val="21"/>
        </w:rPr>
        <w:t>教学资源</w:t>
      </w:r>
      <w:r>
        <w:rPr>
          <w:rFonts w:ascii="宋体" w:hAnsi="宋体"/>
          <w:sz w:val="21"/>
          <w:szCs w:val="21"/>
        </w:rPr>
        <w:t>的共建共享，促进教师之间的交流学习，</w:t>
      </w:r>
      <w:r>
        <w:rPr>
          <w:rFonts w:hint="eastAsia" w:ascii="宋体" w:hAnsi="宋体"/>
          <w:sz w:val="21"/>
          <w:szCs w:val="21"/>
        </w:rPr>
        <w:t>提升学校</w:t>
      </w:r>
      <w:r>
        <w:rPr>
          <w:rFonts w:ascii="宋体" w:hAnsi="宋体"/>
          <w:sz w:val="21"/>
          <w:szCs w:val="21"/>
        </w:rPr>
        <w:t>的整体教学水平。</w:t>
      </w:r>
      <w:r>
        <w:rPr>
          <w:rFonts w:hint="eastAsia" w:ascii="宋体" w:hAnsi="宋体"/>
          <w:sz w:val="21"/>
          <w:szCs w:val="21"/>
        </w:rPr>
        <w:t>在</w:t>
      </w:r>
      <w:r>
        <w:rPr>
          <w:rFonts w:ascii="宋体" w:hAnsi="宋体"/>
          <w:sz w:val="21"/>
          <w:szCs w:val="21"/>
        </w:rPr>
        <w:t>本系统中学校可以统一采购资源接入到</w:t>
      </w:r>
      <w:r>
        <w:rPr>
          <w:rFonts w:hint="eastAsia" w:ascii="宋体" w:hAnsi="宋体"/>
          <w:sz w:val="21"/>
          <w:szCs w:val="21"/>
        </w:rPr>
        <w:t>校</w:t>
      </w:r>
      <w:r>
        <w:rPr>
          <w:rFonts w:ascii="宋体" w:hAnsi="宋体"/>
          <w:sz w:val="21"/>
          <w:szCs w:val="21"/>
        </w:rPr>
        <w:t>本资源库中</w:t>
      </w:r>
      <w:r>
        <w:rPr>
          <w:rFonts w:hint="eastAsia" w:ascii="宋体" w:hAnsi="宋体"/>
          <w:sz w:val="21"/>
          <w:szCs w:val="21"/>
        </w:rPr>
        <w:t>供教师下载</w:t>
      </w:r>
      <w:r>
        <w:rPr>
          <w:rFonts w:ascii="宋体" w:hAnsi="宋体"/>
          <w:sz w:val="21"/>
          <w:szCs w:val="21"/>
        </w:rPr>
        <w:t>使用，教师也可以将自己的优质资源</w:t>
      </w:r>
      <w:r>
        <w:rPr>
          <w:rFonts w:hint="eastAsia" w:ascii="宋体" w:hAnsi="宋体"/>
          <w:sz w:val="21"/>
          <w:szCs w:val="21"/>
        </w:rPr>
        <w:t>通过校</w:t>
      </w:r>
      <w:r>
        <w:rPr>
          <w:rFonts w:ascii="宋体" w:hAnsi="宋体"/>
          <w:sz w:val="21"/>
          <w:szCs w:val="21"/>
        </w:rPr>
        <w:t>本</w:t>
      </w:r>
      <w:r>
        <w:rPr>
          <w:rFonts w:hint="eastAsia" w:ascii="宋体" w:hAnsi="宋体"/>
          <w:sz w:val="21"/>
          <w:szCs w:val="21"/>
        </w:rPr>
        <w:t>公共</w:t>
      </w:r>
      <w:r>
        <w:rPr>
          <w:rFonts w:ascii="宋体" w:hAnsi="宋体"/>
          <w:sz w:val="21"/>
          <w:szCs w:val="21"/>
        </w:rPr>
        <w:t>资源库</w:t>
      </w:r>
      <w:r>
        <w:rPr>
          <w:rFonts w:hint="eastAsia" w:ascii="宋体" w:hAnsi="宋体"/>
          <w:sz w:val="21"/>
          <w:szCs w:val="21"/>
        </w:rPr>
        <w:t>分享</w:t>
      </w:r>
      <w:r>
        <w:rPr>
          <w:rFonts w:ascii="宋体" w:hAnsi="宋体"/>
          <w:sz w:val="21"/>
          <w:szCs w:val="21"/>
        </w:rPr>
        <w:t>给其他教师，</w:t>
      </w:r>
      <w:r>
        <w:rPr>
          <w:rFonts w:hint="eastAsia" w:ascii="宋体" w:hAnsi="宋体"/>
          <w:sz w:val="21"/>
          <w:szCs w:val="21"/>
        </w:rPr>
        <w:t>并且</w:t>
      </w:r>
      <w:r>
        <w:rPr>
          <w:rFonts w:ascii="宋体" w:hAnsi="宋体"/>
          <w:sz w:val="21"/>
          <w:szCs w:val="21"/>
        </w:rPr>
        <w:t>可以进行资源评价。</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支持</w:t>
      </w:r>
      <w:r>
        <w:rPr>
          <w:rFonts w:ascii="宋体" w:hAnsi="宋体"/>
          <w:sz w:val="21"/>
          <w:szCs w:val="21"/>
        </w:rPr>
        <w:t>多种权限设置、管理，</w:t>
      </w:r>
      <w:r>
        <w:rPr>
          <w:rFonts w:hint="eastAsia" w:ascii="宋体" w:hAnsi="宋体"/>
          <w:sz w:val="21"/>
          <w:szCs w:val="21"/>
        </w:rPr>
        <w:t>学校</w:t>
      </w:r>
      <w:r>
        <w:rPr>
          <w:rFonts w:ascii="宋体" w:hAnsi="宋体"/>
          <w:sz w:val="21"/>
          <w:szCs w:val="21"/>
        </w:rPr>
        <w:t>文件只有</w:t>
      </w:r>
      <w:r>
        <w:rPr>
          <w:rFonts w:hint="eastAsia" w:ascii="宋体" w:hAnsi="宋体"/>
          <w:sz w:val="21"/>
          <w:szCs w:val="21"/>
        </w:rPr>
        <w:t>同事</w:t>
      </w:r>
      <w:r>
        <w:rPr>
          <w:rFonts w:ascii="宋体" w:hAnsi="宋体"/>
          <w:sz w:val="21"/>
          <w:szCs w:val="21"/>
        </w:rPr>
        <w:t>能看，外人无权限查看</w:t>
      </w:r>
      <w:r>
        <w:rPr>
          <w:rFonts w:hint="eastAsia" w:ascii="宋体" w:hAnsi="宋体"/>
          <w:sz w:val="21"/>
          <w:szCs w:val="21"/>
        </w:rPr>
        <w:t>。与</w:t>
      </w:r>
      <w:r>
        <w:rPr>
          <w:rFonts w:ascii="宋体" w:hAnsi="宋体"/>
          <w:sz w:val="21"/>
          <w:szCs w:val="21"/>
        </w:rPr>
        <w:t>聊天、邮件打通</w:t>
      </w:r>
      <w:r>
        <w:rPr>
          <w:rFonts w:hint="eastAsia" w:ascii="宋体" w:hAnsi="宋体"/>
          <w:sz w:val="21"/>
          <w:szCs w:val="21"/>
        </w:rPr>
        <w:t>。手机</w:t>
      </w:r>
      <w:r>
        <w:rPr>
          <w:rFonts w:ascii="宋体" w:hAnsi="宋体"/>
          <w:sz w:val="21"/>
          <w:szCs w:val="21"/>
        </w:rPr>
        <w:t>、电脑</w:t>
      </w:r>
      <w:r>
        <w:rPr>
          <w:rFonts w:hint="eastAsia" w:ascii="宋体" w:hAnsi="宋体"/>
          <w:sz w:val="21"/>
          <w:szCs w:val="21"/>
        </w:rPr>
        <w:t>多</w:t>
      </w:r>
      <w:r>
        <w:rPr>
          <w:rFonts w:ascii="宋体" w:hAnsi="宋体"/>
          <w:sz w:val="21"/>
          <w:szCs w:val="21"/>
        </w:rPr>
        <w:t>终端实时同步，满足移动办公要求。</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每个用户有自己的账号密码，支持资源的上传、下载、具有安全私密性。</w:t>
      </w:r>
    </w:p>
    <w:p>
      <w:pPr>
        <w:pageBreakBefore w:val="0"/>
        <w:widowControl w:val="0"/>
        <w:tabs>
          <w:tab w:val="left" w:pos="426"/>
        </w:tabs>
        <w:kinsoku/>
        <w:wordWrap/>
        <w:overflowPunct/>
        <w:topLinePunct w:val="0"/>
        <w:autoSpaceDE/>
        <w:autoSpaceDN/>
        <w:bidi w:val="0"/>
        <w:adjustRightInd/>
        <w:snapToGrid/>
        <w:spacing w:line="240" w:lineRule="auto"/>
        <w:ind w:right="0" w:rightChars="0" w:firstLine="420" w:firstLineChars="200"/>
        <w:textAlignment w:val="auto"/>
        <w:rPr>
          <w:rFonts w:ascii="宋体" w:hAnsi="宋体"/>
          <w:sz w:val="21"/>
          <w:szCs w:val="21"/>
        </w:rPr>
      </w:pPr>
      <w:r>
        <w:rPr>
          <w:rFonts w:ascii="宋体" w:hAnsi="宋体"/>
          <w:sz w:val="21"/>
          <w:szCs w:val="21"/>
        </w:rPr>
        <w:t>可以共享自己云盘中的内容给他人，也可将他人共享的内容保存在自己的云盘中。</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5" w:name="_Toc436037803"/>
      <w:r>
        <w:rPr>
          <w:rFonts w:hint="eastAsia"/>
          <w:sz w:val="21"/>
          <w:szCs w:val="21"/>
        </w:rPr>
        <w:t>资源目录管理</w:t>
      </w:r>
      <w:bookmarkEnd w:id="5"/>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资源中心</w:t>
      </w:r>
      <w:r>
        <w:rPr>
          <w:rFonts w:ascii="宋体" w:hAnsi="宋体"/>
          <w:sz w:val="21"/>
          <w:szCs w:val="21"/>
        </w:rPr>
        <w:t>统一编目信息，支持对资源进行多维度的编目(按教材，学科，媒体格式类型</w:t>
      </w:r>
      <w:r>
        <w:rPr>
          <w:rFonts w:hint="eastAsia" w:ascii="宋体" w:hAnsi="宋体"/>
          <w:sz w:val="21"/>
          <w:szCs w:val="21"/>
        </w:rPr>
        <w:t>等</w:t>
      </w:r>
      <w:r>
        <w:rPr>
          <w:rFonts w:ascii="宋体" w:hAnsi="宋体"/>
          <w:sz w:val="21"/>
          <w:szCs w:val="21"/>
        </w:rPr>
        <w:t>)。</w:t>
      </w:r>
      <w:r>
        <w:rPr>
          <w:rFonts w:hint="eastAsia" w:ascii="宋体" w:hAnsi="宋体"/>
          <w:sz w:val="21"/>
          <w:szCs w:val="21"/>
        </w:rPr>
        <w:t>资源中心</w:t>
      </w:r>
      <w:r>
        <w:rPr>
          <w:rFonts w:ascii="宋体" w:hAnsi="宋体"/>
          <w:sz w:val="21"/>
          <w:szCs w:val="21"/>
        </w:rPr>
        <w:t>支持管理员对编目信息的增加，删除，修改，查询</w:t>
      </w:r>
      <w:r>
        <w:rPr>
          <w:rFonts w:hint="eastAsia" w:ascii="宋体" w:hAnsi="宋体"/>
          <w:sz w:val="21"/>
          <w:szCs w:val="21"/>
        </w:rPr>
        <w:t>。</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6" w:name="_Toc436037804"/>
      <w:r>
        <w:rPr>
          <w:rFonts w:hint="eastAsia"/>
          <w:sz w:val="21"/>
          <w:szCs w:val="21"/>
        </w:rPr>
        <w:t>公共</w:t>
      </w:r>
      <w:r>
        <w:rPr>
          <w:sz w:val="21"/>
          <w:szCs w:val="21"/>
        </w:rPr>
        <w:t>资源库</w:t>
      </w:r>
      <w:bookmarkEnd w:id="6"/>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基于</w:t>
      </w:r>
      <w:r>
        <w:rPr>
          <w:rFonts w:ascii="宋体" w:hAnsi="宋体"/>
          <w:sz w:val="21"/>
          <w:szCs w:val="21"/>
        </w:rPr>
        <w:t>学校统一采购的教学资源</w:t>
      </w:r>
      <w:r>
        <w:rPr>
          <w:rFonts w:hint="eastAsia" w:ascii="宋体" w:hAnsi="宋体"/>
          <w:sz w:val="21"/>
          <w:szCs w:val="21"/>
        </w:rPr>
        <w:t>以及</w:t>
      </w:r>
      <w:r>
        <w:rPr>
          <w:rFonts w:ascii="宋体" w:hAnsi="宋体"/>
          <w:sz w:val="21"/>
          <w:szCs w:val="21"/>
        </w:rPr>
        <w:t>有</w:t>
      </w:r>
      <w:r>
        <w:rPr>
          <w:rFonts w:hint="eastAsia" w:ascii="宋体" w:hAnsi="宋体"/>
          <w:sz w:val="21"/>
          <w:szCs w:val="21"/>
        </w:rPr>
        <w:t>教师</w:t>
      </w:r>
      <w:r>
        <w:rPr>
          <w:rFonts w:ascii="宋体" w:hAnsi="宋体"/>
          <w:sz w:val="21"/>
          <w:szCs w:val="21"/>
        </w:rPr>
        <w:t>制作生产</w:t>
      </w:r>
      <w:r>
        <w:rPr>
          <w:rFonts w:hint="eastAsia" w:ascii="宋体" w:hAnsi="宋体"/>
          <w:sz w:val="21"/>
          <w:szCs w:val="21"/>
        </w:rPr>
        <w:t>并</w:t>
      </w:r>
      <w:r>
        <w:rPr>
          <w:rFonts w:ascii="宋体" w:hAnsi="宋体"/>
          <w:sz w:val="21"/>
          <w:szCs w:val="21"/>
        </w:rPr>
        <w:t>向学校分享的资源，建立学校的</w:t>
      </w:r>
      <w:r>
        <w:rPr>
          <w:rFonts w:hint="eastAsia" w:ascii="宋体" w:hAnsi="宋体"/>
          <w:sz w:val="21"/>
          <w:szCs w:val="21"/>
        </w:rPr>
        <w:t>公共</w:t>
      </w:r>
      <w:r>
        <w:rPr>
          <w:rFonts w:ascii="宋体" w:hAnsi="宋体"/>
          <w:sz w:val="21"/>
          <w:szCs w:val="21"/>
        </w:rPr>
        <w:t>资源库，本资源库的内容向全体教师</w:t>
      </w:r>
      <w:r>
        <w:rPr>
          <w:rFonts w:hint="eastAsia" w:ascii="宋体" w:hAnsi="宋体"/>
          <w:sz w:val="21"/>
          <w:szCs w:val="21"/>
        </w:rPr>
        <w:t>开放</w:t>
      </w:r>
      <w:r>
        <w:rPr>
          <w:rFonts w:ascii="宋体" w:hAnsi="宋体"/>
          <w:sz w:val="21"/>
          <w:szCs w:val="21"/>
        </w:rPr>
        <w:t>使用。</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7" w:name="_Toc436037805"/>
      <w:r>
        <w:rPr>
          <w:rFonts w:hint="eastAsia"/>
          <w:sz w:val="21"/>
          <w:szCs w:val="21"/>
        </w:rPr>
        <w:t>个人</w:t>
      </w:r>
      <w:r>
        <w:rPr>
          <w:sz w:val="21"/>
          <w:szCs w:val="21"/>
        </w:rPr>
        <w:t>资源库</w:t>
      </w:r>
      <w:bookmarkEnd w:id="7"/>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在平台</w:t>
      </w:r>
      <w:r>
        <w:rPr>
          <w:rFonts w:ascii="宋体" w:hAnsi="宋体"/>
          <w:sz w:val="21"/>
          <w:szCs w:val="21"/>
        </w:rPr>
        <w:t>中</w:t>
      </w:r>
      <w:r>
        <w:rPr>
          <w:rFonts w:hint="eastAsia" w:ascii="宋体" w:hAnsi="宋体"/>
          <w:sz w:val="21"/>
          <w:szCs w:val="21"/>
        </w:rPr>
        <w:t>为学校</w:t>
      </w:r>
      <w:r>
        <w:rPr>
          <w:rFonts w:ascii="宋体" w:hAnsi="宋体"/>
          <w:sz w:val="21"/>
          <w:szCs w:val="21"/>
        </w:rPr>
        <w:t>教师设立个人</w:t>
      </w:r>
      <w:r>
        <w:rPr>
          <w:rFonts w:hint="eastAsia" w:ascii="宋体" w:hAnsi="宋体"/>
          <w:sz w:val="21"/>
          <w:szCs w:val="21"/>
        </w:rPr>
        <w:t>资源</w:t>
      </w:r>
      <w:r>
        <w:rPr>
          <w:rFonts w:ascii="宋体" w:hAnsi="宋体"/>
          <w:sz w:val="21"/>
          <w:szCs w:val="21"/>
        </w:rPr>
        <w:t>存储空间，</w:t>
      </w:r>
      <w:r>
        <w:rPr>
          <w:rFonts w:hint="eastAsia" w:ascii="宋体" w:hAnsi="宋体"/>
          <w:sz w:val="21"/>
          <w:szCs w:val="21"/>
        </w:rPr>
        <w:t>用以</w:t>
      </w:r>
      <w:r>
        <w:rPr>
          <w:rFonts w:ascii="宋体" w:hAnsi="宋体"/>
          <w:sz w:val="21"/>
          <w:szCs w:val="21"/>
        </w:rPr>
        <w:t>存储教师的个人教学资源，</w:t>
      </w:r>
      <w:r>
        <w:rPr>
          <w:rFonts w:hint="eastAsia" w:ascii="宋体" w:hAnsi="宋体"/>
          <w:sz w:val="21"/>
          <w:szCs w:val="21"/>
        </w:rPr>
        <w:t>教师</w:t>
      </w:r>
      <w:r>
        <w:rPr>
          <w:rFonts w:ascii="宋体" w:hAnsi="宋体"/>
          <w:sz w:val="21"/>
          <w:szCs w:val="21"/>
        </w:rPr>
        <w:t>可以将个人资源</w:t>
      </w:r>
      <w:r>
        <w:rPr>
          <w:rFonts w:hint="eastAsia" w:ascii="宋体" w:hAnsi="宋体"/>
          <w:sz w:val="21"/>
          <w:szCs w:val="21"/>
        </w:rPr>
        <w:t>上传</w:t>
      </w:r>
      <w:r>
        <w:rPr>
          <w:rFonts w:ascii="宋体" w:hAnsi="宋体"/>
          <w:sz w:val="21"/>
          <w:szCs w:val="21"/>
        </w:rPr>
        <w:t>到个人</w:t>
      </w:r>
      <w:r>
        <w:rPr>
          <w:rFonts w:hint="eastAsia" w:ascii="宋体" w:hAnsi="宋体"/>
          <w:sz w:val="21"/>
          <w:szCs w:val="21"/>
        </w:rPr>
        <w:t>空间</w:t>
      </w:r>
      <w:r>
        <w:rPr>
          <w:rFonts w:ascii="宋体" w:hAnsi="宋体"/>
          <w:sz w:val="21"/>
          <w:szCs w:val="21"/>
        </w:rPr>
        <w:t>中，以便</w:t>
      </w:r>
      <w:r>
        <w:rPr>
          <w:rFonts w:hint="eastAsia" w:ascii="宋体" w:hAnsi="宋体"/>
          <w:sz w:val="21"/>
          <w:szCs w:val="21"/>
        </w:rPr>
        <w:t>教师</w:t>
      </w:r>
      <w:r>
        <w:rPr>
          <w:rFonts w:ascii="宋体" w:hAnsi="宋体"/>
          <w:sz w:val="21"/>
          <w:szCs w:val="21"/>
        </w:rPr>
        <w:t>在</w:t>
      </w:r>
      <w:r>
        <w:rPr>
          <w:rFonts w:hint="eastAsia" w:ascii="宋体" w:hAnsi="宋体"/>
          <w:sz w:val="21"/>
          <w:szCs w:val="21"/>
        </w:rPr>
        <w:t>备课</w:t>
      </w:r>
      <w:r>
        <w:rPr>
          <w:rFonts w:ascii="宋体" w:hAnsi="宋体"/>
          <w:sz w:val="21"/>
          <w:szCs w:val="21"/>
        </w:rPr>
        <w:t>、教学过程</w:t>
      </w:r>
      <w:r>
        <w:rPr>
          <w:rFonts w:hint="eastAsia" w:ascii="宋体" w:hAnsi="宋体"/>
          <w:sz w:val="21"/>
          <w:szCs w:val="21"/>
        </w:rPr>
        <w:t>中</w:t>
      </w:r>
      <w:r>
        <w:rPr>
          <w:rFonts w:ascii="宋体" w:hAnsi="宋体"/>
          <w:sz w:val="21"/>
          <w:szCs w:val="21"/>
        </w:rPr>
        <w:t>，随时随地的</w:t>
      </w:r>
      <w:r>
        <w:rPr>
          <w:rFonts w:hint="eastAsia" w:ascii="宋体" w:hAnsi="宋体"/>
          <w:sz w:val="21"/>
          <w:szCs w:val="21"/>
        </w:rPr>
        <w:t>使用。</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8" w:name="_Toc436037806"/>
      <w:r>
        <w:rPr>
          <w:rFonts w:hint="eastAsia"/>
          <w:sz w:val="21"/>
          <w:szCs w:val="21"/>
        </w:rPr>
        <w:t>资源</w:t>
      </w:r>
      <w:r>
        <w:rPr>
          <w:sz w:val="21"/>
          <w:szCs w:val="21"/>
        </w:rPr>
        <w:t>分享</w:t>
      </w:r>
      <w:bookmarkEnd w:id="8"/>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教师</w:t>
      </w:r>
      <w:r>
        <w:rPr>
          <w:rFonts w:ascii="宋体" w:hAnsi="宋体"/>
          <w:sz w:val="21"/>
          <w:szCs w:val="21"/>
        </w:rPr>
        <w:t>可以将自己的教学资源</w:t>
      </w:r>
      <w:r>
        <w:rPr>
          <w:rFonts w:hint="eastAsia" w:ascii="宋体" w:hAnsi="宋体"/>
          <w:sz w:val="21"/>
          <w:szCs w:val="21"/>
        </w:rPr>
        <w:t>共享</w:t>
      </w:r>
      <w:r>
        <w:rPr>
          <w:rFonts w:ascii="宋体" w:hAnsi="宋体"/>
          <w:sz w:val="21"/>
          <w:szCs w:val="21"/>
        </w:rPr>
        <w:t>到</w:t>
      </w:r>
      <w:r>
        <w:rPr>
          <w:rFonts w:hint="eastAsia" w:ascii="宋体" w:hAnsi="宋体"/>
          <w:sz w:val="21"/>
          <w:szCs w:val="21"/>
        </w:rPr>
        <w:t>公共</w:t>
      </w:r>
      <w:r>
        <w:rPr>
          <w:rFonts w:ascii="宋体" w:hAnsi="宋体"/>
          <w:sz w:val="21"/>
          <w:szCs w:val="21"/>
        </w:rPr>
        <w:t>资源库中，也可以指定</w:t>
      </w:r>
      <w:r>
        <w:rPr>
          <w:rFonts w:hint="eastAsia" w:ascii="宋体" w:hAnsi="宋体"/>
          <w:sz w:val="21"/>
          <w:szCs w:val="21"/>
        </w:rPr>
        <w:t>个人</w:t>
      </w:r>
      <w:r>
        <w:rPr>
          <w:rFonts w:ascii="宋体" w:hAnsi="宋体"/>
          <w:sz w:val="21"/>
          <w:szCs w:val="21"/>
        </w:rPr>
        <w:t>或群体</w:t>
      </w:r>
      <w:r>
        <w:rPr>
          <w:rFonts w:hint="eastAsia" w:ascii="宋体" w:hAnsi="宋体"/>
          <w:sz w:val="21"/>
          <w:szCs w:val="21"/>
        </w:rPr>
        <w:t>进行资源</w:t>
      </w:r>
      <w:r>
        <w:rPr>
          <w:rFonts w:ascii="宋体" w:hAnsi="宋体"/>
          <w:sz w:val="21"/>
          <w:szCs w:val="21"/>
        </w:rPr>
        <w:t>分享。被</w:t>
      </w:r>
      <w:r>
        <w:rPr>
          <w:rFonts w:hint="eastAsia" w:ascii="宋体" w:hAnsi="宋体"/>
          <w:sz w:val="21"/>
          <w:szCs w:val="21"/>
        </w:rPr>
        <w:t>分享</w:t>
      </w:r>
      <w:r>
        <w:rPr>
          <w:rFonts w:ascii="宋体" w:hAnsi="宋体"/>
          <w:sz w:val="21"/>
          <w:szCs w:val="21"/>
        </w:rPr>
        <w:t>的资源将自动推送到</w:t>
      </w:r>
      <w:r>
        <w:rPr>
          <w:rFonts w:hint="eastAsia" w:ascii="宋体" w:hAnsi="宋体"/>
          <w:sz w:val="21"/>
          <w:szCs w:val="21"/>
        </w:rPr>
        <w:t>指定</w:t>
      </w:r>
      <w:r>
        <w:rPr>
          <w:rFonts w:ascii="宋体" w:hAnsi="宋体"/>
          <w:sz w:val="21"/>
          <w:szCs w:val="21"/>
        </w:rPr>
        <w:t>教师的个人空间中。</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9" w:name="_Toc436037807"/>
      <w:r>
        <w:rPr>
          <w:rFonts w:hint="eastAsia"/>
          <w:sz w:val="21"/>
          <w:szCs w:val="21"/>
        </w:rPr>
        <w:t>资源</w:t>
      </w:r>
      <w:r>
        <w:rPr>
          <w:sz w:val="21"/>
          <w:szCs w:val="21"/>
        </w:rPr>
        <w:t>搜索</w:t>
      </w:r>
      <w:bookmarkEnd w:id="9"/>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资源搜索</w:t>
      </w:r>
      <w:r>
        <w:rPr>
          <w:rFonts w:ascii="宋体" w:hAnsi="宋体"/>
          <w:sz w:val="21"/>
          <w:szCs w:val="21"/>
        </w:rPr>
        <w:t>引擎功能包括：全文检索</w:t>
      </w:r>
      <w:r>
        <w:rPr>
          <w:rFonts w:hint="eastAsia" w:ascii="宋体" w:hAnsi="宋体"/>
          <w:sz w:val="21"/>
          <w:szCs w:val="21"/>
        </w:rPr>
        <w:t>、</w:t>
      </w:r>
      <w:r>
        <w:rPr>
          <w:rFonts w:ascii="宋体" w:hAnsi="宋体"/>
          <w:sz w:val="21"/>
          <w:szCs w:val="21"/>
        </w:rPr>
        <w:t>布尔查询</w:t>
      </w:r>
      <w:r>
        <w:rPr>
          <w:rFonts w:hint="eastAsia" w:ascii="宋体" w:hAnsi="宋体"/>
          <w:sz w:val="21"/>
          <w:szCs w:val="21"/>
        </w:rPr>
        <w:t>、分词查询、</w:t>
      </w:r>
      <w:r>
        <w:rPr>
          <w:rFonts w:ascii="宋体" w:hAnsi="宋体"/>
          <w:sz w:val="21"/>
          <w:szCs w:val="21"/>
        </w:rPr>
        <w:t>关联</w:t>
      </w:r>
      <w:r>
        <w:rPr>
          <w:rFonts w:hint="eastAsia" w:ascii="宋体" w:hAnsi="宋体"/>
          <w:sz w:val="21"/>
          <w:szCs w:val="21"/>
        </w:rPr>
        <w:t>查询、精确查询、</w:t>
      </w:r>
      <w:r>
        <w:rPr>
          <w:rFonts w:ascii="宋体" w:hAnsi="宋体"/>
          <w:sz w:val="21"/>
          <w:szCs w:val="21"/>
        </w:rPr>
        <w:t>模糊查询。</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ascii="宋体" w:hAnsi="宋体"/>
          <w:sz w:val="21"/>
          <w:szCs w:val="21"/>
        </w:rPr>
        <w:t>多媒体</w:t>
      </w:r>
      <w:r>
        <w:rPr>
          <w:rFonts w:hint="eastAsia" w:ascii="宋体" w:hAnsi="宋体"/>
          <w:sz w:val="21"/>
          <w:szCs w:val="21"/>
        </w:rPr>
        <w:t>资源</w:t>
      </w:r>
      <w:r>
        <w:rPr>
          <w:rFonts w:ascii="宋体" w:hAnsi="宋体"/>
          <w:sz w:val="21"/>
          <w:szCs w:val="21"/>
        </w:rPr>
        <w:t>集成多媒体音频影像查询技术，例如可采用“关键帧捕获”技术，根据多媒体资料中场景的变化自动选择出关键帧，用于预览或建立索引以便查询。</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ascii="宋体" w:hAnsi="宋体"/>
          <w:sz w:val="21"/>
          <w:szCs w:val="21"/>
        </w:rPr>
        <w:t>系统具备良好的导航</w:t>
      </w:r>
      <w:r>
        <w:rPr>
          <w:rFonts w:hint="eastAsia" w:ascii="宋体" w:hAnsi="宋体"/>
          <w:sz w:val="21"/>
          <w:szCs w:val="21"/>
        </w:rPr>
        <w:t>、</w:t>
      </w:r>
      <w:r>
        <w:rPr>
          <w:rFonts w:ascii="宋体" w:hAnsi="宋体"/>
          <w:sz w:val="21"/>
          <w:szCs w:val="21"/>
        </w:rPr>
        <w:t>检索</w:t>
      </w:r>
      <w:r>
        <w:rPr>
          <w:rFonts w:hint="eastAsia" w:ascii="宋体" w:hAnsi="宋体"/>
          <w:sz w:val="21"/>
          <w:szCs w:val="21"/>
        </w:rPr>
        <w:t>及</w:t>
      </w:r>
      <w:r>
        <w:rPr>
          <w:rFonts w:ascii="宋体" w:hAnsi="宋体"/>
          <w:sz w:val="21"/>
          <w:szCs w:val="21"/>
        </w:rPr>
        <w:t>预览功能</w:t>
      </w:r>
      <w:r>
        <w:rPr>
          <w:rFonts w:hint="eastAsia" w:ascii="宋体" w:hAnsi="宋体"/>
          <w:sz w:val="21"/>
          <w:szCs w:val="21"/>
        </w:rPr>
        <w:t>。</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10" w:name="_Toc436037808"/>
      <w:r>
        <w:rPr>
          <w:rFonts w:hint="eastAsia"/>
          <w:sz w:val="21"/>
          <w:szCs w:val="21"/>
        </w:rPr>
        <w:t>资源</w:t>
      </w:r>
      <w:r>
        <w:rPr>
          <w:sz w:val="21"/>
          <w:szCs w:val="21"/>
        </w:rPr>
        <w:t>推荐</w:t>
      </w:r>
      <w:bookmarkEnd w:id="10"/>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系统</w:t>
      </w:r>
      <w:r>
        <w:rPr>
          <w:rFonts w:ascii="宋体" w:hAnsi="宋体"/>
          <w:sz w:val="21"/>
          <w:szCs w:val="21"/>
        </w:rPr>
        <w:t>可以按照教师的喜好，自动将</w:t>
      </w:r>
      <w:r>
        <w:rPr>
          <w:rFonts w:hint="eastAsia" w:ascii="宋体" w:hAnsi="宋体"/>
          <w:sz w:val="21"/>
          <w:szCs w:val="21"/>
        </w:rPr>
        <w:t>其</w:t>
      </w:r>
      <w:r>
        <w:rPr>
          <w:rFonts w:ascii="宋体" w:hAnsi="宋体"/>
          <w:sz w:val="21"/>
          <w:szCs w:val="21"/>
        </w:rPr>
        <w:t>关注的优质资源推送到教师的个人</w:t>
      </w:r>
      <w:r>
        <w:rPr>
          <w:rFonts w:hint="eastAsia" w:ascii="宋体" w:hAnsi="宋体"/>
          <w:sz w:val="21"/>
          <w:szCs w:val="21"/>
        </w:rPr>
        <w:t>空间。</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11" w:name="_Toc436037809"/>
      <w:r>
        <w:rPr>
          <w:rFonts w:hint="eastAsia"/>
          <w:sz w:val="21"/>
          <w:szCs w:val="21"/>
        </w:rPr>
        <w:t>资源转码</w:t>
      </w:r>
      <w:bookmarkEnd w:id="11"/>
    </w:p>
    <w:p>
      <w:pPr>
        <w:pageBreakBefore w:val="0"/>
        <w:numPr>
          <w:ilvl w:val="0"/>
          <w:numId w:val="3"/>
        </w:numPr>
        <w:tabs>
          <w:tab w:val="left" w:pos="426"/>
        </w:tabs>
        <w:kinsoku/>
        <w:wordWrap/>
        <w:overflowPunct/>
        <w:topLinePunct w:val="0"/>
        <w:autoSpaceDE/>
        <w:autoSpaceDN/>
        <w:bidi w:val="0"/>
        <w:snapToGrid/>
        <w:spacing w:line="240" w:lineRule="auto"/>
        <w:ind w:right="0" w:rightChars="0"/>
        <w:textAlignment w:val="auto"/>
        <w:rPr>
          <w:rFonts w:ascii="宋体" w:hAnsi="宋体"/>
          <w:sz w:val="21"/>
          <w:szCs w:val="21"/>
        </w:rPr>
      </w:pPr>
      <w:r>
        <w:rPr>
          <w:rFonts w:hint="eastAsia" w:ascii="宋体" w:hAnsi="宋体"/>
          <w:sz w:val="21"/>
          <w:szCs w:val="21"/>
        </w:rPr>
        <w:t>文本文件转码</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资源提供方传入平台的文本文件，资源中心会将其统一存储，进行批量转换。文本文件将会被转换成swf格式，以供用户在线预览。</w:t>
      </w:r>
    </w:p>
    <w:p>
      <w:pPr>
        <w:pageBreakBefore w:val="0"/>
        <w:numPr>
          <w:ilvl w:val="0"/>
          <w:numId w:val="3"/>
        </w:numPr>
        <w:tabs>
          <w:tab w:val="left" w:pos="426"/>
        </w:tabs>
        <w:kinsoku/>
        <w:wordWrap/>
        <w:overflowPunct/>
        <w:topLinePunct w:val="0"/>
        <w:autoSpaceDE/>
        <w:autoSpaceDN/>
        <w:bidi w:val="0"/>
        <w:snapToGrid/>
        <w:spacing w:line="240" w:lineRule="auto"/>
        <w:ind w:right="0" w:rightChars="0"/>
        <w:textAlignment w:val="auto"/>
        <w:rPr>
          <w:rFonts w:ascii="宋体" w:hAnsi="宋体"/>
          <w:sz w:val="21"/>
          <w:szCs w:val="21"/>
        </w:rPr>
      </w:pPr>
      <w:r>
        <w:rPr>
          <w:rFonts w:ascii="宋体" w:hAnsi="宋体"/>
          <w:sz w:val="21"/>
          <w:szCs w:val="21"/>
        </w:rPr>
        <w:t>流媒体文件转码</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资源提供方传入平台的流媒体文件，资源中心会将其统一存储，进行批量转换。流媒体文件将会被转换成flv格式，以供用户在线预览。</w:t>
      </w:r>
    </w:p>
    <w:p>
      <w:pPr>
        <w:pStyle w:val="4"/>
        <w:pageBreakBefore w:val="0"/>
        <w:widowControl w:val="0"/>
        <w:numPr>
          <w:ilvl w:val="0"/>
          <w:numId w:val="2"/>
        </w:numPr>
        <w:kinsoku/>
        <w:wordWrap/>
        <w:overflowPunct/>
        <w:topLinePunct w:val="0"/>
        <w:autoSpaceDE/>
        <w:autoSpaceDN/>
        <w:bidi w:val="0"/>
        <w:adjustRightInd/>
        <w:snapToGrid/>
        <w:spacing w:before="0" w:after="0" w:line="240" w:lineRule="auto"/>
        <w:ind w:right="0" w:rightChars="0"/>
        <w:jc w:val="left"/>
        <w:textAlignment w:val="auto"/>
        <w:rPr>
          <w:sz w:val="21"/>
          <w:szCs w:val="21"/>
        </w:rPr>
      </w:pPr>
      <w:bookmarkStart w:id="12" w:name="_Toc436037810"/>
      <w:r>
        <w:rPr>
          <w:rFonts w:hint="eastAsia"/>
          <w:sz w:val="21"/>
          <w:szCs w:val="21"/>
        </w:rPr>
        <w:t>资源</w:t>
      </w:r>
      <w:r>
        <w:rPr>
          <w:sz w:val="21"/>
          <w:szCs w:val="21"/>
        </w:rPr>
        <w:t>评价</w:t>
      </w:r>
      <w:r>
        <w:rPr>
          <w:rFonts w:hint="eastAsia"/>
          <w:sz w:val="21"/>
          <w:szCs w:val="21"/>
        </w:rPr>
        <w:t>管理</w:t>
      </w:r>
      <w:bookmarkEnd w:id="12"/>
    </w:p>
    <w:p>
      <w:pPr>
        <w:pageBreakBefore w:val="0"/>
        <w:widowControl w:val="0"/>
        <w:tabs>
          <w:tab w:val="left" w:pos="426"/>
        </w:tabs>
        <w:kinsoku/>
        <w:wordWrap/>
        <w:overflowPunct/>
        <w:topLinePunct w:val="0"/>
        <w:autoSpaceDE/>
        <w:autoSpaceDN/>
        <w:bidi w:val="0"/>
        <w:adjustRightInd/>
        <w:snapToGrid/>
        <w:spacing w:line="240" w:lineRule="auto"/>
        <w:ind w:right="0" w:rightChars="0" w:firstLine="420" w:firstLineChars="200"/>
        <w:jc w:val="both"/>
        <w:textAlignment w:val="auto"/>
        <w:rPr>
          <w:rFonts w:ascii="宋体" w:hAnsi="宋体"/>
          <w:sz w:val="21"/>
          <w:szCs w:val="21"/>
        </w:rPr>
      </w:pPr>
      <w:r>
        <w:rPr>
          <w:rFonts w:ascii="宋体" w:hAnsi="宋体"/>
          <w:sz w:val="21"/>
          <w:szCs w:val="21"/>
        </w:rPr>
        <w:t>用户在线或者下载使用</w:t>
      </w:r>
      <w:r>
        <w:rPr>
          <w:rFonts w:hint="eastAsia" w:ascii="宋体" w:hAnsi="宋体"/>
          <w:sz w:val="21"/>
          <w:szCs w:val="21"/>
        </w:rPr>
        <w:t>平台的</w:t>
      </w:r>
      <w:r>
        <w:rPr>
          <w:rFonts w:ascii="宋体" w:hAnsi="宋体"/>
          <w:sz w:val="21"/>
          <w:szCs w:val="21"/>
        </w:rPr>
        <w:t>各种资源后，结合使用体会，对</w:t>
      </w:r>
      <w:r>
        <w:rPr>
          <w:rFonts w:hint="eastAsia" w:ascii="宋体" w:hAnsi="宋体"/>
          <w:sz w:val="21"/>
          <w:szCs w:val="21"/>
        </w:rPr>
        <w:t>资源</w:t>
      </w:r>
      <w:r>
        <w:rPr>
          <w:rFonts w:ascii="宋体" w:hAnsi="宋体"/>
          <w:sz w:val="21"/>
          <w:szCs w:val="21"/>
        </w:rPr>
        <w:t>的质量给与评价。系统记录用户满意度调查和评论信息，资源</w:t>
      </w:r>
      <w:r>
        <w:rPr>
          <w:rFonts w:hint="eastAsia" w:ascii="宋体" w:hAnsi="宋体"/>
          <w:sz w:val="21"/>
          <w:szCs w:val="21"/>
        </w:rPr>
        <w:t>中心</w:t>
      </w:r>
      <w:r>
        <w:rPr>
          <w:rFonts w:ascii="宋体" w:hAnsi="宋体"/>
          <w:sz w:val="21"/>
          <w:szCs w:val="21"/>
        </w:rPr>
        <w:t>管理员可查询用户评论信息,包括</w:t>
      </w:r>
      <w:r>
        <w:rPr>
          <w:rFonts w:hint="eastAsia" w:ascii="宋体" w:hAnsi="宋体"/>
          <w:sz w:val="21"/>
          <w:szCs w:val="21"/>
        </w:rPr>
        <w:t>评分</w:t>
      </w:r>
      <w:r>
        <w:rPr>
          <w:rFonts w:ascii="宋体" w:hAnsi="宋体"/>
          <w:sz w:val="21"/>
          <w:szCs w:val="21"/>
        </w:rPr>
        <w:t>和评论文字。</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13" w:name="_Toc482280670"/>
      <w:r>
        <w:rPr>
          <w:rFonts w:hint="eastAsia" w:ascii="宋体" w:hAnsi="宋体" w:eastAsia="宋体" w:cs="黑体"/>
          <w:sz w:val="21"/>
          <w:szCs w:val="21"/>
        </w:rPr>
        <w:t>课前导</w:t>
      </w:r>
      <w:r>
        <w:rPr>
          <w:rFonts w:ascii="宋体" w:hAnsi="宋体" w:eastAsia="宋体" w:cs="黑体"/>
          <w:sz w:val="21"/>
          <w:szCs w:val="21"/>
        </w:rPr>
        <w:t>学</w:t>
      </w:r>
      <w:bookmarkEnd w:id="2"/>
      <w:bookmarkEnd w:id="3"/>
      <w:bookmarkEnd w:id="4"/>
      <w:bookmarkEnd w:id="13"/>
    </w:p>
    <w:p>
      <w:pPr>
        <w:pageBreakBefore w:val="0"/>
        <w:widowControl w:val="0"/>
        <w:kinsoku/>
        <w:wordWrap/>
        <w:overflowPunct/>
        <w:topLinePunct w:val="0"/>
        <w:autoSpaceDE/>
        <w:autoSpaceDN/>
        <w:bidi w:val="0"/>
        <w:adjustRightInd/>
        <w:snapToGrid/>
        <w:spacing w:line="240" w:lineRule="auto"/>
        <w:ind w:right="0" w:rightChars="0" w:firstLine="480"/>
        <w:jc w:val="both"/>
        <w:textAlignment w:val="auto"/>
        <w:rPr>
          <w:sz w:val="21"/>
          <w:szCs w:val="21"/>
        </w:rPr>
      </w:pPr>
      <w:r>
        <w:rPr>
          <w:rFonts w:hint="eastAsia"/>
          <w:sz w:val="21"/>
          <w:szCs w:val="21"/>
        </w:rPr>
        <w:t>课前导学主要是提供老师发布导学内容给学生学习，老师在选择教材对应章节后，可以创建自己的导学并将导学内容推送到自己班级学生空间供学生学习。</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240" w:lineRule="exact"/>
        <w:ind w:left="420" w:leftChars="0" w:right="0" w:rightChars="0" w:firstLine="0" w:firstLineChars="0"/>
        <w:jc w:val="both"/>
        <w:textAlignment w:val="auto"/>
        <w:outlineLvl w:val="9"/>
        <w:rPr>
          <w:b/>
          <w:sz w:val="21"/>
          <w:szCs w:val="21"/>
        </w:rPr>
      </w:pPr>
      <w:r>
        <w:rPr>
          <w:rFonts w:hint="eastAsia"/>
          <w:b/>
          <w:sz w:val="21"/>
          <w:szCs w:val="21"/>
        </w:rPr>
        <w:t>导学管理</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both"/>
        <w:textAlignment w:val="auto"/>
        <w:outlineLvl w:val="9"/>
        <w:rPr>
          <w:sz w:val="21"/>
          <w:szCs w:val="21"/>
        </w:rPr>
      </w:pPr>
      <w:r>
        <w:rPr>
          <w:rFonts w:hint="eastAsia"/>
          <w:sz w:val="21"/>
          <w:szCs w:val="21"/>
        </w:rPr>
        <w:t>导学管理主要包括有：创建导学、创建微课导学、收藏导学、推送导学、分享导学、编辑导学和删除导学。</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创建导学：教师点击创建导学，填写导学要求并添加导学需要的资源，点击添加导学资源时出现的是当前教材章节云盘我的资源列表，老师可以选择对应的资源添加到导学里面去，如发现我的资源列表里面没有需要的导学资源可以点击共享资源或上传本地资源进行添加。</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创建微课导学：点击创建微课导学，打开微课制作工具进行微课导学录制，制作完成后保存微课导学并推送给班级学生学习。</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收藏导学：共享导学和精品导学提供的导学内容老师可以直接收藏后去我的导学里面进行编辑使用，可对被收藏的导学进行评分操作。收藏的导学不能再次分享，可直接或编辑后推送给班级学生学习，或者取消收藏的导学。</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推送导学：老师可在我的导学里面选择导学内容推送给班级学生，在已推送的导学里面可以查看推送的历史记录以及导学学生完成的情况，也可撤销已推送的导学；老师在我的导学里面对导学内容进行编辑或删除操作不影响已推送出去的导学内容。</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分享导学：老师可将自己创建的导学分享出去，分享的导学通过审核后出现在共享导学里面，可被其他老师收藏使用，收藏的导学内容不能再次分享。</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编辑导学：老师可对自己创建的导学和收藏的导学进行编辑，编辑后的导学不影响已推送和收藏分享的导学内容。</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both"/>
        <w:textAlignment w:val="auto"/>
        <w:outlineLvl w:val="9"/>
        <w:rPr>
          <w:sz w:val="21"/>
          <w:szCs w:val="21"/>
        </w:rPr>
      </w:pPr>
      <w:r>
        <w:rPr>
          <w:rFonts w:hint="eastAsia"/>
          <w:sz w:val="21"/>
          <w:szCs w:val="21"/>
        </w:rPr>
        <w:t>删除导学：老师可对自己创建的导学进行删除，也可对自己收藏的导学内容进行删除，删除后不影响已推送的导学内容和收藏的他人分享的导学内容。</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240" w:lineRule="auto"/>
        <w:ind w:left="420" w:leftChars="0" w:right="0" w:rightChars="0" w:firstLine="0" w:firstLineChars="0"/>
        <w:jc w:val="both"/>
        <w:textAlignment w:val="auto"/>
        <w:outlineLvl w:val="9"/>
        <w:rPr>
          <w:b/>
          <w:sz w:val="21"/>
          <w:szCs w:val="21"/>
        </w:rPr>
      </w:pPr>
      <w:r>
        <w:rPr>
          <w:rFonts w:hint="eastAsia"/>
          <w:b/>
          <w:sz w:val="21"/>
          <w:szCs w:val="21"/>
        </w:rPr>
        <w:t>我的导学</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both"/>
        <w:textAlignment w:val="auto"/>
        <w:outlineLvl w:val="9"/>
        <w:rPr>
          <w:sz w:val="21"/>
          <w:szCs w:val="21"/>
        </w:rPr>
      </w:pPr>
      <w:r>
        <w:rPr>
          <w:rFonts w:hint="eastAsia"/>
          <w:sz w:val="21"/>
          <w:szCs w:val="21"/>
        </w:rPr>
        <w:t>老师自己创建的导学和收藏的导学都呈现在我的导学里面，老师可对我的导学内容进行编辑、删除、预览、分享和推送操作。</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已发布的导学内容可以通过历史推送记录查看学生完成的情况，以及学生完成导学提交的内容；老师发布的导学直接同步到学生的空间和手机端APP，学生可以在空间完成导学，也可以直接在手机端完成。</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共享导学</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共享导学主要呈现的是其他老师分享的同一本教材同一章节的导学内容，点击导学标题可以查看导学的详细内容，如果觉得合适可以将导学内容收藏，收藏后即可出现在我的导学里面，可对收藏的导学内容进行编辑，收藏的导学内容不能再次分享到共享导学，编辑收藏的导学内容不影响被收藏导学在共享导学里面的呈现。</w:t>
      </w:r>
      <w:r>
        <w:rPr>
          <w:rFonts w:hint="eastAsia"/>
          <w:sz w:val="21"/>
          <w:szCs w:val="21"/>
        </w:rPr>
        <w:tab/>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精品导学</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精品导学和共享导学呈现的内容和使用方式是一致的，精品导学是有资源超市里面的名师名校老师所提供的优质导学内容，需要开通资源超市服务的学校和教师才可使用。</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制作微课导学</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老师点击创建微课导学，打开微课制作工具进行微课导学录制，制作完成后保存微课导学并推送给班级学生学习。</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14" w:name="_Toc430915225"/>
      <w:bookmarkStart w:id="15" w:name="_Toc431120221"/>
      <w:bookmarkStart w:id="16" w:name="_Toc482280671"/>
      <w:bookmarkStart w:id="17" w:name="_Toc436037813"/>
      <w:r>
        <w:rPr>
          <w:rFonts w:hint="eastAsia" w:ascii="宋体" w:hAnsi="宋体" w:eastAsia="宋体" w:cs="黑体"/>
          <w:sz w:val="21"/>
          <w:szCs w:val="21"/>
        </w:rPr>
        <w:t>同步备课</w:t>
      </w:r>
      <w:bookmarkEnd w:id="14"/>
      <w:bookmarkEnd w:id="15"/>
      <w:bookmarkEnd w:id="16"/>
      <w:bookmarkEnd w:id="17"/>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同步备课主要是提供老师方便快速的备出高质量的课件，同时还提供其他老师分享的课件以及精品课件供老师参考和使用，老师也可以将自己备的课分享到学校、区域或其他老师使用。</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课件管理</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老师可在同步备课里面管理自己的课件，同时也可收藏其他老师分享的课件并下载使用。课件管理主要包括有：制作课件、分享课件、下载课件、收藏课件、移动课件、编辑课件、删除课件。</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制作课件：老师点击制作课件打开课件制作工具，制作课件所需的资源内容可以直接在课件制作工具使用，课件制作完成后保存并选择同步保存到云盘，保存完成后即可出现在我的课件列表。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分享课件：老师自己制作的课件可以通过分享课件功能将课件分享给其他老师使用，分享课件内容审核通过后出现在共享课件栏目。同一课件只能分享一次，分享出去的课件在我的课件里面修改后不影响之前分享出去课件。</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下载课件：我的课件列表里面的课件可以下载后再课件制作工具使用。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收藏课件：老师可在共享课件和精品课件栏目收藏需要的课件，收藏后课件出现在我的课件列表，收藏的课件不能再次分享，课件收藏的课件下载后使用。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移动课件：教师可以选择单个课件或选择多个课件进行批量移动到其他章节目录下。</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编辑课件：下载下来的课件可以导入到备课工具进行编辑使用。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删除课件：老师可以删除我的课件下的资源，包括自己创建和收藏的课件，删除后不影响共享课件内容。</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我的课件</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利用备课工具备好的课可以同步保存到我的课件，我的课件里面有老师自己制作的可以和收藏的课件，自己制作的课件可以分享出去供其他老师使用；收藏的课件可以下载到本地进行修改使用。我的课件里面的内容可以移动到其他章节和删除。</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共享课件</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共享课件主要是其他老师分享的课件审核通过后再共享课件显示，老师也可以将自己制作的课件分享到共享课件，也可以在共享课件里面找到合适的课件收藏后下载使用，并对收藏的课件进行评分。</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精品课件</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精品课件是资源超市提供的名师名校优质课件内容，开通资源超市服务后可以同共享课件使用方式一样使用精品课件内容。</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18" w:name="_Toc431120222"/>
      <w:bookmarkStart w:id="19" w:name="_Toc430915226"/>
      <w:bookmarkStart w:id="20" w:name="_Toc436037814"/>
      <w:bookmarkStart w:id="21" w:name="_Toc482280672"/>
      <w:r>
        <w:rPr>
          <w:rFonts w:hint="eastAsia" w:ascii="宋体" w:hAnsi="宋体" w:eastAsia="宋体" w:cs="黑体"/>
          <w:sz w:val="21"/>
          <w:szCs w:val="21"/>
        </w:rPr>
        <w:t>互动课堂</w:t>
      </w:r>
      <w:bookmarkEnd w:id="18"/>
      <w:bookmarkEnd w:id="19"/>
      <w:bookmarkEnd w:id="20"/>
      <w:bookmarkEnd w:id="21"/>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老师在使用电子白板和授课工具过程中的截屏、录屏内容保存和记录到互动课堂里面，记录的课堂实录同步发送给学生空间，学生可以在课后重新观看课堂视频进行学习；老师在白板上的板书或者作业可以直接截屏以作业的形式发送给学生空间和手机端。</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我的课堂</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我的课堂主要记录老师使用电子白板授课过程中产生的截屏和录屏内容，这些内容可以同步推送到学生空间和学生手机端，方便学生课后继续巩固和学生课堂内容。</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老师可以将我的课堂栏目下的资源进行重命名、删除和批量移动到其他章节功能；也可以将课堂实录或者课堂电子白板截屏内容分享出去供其他老师观看。</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共享课堂</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共享课堂主要是老师分享自己的课堂实录或者课堂截屏内容，老师可通过收藏功能将共享课堂好的内容收藏到我的课堂里面。</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精品课堂</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精品课堂主要是优质的课堂实录或者课程大赛获奖的课堂实录，精品课堂内容是有资源超市服务提供，开通资源超市服务的学校和老师可以直接观看精品课堂的视频内容。精品课堂内容不可收藏和下载。</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22" w:name="_Toc431120223"/>
      <w:bookmarkStart w:id="23" w:name="_Toc436037815"/>
      <w:bookmarkStart w:id="24" w:name="_Toc430915227"/>
      <w:bookmarkStart w:id="25" w:name="_Toc482280673"/>
      <w:r>
        <w:rPr>
          <w:rFonts w:hint="eastAsia" w:ascii="宋体" w:hAnsi="宋体" w:eastAsia="宋体" w:cs="黑体"/>
          <w:sz w:val="21"/>
          <w:szCs w:val="21"/>
        </w:rPr>
        <w:t>在线检测</w:t>
      </w:r>
      <w:bookmarkEnd w:id="22"/>
      <w:bookmarkEnd w:id="23"/>
      <w:bookmarkEnd w:id="24"/>
      <w:bookmarkEnd w:id="25"/>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在线检测主要是老师通过检测题发送给学生，根据检测题学生完成的情况了解该章节的内容学生掌握的情况；老师可以在课堂上通过电子书包布置检测题，学生通过电子书包完成后老师可立即查看学生完成和掌握的情况。</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习题管理</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老师可以根据自己上课的情况添加试题布置给学生完成，老师可对自己创建和收藏的习题进行管理，习题管理主要有：添加习题、收藏习题、分享习题、编辑习题、删除习题、发布检测。</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添加习题：老师点击添加习题，选择题目类型，题目类型主要包括有单选题、多选题、判断题和填空题；填写选项内容并标注正确答案和填写习题解析后保存，习题添加完成后出现在我的习题列表。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收藏习题：如果老师不想自己创建习题，可以在共享习题和精品习题里面查找需要的习题并收藏，收藏后的习题出现在我的习题里面，可以对收藏的习题进行编辑。</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分享习题：老师可以将自己添加的习题分享出去，审核通过后出现在共享习题里面供其他老师使用。</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编辑习题：老师可以对我的习题列表下的题目进行编辑，包括收藏的习题，编辑的题目不影响发布出去和分享出去的习题内容。</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删除习题：老师可以删除自己创建或收藏的习题，删除后不影响已发布的检测习题内容。</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发布检测：老师可以在我的习题里面选择几道习题发布给班级学生，学生收到老师发布的检测可以在电脑学生空间完成也可以在手机APP上完成；同一个检测可以发布多次到同一个班级，发布完成后可以在已发布的检测栏目看到发布的检测已经学生完成的情况；老师可以对已发布的检测内容进行删除，删除后学生空间就看不到该检测题，包括已作答的学生作答的内容一并删除。</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我的习题</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以创建不同类型的习题，主要包括有单选题、多选题、判断题和填空题；老师点击添加习题，填写题目标题、题干和设置正确答案后保存，创建的习题就出现在我的习题里面。创建的习题可以进行再次编辑和分享操作。</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在我的习题里面选择多个习题后点击发布按钮并选择班级，习题将以检测的形式发送到学生空间和手机端。</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已发布的检测</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以在我的习题里面选择几道习题发布给班级学生，学生收到老师发布的检测可以在电脑学生空间完成也可以在手机APP上完成；同一个检测可以发布多次到同一个班级，发布完成后可以在已发布的检测栏目看到发布的检测已经学生完成的情况；老师可以对已发布的检测内容进行删除，删除后学生空间就看不到该检测题，包括已作答的学生作答的内容一并删除。</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共享习题</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共享习题主要是老师分享出来的自己创建的习题内容，共享习题主要展示习题内容外还包括分享习题的来源，是哪所学校那我老师分享的以及习题的答案和解析；老师可直接将习题收藏到我的习题进行使用。</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精品习题</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精品习题是资源超市名师名校老师提供的习题，学校和老师在开通资源超市服务后可以直接使用精品习题的内容。</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26" w:name="_Toc430915228"/>
      <w:bookmarkStart w:id="27" w:name="_Toc431120224"/>
      <w:bookmarkStart w:id="28" w:name="_Toc436037816"/>
      <w:bookmarkStart w:id="29" w:name="_Toc482280674"/>
      <w:r>
        <w:rPr>
          <w:rFonts w:hint="eastAsia" w:ascii="宋体" w:hAnsi="宋体" w:eastAsia="宋体" w:cs="黑体"/>
          <w:sz w:val="21"/>
          <w:szCs w:val="21"/>
        </w:rPr>
        <w:t>课后作业</w:t>
      </w:r>
      <w:bookmarkEnd w:id="26"/>
      <w:bookmarkEnd w:id="27"/>
      <w:bookmarkEnd w:id="28"/>
      <w:bookmarkEnd w:id="29"/>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课后作业主要是老师布置附件类型的作业给学生，作业类型主要有图片作业、音频作业和视频作业。老师布置作业后，作业会以通知的形式通知到家长手机APP上，同时学生手机APP和学生空间也同步收到，学生可以通过手机拍下完成的作业并提交。</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作业管理</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老师布置作业以作业通知的形式发送给家长，学生可以在空间完成作业提交，也可以直接在手机上完成作业并提交。</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可以发布作业和删除作业，老师点击发布作业后选择作业类型，作业类型主要有图片、音频和视频，选择发送的班级和作业完成时间，填写作业内容，如果作业有附件可添加附件一并发送；老师可以对自己发布的作业内容进行删除，删除后不影响已发送的作业通知同步到学生空间的作业内容同步删除。</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作业通知</w:t>
      </w:r>
    </w:p>
    <w:p>
      <w:pPr>
        <w:pageBreakBefore w:val="0"/>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老师发布的作业会以作业通知的形式通知到学生</w:t>
      </w:r>
      <w:r>
        <w:rPr>
          <w:rFonts w:hint="eastAsia" w:ascii="宋体" w:hAnsi="宋体"/>
          <w:sz w:val="21"/>
          <w:szCs w:val="21"/>
        </w:rPr>
        <w:t>家长手机APP上，同时学生空间和学生手机APP上也会收到作业通知和作业内容。</w:t>
      </w:r>
    </w:p>
    <w:p>
      <w:pPr>
        <w:pageBreakBefore w:val="0"/>
        <w:numPr>
          <w:ilvl w:val="0"/>
          <w:numId w:val="4"/>
        </w:numPr>
        <w:kinsoku/>
        <w:wordWrap/>
        <w:overflowPunct/>
        <w:topLinePunct w:val="0"/>
        <w:autoSpaceDE/>
        <w:autoSpaceDN/>
        <w:bidi w:val="0"/>
        <w:snapToGrid/>
        <w:spacing w:beforeLines="50" w:afterLines="50" w:line="240" w:lineRule="auto"/>
        <w:ind w:left="420" w:right="0" w:rightChars="0" w:firstLine="0"/>
        <w:textAlignment w:val="auto"/>
        <w:rPr>
          <w:b/>
          <w:sz w:val="21"/>
          <w:szCs w:val="21"/>
        </w:rPr>
      </w:pPr>
      <w:r>
        <w:rPr>
          <w:rFonts w:hint="eastAsia"/>
          <w:b/>
          <w:sz w:val="21"/>
          <w:szCs w:val="21"/>
        </w:rPr>
        <w:t>查看作业完成情况</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学生和学生加收到作业通知后，学生完成作业后可自己提交作业或家长帮助学生在手机端提交作业；老师在手机APP或者在课后作业栏目下可以看到自己布置的作业学生完成的整体情况，也可以点击查看每个学生完成的情况并给出评价和评分，可以查看那些学生每天提交作业并发布提醒通知到家长和学生手机APP。</w:t>
      </w:r>
    </w:p>
    <w:p>
      <w:pPr>
        <w:pStyle w:val="3"/>
        <w:keepNext/>
        <w:keepLines/>
        <w:pageBreakBefore w:val="0"/>
        <w:widowControl w:val="0"/>
        <w:numPr>
          <w:ilvl w:val="0"/>
          <w:numId w:val="1"/>
        </w:numPr>
        <w:tabs>
          <w:tab w:val="left" w:pos="0"/>
          <w:tab w:val="left" w:pos="575"/>
        </w:tabs>
        <w:kinsoku/>
        <w:wordWrap/>
        <w:overflowPunct/>
        <w:topLinePunct w:val="0"/>
        <w:autoSpaceDE/>
        <w:autoSpaceDN/>
        <w:bidi w:val="0"/>
        <w:adjustRightInd/>
        <w:snapToGrid/>
        <w:spacing w:before="0" w:after="0" w:line="240" w:lineRule="auto"/>
        <w:ind w:left="420" w:leftChars="0" w:right="0" w:rightChars="0" w:hanging="420" w:firstLineChars="0"/>
        <w:jc w:val="both"/>
        <w:textAlignment w:val="auto"/>
        <w:outlineLvl w:val="1"/>
        <w:rPr>
          <w:rFonts w:ascii="宋体" w:hAnsi="宋体" w:eastAsia="宋体" w:cs="黑体"/>
          <w:sz w:val="21"/>
          <w:szCs w:val="21"/>
        </w:rPr>
      </w:pPr>
      <w:bookmarkStart w:id="30" w:name="_Toc482280675"/>
      <w:bookmarkStart w:id="31" w:name="_Toc26010"/>
      <w:r>
        <w:rPr>
          <w:rFonts w:hint="eastAsia" w:ascii="宋体" w:hAnsi="宋体" w:eastAsia="宋体" w:cs="黑体"/>
          <w:sz w:val="21"/>
          <w:szCs w:val="21"/>
        </w:rPr>
        <w:t>常态测练</w:t>
      </w:r>
      <w:bookmarkEnd w:id="30"/>
      <w:bookmarkEnd w:id="31"/>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sz w:val="21"/>
          <w:szCs w:val="21"/>
        </w:rPr>
      </w:pPr>
      <w:r>
        <w:rPr>
          <w:rFonts w:hint="eastAsia" w:ascii="宋体" w:hAnsi="宋体"/>
          <w:sz w:val="21"/>
          <w:szCs w:val="21"/>
        </w:rPr>
        <w:t>常规测验是服务于以日常学生小考、单元测验等综合性平台，教师登录平台后能便捷的布置作业、发起测练任务、智能批改学生试卷。学生在自主学生平台中能接收学习任务。主要应用场景：单元测练、周练、小型考试等。</w:t>
      </w:r>
    </w:p>
    <w:p>
      <w:pPr>
        <w:pStyle w:val="4"/>
        <w:pageBreakBefore w:val="0"/>
        <w:numPr>
          <w:ilvl w:val="0"/>
          <w:numId w:val="5"/>
        </w:numPr>
        <w:kinsoku/>
        <w:wordWrap/>
        <w:overflowPunct/>
        <w:topLinePunct w:val="0"/>
        <w:autoSpaceDE/>
        <w:autoSpaceDN/>
        <w:bidi w:val="0"/>
        <w:snapToGrid/>
        <w:spacing w:line="240" w:lineRule="auto"/>
        <w:ind w:right="0" w:rightChars="0"/>
        <w:jc w:val="left"/>
        <w:textAlignment w:val="auto"/>
        <w:rPr>
          <w:sz w:val="21"/>
          <w:szCs w:val="21"/>
        </w:rPr>
      </w:pPr>
      <w:bookmarkStart w:id="32" w:name="_Toc3249"/>
      <w:r>
        <w:rPr>
          <w:rFonts w:hint="eastAsia"/>
          <w:sz w:val="21"/>
          <w:szCs w:val="21"/>
        </w:rPr>
        <w:t>校本卷库</w:t>
      </w:r>
      <w:bookmarkEnd w:id="32"/>
    </w:p>
    <w:p>
      <w:pPr>
        <w:pageBreakBefore w:val="0"/>
        <w:kinsoku/>
        <w:wordWrap/>
        <w:overflowPunct/>
        <w:topLinePunct w:val="0"/>
        <w:autoSpaceDE/>
        <w:autoSpaceDN/>
        <w:bidi w:val="0"/>
        <w:adjustRightInd w:val="0"/>
        <w:snapToGrid/>
        <w:spacing w:line="240" w:lineRule="auto"/>
        <w:ind w:right="0" w:rightChars="0" w:firstLine="420"/>
        <w:textAlignment w:val="auto"/>
        <w:rPr>
          <w:rFonts w:ascii="宋体" w:hAnsi="宋体"/>
          <w:sz w:val="21"/>
          <w:szCs w:val="21"/>
        </w:rPr>
      </w:pPr>
      <w:r>
        <w:rPr>
          <w:rFonts w:hint="eastAsia" w:ascii="宋体" w:hAnsi="宋体"/>
          <w:sz w:val="21"/>
          <w:szCs w:val="21"/>
        </w:rPr>
        <w:t>建立和管理教师个人或学校的试卷库，实现卷库的统一管理，个人卷库中的试卷可共享给其他教师，可加入到学校试卷库，学校卷库中的试卷可下载到个人卷库中。</w:t>
      </w:r>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同时为方便教师进行命题制卷，提供了两种工具：</w:t>
      </w:r>
    </w:p>
    <w:p>
      <w:pPr>
        <w:pageBreakBefore w:val="0"/>
        <w:numPr>
          <w:ilvl w:val="0"/>
          <w:numId w:val="6"/>
        </w:numPr>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选题组卷：系统内置300万题库，支持按学科、教材版本、章节、知识点、题型、难度进行选题组卷。</w:t>
      </w:r>
    </w:p>
    <w:p>
      <w:pPr>
        <w:pageBreakBefore w:val="0"/>
        <w:numPr>
          <w:ilvl w:val="0"/>
          <w:numId w:val="6"/>
        </w:numPr>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智能导卷：通过系统的导卷工具，把word版的电子试卷进行导入，系统自动识别试卷上的标签生成格式化的试卷。</w:t>
      </w:r>
    </w:p>
    <w:p>
      <w:pPr>
        <w:pStyle w:val="4"/>
        <w:pageBreakBefore w:val="0"/>
        <w:numPr>
          <w:ilvl w:val="0"/>
          <w:numId w:val="5"/>
        </w:numPr>
        <w:kinsoku/>
        <w:wordWrap/>
        <w:overflowPunct/>
        <w:topLinePunct w:val="0"/>
        <w:autoSpaceDE/>
        <w:autoSpaceDN/>
        <w:bidi w:val="0"/>
        <w:snapToGrid/>
        <w:spacing w:line="240" w:lineRule="auto"/>
        <w:ind w:right="0" w:rightChars="0"/>
        <w:jc w:val="left"/>
        <w:textAlignment w:val="auto"/>
        <w:rPr>
          <w:sz w:val="21"/>
          <w:szCs w:val="21"/>
        </w:rPr>
      </w:pPr>
      <w:bookmarkStart w:id="33" w:name="_Toc26423"/>
      <w:r>
        <w:rPr>
          <w:rFonts w:hint="eastAsia"/>
          <w:sz w:val="21"/>
          <w:szCs w:val="21"/>
        </w:rPr>
        <w:t>测验管理</w:t>
      </w:r>
      <w:bookmarkEnd w:id="33"/>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教师进行测验组织和管理工作，根据测验的应用场合和规模，支持以下集中题卡制作模式：</w:t>
      </w:r>
    </w:p>
    <w:p>
      <w:pPr>
        <w:pageBreakBefore w:val="0"/>
        <w:numPr>
          <w:ilvl w:val="0"/>
          <w:numId w:val="7"/>
        </w:numPr>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题卡不分离：试卷与答题区在同一张纸上，一般用于题量很小的测验</w:t>
      </w:r>
    </w:p>
    <w:p>
      <w:pPr>
        <w:pageBreakBefore w:val="0"/>
        <w:numPr>
          <w:ilvl w:val="0"/>
          <w:numId w:val="7"/>
        </w:numPr>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题卡分离：试卷与答题卡完全分离，答题卡可根据试卷自动生成，也可以自由设计答题卡。</w:t>
      </w:r>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主要功能包括：新建测验、测验命题、答题卡设计、答题卡下载、测验发布和打印等，其中测验题卡教师可集中打印，也可让学生自行打印。</w:t>
      </w:r>
    </w:p>
    <w:p>
      <w:pPr>
        <w:pStyle w:val="4"/>
        <w:pageBreakBefore w:val="0"/>
        <w:numPr>
          <w:ilvl w:val="0"/>
          <w:numId w:val="5"/>
        </w:numPr>
        <w:kinsoku/>
        <w:wordWrap/>
        <w:overflowPunct/>
        <w:topLinePunct w:val="0"/>
        <w:autoSpaceDE/>
        <w:autoSpaceDN/>
        <w:bidi w:val="0"/>
        <w:snapToGrid/>
        <w:spacing w:line="240" w:lineRule="auto"/>
        <w:ind w:right="0" w:rightChars="0"/>
        <w:jc w:val="left"/>
        <w:textAlignment w:val="auto"/>
        <w:rPr>
          <w:sz w:val="21"/>
          <w:szCs w:val="21"/>
        </w:rPr>
      </w:pPr>
      <w:bookmarkStart w:id="34" w:name="_Toc14197"/>
      <w:r>
        <w:rPr>
          <w:rFonts w:hint="eastAsia"/>
          <w:sz w:val="21"/>
          <w:szCs w:val="21"/>
        </w:rPr>
        <w:t>批阅管理</w:t>
      </w:r>
      <w:bookmarkEnd w:id="34"/>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批阅管理沿袭教师传统批阅习惯，学生提交的测验题卡后，教师进行手工批改，再进行集中扫描，系统自动对批阅情况进行自动识别，含批阅痕迹和手写打分的识别，并对作业情况进行自动统计和分析。主要功能包括，题卡扫描、批阅示警、提交统计、批阅调整等。</w:t>
      </w:r>
    </w:p>
    <w:p>
      <w:pPr>
        <w:pStyle w:val="4"/>
        <w:pageBreakBefore w:val="0"/>
        <w:numPr>
          <w:ilvl w:val="0"/>
          <w:numId w:val="5"/>
        </w:numPr>
        <w:kinsoku/>
        <w:wordWrap/>
        <w:overflowPunct/>
        <w:topLinePunct w:val="0"/>
        <w:autoSpaceDE/>
        <w:autoSpaceDN/>
        <w:bidi w:val="0"/>
        <w:snapToGrid/>
        <w:spacing w:line="240" w:lineRule="auto"/>
        <w:ind w:right="0" w:rightChars="0"/>
        <w:jc w:val="left"/>
        <w:textAlignment w:val="auto"/>
        <w:rPr>
          <w:sz w:val="21"/>
          <w:szCs w:val="21"/>
        </w:rPr>
      </w:pPr>
      <w:bookmarkStart w:id="35" w:name="_Toc31158"/>
      <w:r>
        <w:rPr>
          <w:rFonts w:hint="eastAsia"/>
          <w:sz w:val="21"/>
          <w:szCs w:val="21"/>
        </w:rPr>
        <w:t>测验报告</w:t>
      </w:r>
      <w:bookmarkEnd w:id="35"/>
    </w:p>
    <w:p>
      <w:pPr>
        <w:pageBreakBefore w:val="0"/>
        <w:kinsoku/>
        <w:wordWrap/>
        <w:overflowPunct/>
        <w:topLinePunct w:val="0"/>
        <w:autoSpaceDE/>
        <w:autoSpaceDN/>
        <w:bidi w:val="0"/>
        <w:adjustRightInd w:val="0"/>
        <w:snapToGrid/>
        <w:spacing w:line="240" w:lineRule="auto"/>
        <w:ind w:right="0" w:rightChars="0" w:firstLine="420" w:firstLineChars="200"/>
        <w:textAlignment w:val="auto"/>
        <w:rPr>
          <w:rFonts w:ascii="宋体" w:hAnsi="宋体"/>
          <w:sz w:val="21"/>
          <w:szCs w:val="21"/>
        </w:rPr>
      </w:pPr>
      <w:r>
        <w:rPr>
          <w:rFonts w:hint="eastAsia" w:ascii="宋体" w:hAnsi="宋体"/>
          <w:sz w:val="21"/>
          <w:szCs w:val="21"/>
        </w:rPr>
        <w:t>教师对所带班级单次测验、历次测验做整体和个体分析，包括：学生测验成绩明细、成绩区间分析、单题正误率分析，知识点明细掌握率分析。便于教师能及时反馈知识点的掌握情况，给教师调整教学策略提供数据支撑。</w:t>
      </w:r>
    </w:p>
    <w:p>
      <w:pPr>
        <w:pStyle w:val="4"/>
        <w:pageBreakBefore w:val="0"/>
        <w:numPr>
          <w:ilvl w:val="0"/>
          <w:numId w:val="5"/>
        </w:numPr>
        <w:kinsoku/>
        <w:wordWrap/>
        <w:overflowPunct/>
        <w:topLinePunct w:val="0"/>
        <w:autoSpaceDE/>
        <w:autoSpaceDN/>
        <w:bidi w:val="0"/>
        <w:snapToGrid/>
        <w:spacing w:line="240" w:lineRule="auto"/>
        <w:ind w:right="0" w:rightChars="0"/>
        <w:jc w:val="left"/>
        <w:textAlignment w:val="auto"/>
        <w:rPr>
          <w:sz w:val="21"/>
          <w:szCs w:val="21"/>
        </w:rPr>
      </w:pPr>
      <w:bookmarkStart w:id="36" w:name="_Toc25268"/>
      <w:r>
        <w:rPr>
          <w:rFonts w:hint="eastAsia"/>
          <w:sz w:val="21"/>
          <w:szCs w:val="21"/>
        </w:rPr>
        <w:t>班级管理</w:t>
      </w:r>
      <w:bookmarkEnd w:id="36"/>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rFonts w:hint="eastAsia" w:ascii="宋体" w:hAnsi="宋体"/>
          <w:sz w:val="21"/>
          <w:szCs w:val="21"/>
        </w:rPr>
      </w:pPr>
      <w:r>
        <w:rPr>
          <w:rFonts w:hint="eastAsia" w:ascii="宋体" w:hAnsi="宋体"/>
          <w:sz w:val="21"/>
          <w:szCs w:val="21"/>
        </w:rPr>
        <w:t>管理本校或本班级的所有学生信息，为学生编制统一考号，实现学生从入校到毕业考号的唯一性，主要功能包括：学生信息的导入，考号批量生成、学生密码重置等。</w:t>
      </w:r>
    </w:p>
    <w:p>
      <w:pPr>
        <w:pStyle w:val="3"/>
        <w:pageBreakBefore w:val="0"/>
        <w:numPr>
          <w:ilvl w:val="0"/>
          <w:numId w:val="1"/>
        </w:numPr>
        <w:tabs>
          <w:tab w:val="left" w:pos="0"/>
          <w:tab w:val="left" w:pos="575"/>
        </w:tabs>
        <w:kinsoku/>
        <w:wordWrap/>
        <w:overflowPunct/>
        <w:topLinePunct w:val="0"/>
        <w:autoSpaceDE/>
        <w:autoSpaceDN/>
        <w:bidi w:val="0"/>
        <w:snapToGrid/>
        <w:spacing w:line="240" w:lineRule="auto"/>
        <w:ind w:right="0" w:rightChars="0"/>
        <w:jc w:val="both"/>
        <w:textAlignment w:val="auto"/>
        <w:rPr>
          <w:rFonts w:hint="eastAsia" w:ascii="宋体" w:hAnsi="宋体" w:eastAsia="宋体" w:cs="黑体"/>
          <w:sz w:val="21"/>
          <w:szCs w:val="21"/>
        </w:rPr>
      </w:pPr>
      <w:bookmarkStart w:id="37" w:name="_Toc482280676"/>
      <w:r>
        <w:rPr>
          <w:rFonts w:hint="eastAsia" w:ascii="宋体" w:hAnsi="宋体" w:eastAsia="宋体" w:cs="黑体"/>
          <w:sz w:val="21"/>
          <w:szCs w:val="21"/>
        </w:rPr>
        <w:t>智慧</w:t>
      </w:r>
      <w:r>
        <w:rPr>
          <w:rFonts w:ascii="宋体" w:hAnsi="宋体" w:eastAsia="宋体" w:cs="黑体"/>
          <w:sz w:val="21"/>
          <w:szCs w:val="21"/>
        </w:rPr>
        <w:t>教研</w:t>
      </w:r>
      <w:bookmarkEnd w:id="37"/>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智慧教研平台将原来许多教师、教研员零星的、自发的、分散的利用网络来开展教研，演变为教师、教研员统一通过平台进行网络教研，</w:t>
      </w:r>
      <w:r>
        <w:rPr>
          <w:sz w:val="21"/>
          <w:szCs w:val="21"/>
        </w:rPr>
        <w:t>为</w:t>
      </w:r>
      <w:r>
        <w:rPr>
          <w:rFonts w:hint="eastAsia"/>
          <w:sz w:val="21"/>
          <w:szCs w:val="21"/>
        </w:rPr>
        <w:t>缩小农村学校与城区学校、薄弱学校与重点学校之间差距提供有力措施。通过组织</w:t>
      </w:r>
      <w:r>
        <w:rPr>
          <w:sz w:val="21"/>
          <w:szCs w:val="21"/>
        </w:rPr>
        <w:t>、</w:t>
      </w:r>
      <w:r>
        <w:rPr>
          <w:rFonts w:hint="eastAsia"/>
          <w:sz w:val="21"/>
          <w:szCs w:val="21"/>
        </w:rPr>
        <w:t>开展网络教研活动，能</w:t>
      </w:r>
      <w:r>
        <w:rPr>
          <w:sz w:val="21"/>
          <w:szCs w:val="21"/>
        </w:rPr>
        <w:t>逐步</w:t>
      </w:r>
      <w:r>
        <w:rPr>
          <w:rFonts w:hint="eastAsia"/>
          <w:sz w:val="21"/>
          <w:szCs w:val="21"/>
        </w:rPr>
        <w:t>提高农村边远地区教师教学水平，缩小城乡教育鸿沟。</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6.9.1. 教师教研组</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提供对教研组的创建、修改、解散、教研组的审核、成员的管理(组长和组员)、同时提供教研组的独立主页显示功能。</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研组按其属性分为热门教研组、与我有关的教研组、最新教研组、推荐教研组等。热门教研组可通过学科目录筛选；与我有关的教研组显示了我创建的教研组（个人作为创建者）、我参与的教研组（个人作为组长或成员）；最新教研组显示了当前系统最新创建的教研组；推荐教研组显示了根据教研组的属性（比如成员数最多、评论数最多、集体备课数最多等）系统自动筛选的教研组列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每个教研组都虚拟生成一个个性化的组织空间，包含通知公告、组内活动、教研成果、组内成员、友邻教研组及教研组管理设置功能：</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（1）通知公告</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由教研组组长或指定的管理员发布最新前沿的教研资讯动态，以及上级部门的最新通知和公告类资讯</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（2）组内活动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可在教研组组织线下的交流活动，也可以在教研组空间发起活动，活动主题、活动说明、活动组织时间及活动主题图片，对组内活动感兴趣的成员可报名参与活动，活动期间可对本次活动的收获心得发表个人感悟：收获心得可以文章形式发表，发布活动拍摄的图片、活动的精彩视频以及教学教研线下活动收集的教研资源等，还可对本次活动发表个人评论进行交流，教研组内成员在每次活动都有收获、有成果、有展示、有提高。</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（3）教研成果</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对教研组内成员参与的集体备课、评课议课、主题研讨等教研活动发布的资源进行汇聚共享，作为组内的教研资源提供给所有成员进行下载参考，以达到知识辐射传播的良好效应。</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（4）组内成员</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展示组内成员风采，关注组内更多信息可从此处直接访问组内的个人教育空间，增加组员教育空间的人气，互助点评，共同进步。</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（5）管理设置</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基本设置：管理教研组展示名称、简介、LOGO形象图片、以及成员加入方式（开放加入或审核加入），以及教研组的类型（公开、私密等）；</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成员管理：对教研组内成员身份权限的管理，可设置组长、管理员，也可将不合适的成员踢出该教研组；</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通知公告管理：可创建、编辑、删除发布的组内通知公告，对成员发出的通知公告进行审核发布；</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组内活动管理：可创建、编辑、删除发布的组内活动，查看活动报名情况，对成员发起的组内活动进行审核发布；</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个性装扮：对教研组空间布局、色调进行个性化装扮，突显教研组的独特和个性。</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友邻设置：对经常开展交流活动以及其他优秀的教研组，可设置为友邻教研组，以便兄弟组间开展交流和学习提升。</w:t>
      </w:r>
    </w:p>
    <w:p>
      <w:pPr>
        <w:pStyle w:val="4"/>
        <w:pageBreakBefore w:val="0"/>
        <w:kinsoku/>
        <w:wordWrap/>
        <w:overflowPunct/>
        <w:topLinePunct w:val="0"/>
        <w:autoSpaceDE/>
        <w:autoSpaceDN/>
        <w:bidi w:val="0"/>
        <w:snapToGrid/>
        <w:spacing w:line="240" w:lineRule="auto"/>
        <w:ind w:right="0" w:rightChars="0"/>
        <w:jc w:val="left"/>
        <w:textAlignment w:val="auto"/>
        <w:rPr>
          <w:rFonts w:ascii="宋体" w:hAnsi="宋体"/>
          <w:sz w:val="21"/>
          <w:szCs w:val="21"/>
        </w:rPr>
      </w:pPr>
      <w:r>
        <w:rPr>
          <w:rFonts w:hint="eastAsia"/>
          <w:sz w:val="21"/>
          <w:szCs w:val="21"/>
        </w:rPr>
        <w:t>6.9.2. 集体备课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集体备课采用Wiki共创式备课，教师共同集体备课创建教案。根据当前教师需求，集体备课不仅省时又省力，集体备课做教案凝聚集体智慧，提高教案质量，提升教学质量，引领教师成长。每一次集体备课成果都会以电子版保存下来，日积月累逐渐形成教案库，最终达到建立本土化优质的电子教案资源库。</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集体备课不仅指教师利用网络寻找资料、制作课件，更指教师利用网络实现本校教师之间、本地区各校教师之间、不同地区各校教师之间利用网络平台实现立体备课，使集体备课打破时间、空间的限制。集体备课的内容也由传统意义上的集体备教案，发展到以备学生、备教学设计为核心的全方位、多角度、综合性备课。教师之间的合作在网络环境下得到实现。</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网络教研平台提供了集体备课模块，教师可以发起备课，可以针对某一备课任务进行交流讨论，共享资源，发表见解，最终就备课任务的解决方案达成共识。从老师开始思索、到形成个案、共案、反思等所有的集备过程都会留下记录，每位老师的思考过程都能完整地保留沉淀下来，供其他老师参考。教师可以通过学科、年级来筛选查找集体备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集体备课页面提供备课基本信息、备课流程、当前流程文章、当前流程资源、当前流程讨论、共案摘要、个案列表、教研活动、参与人员、统计信息、自写内容等信息，导航功能区包括添加模块、设置主题、更换布局、我的个人空间、空间管理、集备频道、本课首页、查看共案、撰写共案、编写个案、发起活动、申请加入、修改备课、进入备课管理等功能模块。</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（1）创建集体备课活动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研组组长或成员均可发起集体备课活动，并设置课程内容、人员、时间、要求等基本信息。设置集体备课的活动环节，一般包含主备、协备、自备、反思、总结等环节。设定每个环节的具体时间段，以及主备环节的主备人。教师集体备课活动环节可自行选择；集体备课环节主要分为：主备、协备、自备、反思、总结五个环节；教师参加活动根据环节先后顺序完成；</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（2）发起备课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教师发起备课需填写包括备课题目、主备人（如果不填写就默认备课发起人为主备人）、备课开始和结束时间、选择备课题目所属的学段、学科、填写备课标签（方便检索）、编辑备课任务等信息。</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（3）参与备课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师已经发起的备课都会列在集体备课页面中。可以按照学科、学段以及关键字进行备课的查找，还可申请加入自己感兴趣的备课组。备课管理员审核通过后，就可以参与该备课组的备课了。除了可以像一般浏览者一样查看备课基本信息、备课流程等内容外，还可以编辑备课共案和个案，发表文章，上传资源，发起讨论和教研活动。本模块提供编辑和查看共案、编辑和查看个案、发表文章、上传资源、发起和参与讨论、发起教研活动、我参与的备课、评论管理等功能。</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（4）管理备课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师发起的备课都列在“我发起的备课”模块中，备课列表中包括备课名称、创建日期、所属学段、所属学科等。教师可删除备课、修改备课的基本信息。集体备课后台管理功能包括发起备课、备课信息、文章管理、资源管理、讨论管理、流程管理、活动管理、成员管理、回复管理、历史记录、评论管理等功能模块。</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（5）主备环节</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主备环节教师充分利用网络集体备课平台上的各种优质教学资源，精心备课、选编习题和作业，形成初案(包括教案及其它素材)，主备教师可将备课内容分成适当的学时数，可针对总体和每个学时进行单独设计。编写总体设计和每学时教学设计的内容，包括教学目标、教学重点、教学难点、教学活动设计等。若章节较为重要还可添加学时，自定学时名称，学时之间顺序可自由调换。教学过程设计中教师可添加教学过程，例如：导入、热身、学习、实践、强化、评价、作业。</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（6）协备环节</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协备</w:t>
      </w:r>
      <w:r>
        <w:rPr>
          <w:sz w:val="21"/>
          <w:szCs w:val="21"/>
        </w:rPr>
        <w:t>环节是</w:t>
      </w:r>
      <w:r>
        <w:rPr>
          <w:rFonts w:hint="eastAsia"/>
          <w:sz w:val="21"/>
          <w:szCs w:val="21"/>
        </w:rPr>
        <w:t>活动成员协助修改教案的过程；活动成员均可独立参与协备，成员</w:t>
      </w:r>
      <w:r>
        <w:rPr>
          <w:sz w:val="21"/>
          <w:szCs w:val="21"/>
        </w:rPr>
        <w:t>之间</w:t>
      </w:r>
      <w:r>
        <w:rPr>
          <w:rFonts w:hint="eastAsia"/>
          <w:sz w:val="21"/>
          <w:szCs w:val="21"/>
        </w:rPr>
        <w:t>针对</w:t>
      </w:r>
      <w:r>
        <w:rPr>
          <w:sz w:val="21"/>
          <w:szCs w:val="21"/>
        </w:rPr>
        <w:t>主备教案</w:t>
      </w:r>
      <w:r>
        <w:rPr>
          <w:rFonts w:hint="eastAsia"/>
          <w:sz w:val="21"/>
          <w:szCs w:val="21"/>
        </w:rPr>
        <w:t>查漏补缺，指出不足</w:t>
      </w:r>
      <w:r>
        <w:rPr>
          <w:sz w:val="21"/>
          <w:szCs w:val="21"/>
        </w:rPr>
        <w:t>，</w:t>
      </w:r>
      <w:r>
        <w:rPr>
          <w:rFonts w:hint="eastAsia"/>
          <w:sz w:val="21"/>
          <w:szCs w:val="21"/>
        </w:rPr>
        <w:t>互相完善，</w:t>
      </w:r>
      <w:r>
        <w:rPr>
          <w:sz w:val="21"/>
          <w:szCs w:val="21"/>
        </w:rPr>
        <w:t>最后形式</w:t>
      </w:r>
      <w:r>
        <w:rPr>
          <w:rFonts w:hint="eastAsia"/>
          <w:sz w:val="21"/>
          <w:szCs w:val="21"/>
        </w:rPr>
        <w:t>共案。</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协备</w:t>
      </w:r>
      <w:r>
        <w:rPr>
          <w:sz w:val="21"/>
          <w:szCs w:val="21"/>
        </w:rPr>
        <w:t>环节</w:t>
      </w:r>
      <w:r>
        <w:rPr>
          <w:rFonts w:hint="eastAsia"/>
          <w:sz w:val="21"/>
          <w:szCs w:val="21"/>
        </w:rPr>
        <w:t>系统采用Wiki共创式备课，集备成员基于某个已形成的教案进行修改，以在线协作的形式进行讨论和修改，形成新版本的教案。在线编辑时，用户编辑部分段落被锁定，防止其他用户同时编辑该段落。系统带有文本编辑器，可对教案格式、样式、颜色等进行编辑和标注。教师每</w:t>
      </w:r>
      <w:r>
        <w:rPr>
          <w:sz w:val="21"/>
          <w:szCs w:val="21"/>
        </w:rPr>
        <w:t>修改一个版本都会在此基础上形成一个新的版本，</w:t>
      </w:r>
      <w:r>
        <w:rPr>
          <w:rFonts w:hint="eastAsia"/>
          <w:sz w:val="21"/>
          <w:szCs w:val="21"/>
        </w:rPr>
        <w:t>老版本</w:t>
      </w:r>
      <w:r>
        <w:rPr>
          <w:sz w:val="21"/>
          <w:szCs w:val="21"/>
        </w:rPr>
        <w:t>会自动保存，</w:t>
      </w:r>
      <w:r>
        <w:rPr>
          <w:rFonts w:hint="eastAsia"/>
          <w:sz w:val="21"/>
          <w:szCs w:val="21"/>
        </w:rPr>
        <w:t>各版本教案同时存在，以版本号相区别，标明最佳版本，并都可被浏览。教师能查看到全部版本，同时教师可自由评论教案某个环节。协备过程中教师也可上传相关资料。</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（7）自备环节</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在参阅协备所有版本教案的基础上，根据教师个人的特长，所教学生的层次和特点，进行合理的个性化修改，努力突出个人特色，形成个案，在此基础上进行特色学．集备成员可从协备环节形成的所有版本中，选择其一作为自备的基础，并修改形成个人的教案。该环节为教师独自备课的过程，不进行相互交流。</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（8）反思环节</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成员针对已经进行的集体备课活动撰写反思体会。教师可查看其它成员的反思，并进行评论。</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（9）总结环节</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教研组组长对集备成员的表现进行点评。组长能查看到每位集</w:t>
      </w:r>
      <w:r>
        <w:rPr>
          <w:sz w:val="21"/>
          <w:szCs w:val="21"/>
        </w:rPr>
        <w:t>备</w:t>
      </w:r>
      <w:r>
        <w:rPr>
          <w:rFonts w:hint="eastAsia"/>
          <w:sz w:val="21"/>
          <w:szCs w:val="21"/>
        </w:rPr>
        <w:t>成员的活动数据统计：个人协备的版本数量、是否自备、是否填写反思、评论的次数，</w:t>
      </w:r>
      <w:r>
        <w:rPr>
          <w:sz w:val="21"/>
          <w:szCs w:val="21"/>
        </w:rPr>
        <w:t>是否参与讨论等</w:t>
      </w:r>
      <w:r>
        <w:rPr>
          <w:rFonts w:hint="eastAsia"/>
          <w:sz w:val="21"/>
          <w:szCs w:val="21"/>
        </w:rPr>
        <w:t>。组长根据以上数据对集</w:t>
      </w:r>
      <w:r>
        <w:rPr>
          <w:sz w:val="21"/>
          <w:szCs w:val="21"/>
        </w:rPr>
        <w:t>备</w:t>
      </w:r>
      <w:r>
        <w:rPr>
          <w:rFonts w:hint="eastAsia"/>
          <w:sz w:val="21"/>
          <w:szCs w:val="21"/>
        </w:rPr>
        <w:t>成员进行总结并且打分。集备成员可查看自己和他人的表现，及组长点评。</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集体备课活动</w:t>
      </w:r>
      <w:r>
        <w:rPr>
          <w:sz w:val="21"/>
          <w:szCs w:val="21"/>
        </w:rPr>
        <w:t>中教师</w:t>
      </w:r>
      <w:r>
        <w:rPr>
          <w:rFonts w:hint="eastAsia"/>
          <w:sz w:val="21"/>
          <w:szCs w:val="21"/>
        </w:rPr>
        <w:t>在</w:t>
      </w:r>
      <w:r>
        <w:rPr>
          <w:sz w:val="21"/>
          <w:szCs w:val="21"/>
        </w:rPr>
        <w:t>任意环节都可同步进行邮件、语音、视频研讨活动，</w:t>
      </w:r>
      <w:r>
        <w:rPr>
          <w:rFonts w:hint="eastAsia"/>
          <w:sz w:val="21"/>
          <w:szCs w:val="21"/>
        </w:rPr>
        <w:t>研讨纪录</w:t>
      </w:r>
      <w:r>
        <w:rPr>
          <w:sz w:val="21"/>
          <w:szCs w:val="21"/>
        </w:rPr>
        <w:t>自动保存，</w:t>
      </w:r>
      <w:r>
        <w:rPr>
          <w:rFonts w:hint="eastAsia"/>
          <w:sz w:val="21"/>
          <w:szCs w:val="21"/>
        </w:rPr>
        <w:t>活动结束后形成以时间轴为主线的集体备课活动资料档案。档案包括教案</w:t>
      </w:r>
      <w:r>
        <w:rPr>
          <w:sz w:val="21"/>
          <w:szCs w:val="21"/>
        </w:rPr>
        <w:t>修改、评论</w:t>
      </w:r>
      <w:r>
        <w:rPr>
          <w:rFonts w:hint="eastAsia"/>
          <w:sz w:val="21"/>
          <w:szCs w:val="21"/>
        </w:rPr>
        <w:t>纪录，</w:t>
      </w:r>
      <w:r>
        <w:rPr>
          <w:sz w:val="21"/>
          <w:szCs w:val="21"/>
        </w:rPr>
        <w:t>语音视频邮件研讨记录</w:t>
      </w:r>
      <w:r>
        <w:rPr>
          <w:rFonts w:hint="eastAsia"/>
          <w:sz w:val="21"/>
          <w:szCs w:val="21"/>
        </w:rPr>
        <w:t>。</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6.9.3. 评课议课</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评课议课</w:t>
      </w:r>
      <w:r>
        <w:rPr>
          <w:sz w:val="21"/>
          <w:szCs w:val="21"/>
        </w:rPr>
        <w:t>主要功能</w:t>
      </w:r>
      <w:r>
        <w:rPr>
          <w:rFonts w:hint="eastAsia"/>
          <w:sz w:val="21"/>
          <w:szCs w:val="21"/>
        </w:rPr>
        <w:t>是</w:t>
      </w:r>
      <w:r>
        <w:rPr>
          <w:sz w:val="21"/>
          <w:szCs w:val="21"/>
        </w:rPr>
        <w:t>教师</w:t>
      </w:r>
      <w:r>
        <w:rPr>
          <w:rFonts w:hint="eastAsia"/>
          <w:sz w:val="21"/>
          <w:szCs w:val="21"/>
        </w:rPr>
        <w:t>上传观看课堂实录，</w:t>
      </w:r>
      <w:r>
        <w:rPr>
          <w:sz w:val="21"/>
          <w:szCs w:val="21"/>
        </w:rPr>
        <w:t>与其他教师一起点评学习，汲取他人教学优点，从中补充自身不足。</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将课堂教学全程录像，组织教师边看录像边评课，通过录像定格、播放、回放，对整个课堂教学过程中的若干个教学情境，如导入设计、课堂提问等进行逐一探讨，从教育教学理论的高度做出具体的、针对性的评价与诊断。教师将自己的听课感受、好的建议和意见说出来及时跟帖进行讨论，从而促使教师在交流</w:t>
      </w:r>
      <w:r>
        <w:rPr>
          <w:sz w:val="21"/>
          <w:szCs w:val="21"/>
        </w:rPr>
        <w:t>互动中提升教学能力。</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（1）创建评课活动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评课议课</w:t>
      </w:r>
      <w:r>
        <w:rPr>
          <w:sz w:val="21"/>
          <w:szCs w:val="21"/>
        </w:rPr>
        <w:t>功能组内成员可自由创建，</w:t>
      </w:r>
      <w:r>
        <w:rPr>
          <w:rFonts w:hint="eastAsia"/>
          <w:sz w:val="21"/>
          <w:szCs w:val="21"/>
        </w:rPr>
        <w:t>创建评课须填写标题、知识点、是否公开、主讲人、关键段落、视频简介等信息。</w:t>
      </w:r>
      <w:r>
        <w:rPr>
          <w:sz w:val="21"/>
          <w:szCs w:val="21"/>
        </w:rPr>
        <w:t>自由加入活动</w:t>
      </w:r>
      <w:r>
        <w:rPr>
          <w:rFonts w:hint="eastAsia"/>
          <w:sz w:val="21"/>
          <w:szCs w:val="21"/>
        </w:rPr>
        <w:t>，并支持</w:t>
      </w:r>
      <w:r>
        <w:rPr>
          <w:sz w:val="21"/>
          <w:szCs w:val="21"/>
        </w:rPr>
        <w:t>邀请</w:t>
      </w:r>
      <w:r>
        <w:rPr>
          <w:rFonts w:hint="eastAsia"/>
          <w:sz w:val="21"/>
          <w:szCs w:val="21"/>
        </w:rPr>
        <w:t>其他教师</w:t>
      </w:r>
      <w:r>
        <w:rPr>
          <w:sz w:val="21"/>
          <w:szCs w:val="21"/>
        </w:rPr>
        <w:t>观看点评教学视频</w:t>
      </w:r>
      <w:r>
        <w:rPr>
          <w:rFonts w:hint="eastAsia"/>
          <w:sz w:val="21"/>
          <w:szCs w:val="21"/>
        </w:rPr>
        <w:t>。</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（2）查看评课活动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评课界面可分为热门的评课和与我有关的评课两个类别，用户在热门评课类别中可通过学科目录筛选评课；用户在与我有关的评课类别中可通过是否为创建者筛选评课，</w:t>
      </w:r>
      <w:r>
        <w:rPr>
          <w:sz w:val="21"/>
          <w:szCs w:val="21"/>
        </w:rPr>
        <w:t>相应的评课会显示到展示栏</w:t>
      </w:r>
      <w:r>
        <w:rPr>
          <w:rFonts w:hint="eastAsia"/>
          <w:sz w:val="21"/>
          <w:szCs w:val="21"/>
        </w:rPr>
        <w:t>。</w:t>
      </w:r>
      <w:r>
        <w:rPr>
          <w:sz w:val="21"/>
          <w:szCs w:val="21"/>
        </w:rPr>
        <w:t>用户可以查看到评课活动名字、版本、主讲人、简介、人数、评论的次数等信息</w:t>
      </w:r>
      <w:r>
        <w:rPr>
          <w:rFonts w:hint="eastAsia"/>
          <w:sz w:val="21"/>
          <w:szCs w:val="21"/>
        </w:rPr>
        <w:t>；</w:t>
      </w:r>
      <w:r>
        <w:rPr>
          <w:sz w:val="21"/>
          <w:szCs w:val="21"/>
        </w:rPr>
        <w:t>点击评课图像可链接至评课内部页面</w:t>
      </w:r>
      <w:r>
        <w:rPr>
          <w:rFonts w:hint="eastAsia"/>
          <w:sz w:val="21"/>
          <w:szCs w:val="21"/>
        </w:rPr>
        <w:t>；评课创建者</w:t>
      </w:r>
      <w:r>
        <w:rPr>
          <w:sz w:val="21"/>
          <w:szCs w:val="21"/>
        </w:rPr>
        <w:t>可重新修改评课信息</w:t>
      </w:r>
      <w:r>
        <w:rPr>
          <w:rFonts w:hint="eastAsia"/>
          <w:sz w:val="21"/>
          <w:szCs w:val="21"/>
        </w:rPr>
        <w:t>，</w:t>
      </w:r>
      <w:r>
        <w:rPr>
          <w:sz w:val="21"/>
          <w:szCs w:val="21"/>
        </w:rPr>
        <w:t>可删除评课</w:t>
      </w:r>
      <w:r>
        <w:rPr>
          <w:rFonts w:hint="eastAsia"/>
          <w:sz w:val="21"/>
          <w:szCs w:val="21"/>
        </w:rPr>
        <w:t>。</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（3）开展评课活动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sz w:val="21"/>
          <w:szCs w:val="21"/>
        </w:rPr>
        <w:t>教师点击评课名字进入评课内部，观看</w:t>
      </w:r>
      <w:r>
        <w:rPr>
          <w:rFonts w:hint="eastAsia"/>
          <w:sz w:val="21"/>
          <w:szCs w:val="21"/>
        </w:rPr>
        <w:t>视频</w:t>
      </w:r>
      <w:r>
        <w:rPr>
          <w:sz w:val="21"/>
          <w:szCs w:val="21"/>
        </w:rPr>
        <w:t>与评论</w:t>
      </w:r>
      <w:r>
        <w:rPr>
          <w:rFonts w:hint="eastAsia"/>
          <w:sz w:val="21"/>
          <w:szCs w:val="21"/>
        </w:rPr>
        <w:t>可</w:t>
      </w:r>
      <w:r>
        <w:rPr>
          <w:sz w:val="21"/>
          <w:szCs w:val="21"/>
        </w:rPr>
        <w:t>同时进行，评论以时间点进行记录，</w:t>
      </w:r>
      <w:r>
        <w:rPr>
          <w:rFonts w:hint="eastAsia"/>
          <w:sz w:val="21"/>
          <w:szCs w:val="21"/>
        </w:rPr>
        <w:t>下次播放到评论时间点的时候，评论会自动出现。每个评课活动都会根据教师评论的次数评出评论达人，教师也可查询关键点、关键段落的评论。</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6.9.4. 主题研讨</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主题研讨的主要功能是教师之间一起畅谈探讨，对于跨度较大的教学阶段开展研讨，创建主题或主题引导说明，教师在讨论中自由发言，互相评论，支持图片、视频、附件等。</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教师可自由发帖，参与讨论。主题研讨的创建者可发布吧内公告，可对帖子设置精华、置顶、推荐等操作，对于垃圾贴可删除，每个主题研讨内有统计功能可查看吧内人数和帖子数量。</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6.9.5. 互动问答</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问答模块的主要功能是为教师提供一个在线离线答疑的平台，教师可自由提问。问答是一个基于搜索的互动式知识问答分享模块。用户自己具有针对性地提出问题，通过积分奖励机制发动其他用户，来解决该问题的搜索模式，同时，这些问题的答案又会进一步作为搜索结果，提供给其他有类似疑问的用户，达到分享知识的效果。</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该模块的最大特点，就在于和搜索引擎的完美结合，让用户所拥有的隐性知识转化成显性知识，用户既是问答内容的使用者，同时又是问答的创造者，在这里累积的知识数据可以反映到搜索结果中。通过用户和搜索引擎的相互作用，实现搜索引擎的社区化。</w:t>
      </w:r>
    </w:p>
    <w:p>
      <w:pPr>
        <w:pageBreakBefore w:val="0"/>
        <w:kinsoku/>
        <w:wordWrap/>
        <w:overflowPunct/>
        <w:topLinePunct w:val="0"/>
        <w:autoSpaceDE/>
        <w:autoSpaceDN/>
        <w:bidi w:val="0"/>
        <w:snapToGrid/>
        <w:spacing w:line="240" w:lineRule="auto"/>
        <w:ind w:right="0" w:rightChars="0" w:firstLine="480"/>
        <w:textAlignment w:val="auto"/>
        <w:rPr>
          <w:sz w:val="21"/>
          <w:szCs w:val="21"/>
        </w:rPr>
      </w:pPr>
      <w:r>
        <w:rPr>
          <w:rFonts w:hint="eastAsia"/>
          <w:sz w:val="21"/>
          <w:szCs w:val="21"/>
        </w:rPr>
        <w:t>教师输入关键字可完成搜索功能，关键字以红色呈现，搜索出的问题分为两个类别：已解决和未解决。没搜索到点击 “我要提问”可进入发起提问，填写问题信息、类别等信息。提问者可设置悬赏积分。</w:t>
      </w:r>
    </w:p>
    <w:p>
      <w:pPr>
        <w:pageBreakBefore w:val="0"/>
        <w:kinsoku/>
        <w:wordWrap/>
        <w:overflowPunct/>
        <w:topLinePunct w:val="0"/>
        <w:autoSpaceDE/>
        <w:autoSpaceDN/>
        <w:bidi w:val="0"/>
        <w:snapToGrid/>
        <w:spacing w:line="240" w:lineRule="auto"/>
        <w:ind w:right="0" w:rightChars="0" w:firstLine="480"/>
        <w:textAlignment w:val="auto"/>
        <w:rPr>
          <w:rFonts w:hint="eastAsia"/>
          <w:sz w:val="21"/>
          <w:szCs w:val="21"/>
        </w:rPr>
      </w:pPr>
      <w:r>
        <w:rPr>
          <w:rFonts w:hint="eastAsia"/>
          <w:sz w:val="21"/>
          <w:szCs w:val="21"/>
        </w:rPr>
        <w:t>问题分类可跳转至相应的问题分类的提问列表中回答问题， 相应列表可链接至对应问答信息列，问题类别可分为教学目标、教育技术、教师发展、教育管理等等。</w:t>
      </w:r>
    </w:p>
    <w:p>
      <w:pPr>
        <w:pageBreakBefore w:val="0"/>
        <w:kinsoku/>
        <w:wordWrap/>
        <w:overflowPunct/>
        <w:topLinePunct w:val="0"/>
        <w:autoSpaceDE/>
        <w:autoSpaceDN/>
        <w:bidi w:val="0"/>
        <w:snapToGrid/>
        <w:spacing w:line="240" w:lineRule="auto"/>
        <w:ind w:right="0" w:rightChars="0" w:firstLine="480"/>
        <w:textAlignment w:val="auto"/>
        <w:rPr>
          <w:rFonts w:hint="eastAsia"/>
          <w:sz w:val="21"/>
          <w:szCs w:val="21"/>
        </w:rPr>
      </w:pPr>
    </w:p>
    <w:p>
      <w:pPr>
        <w:pStyle w:val="2"/>
        <w:pageBreakBefore w:val="0"/>
        <w:tabs>
          <w:tab w:val="left" w:pos="0"/>
        </w:tabs>
        <w:kinsoku/>
        <w:wordWrap/>
        <w:overflowPunct/>
        <w:topLinePunct w:val="0"/>
        <w:autoSpaceDE/>
        <w:autoSpaceDN/>
        <w:bidi w:val="0"/>
        <w:snapToGrid/>
        <w:spacing w:line="240" w:lineRule="auto"/>
        <w:ind w:left="432" w:right="0" w:rightChars="0"/>
        <w:jc w:val="both"/>
        <w:textAlignment w:val="auto"/>
        <w:rPr>
          <w:rFonts w:ascii="Calibri" w:hAnsi="Calibri" w:eastAsia="宋体"/>
          <w:sz w:val="21"/>
          <w:szCs w:val="21"/>
        </w:rPr>
      </w:pPr>
      <w:bookmarkStart w:id="38" w:name="_Toc482280677"/>
      <w:bookmarkStart w:id="39" w:name="_Toc29152"/>
      <w:bookmarkStart w:id="40" w:name="_Toc398501314"/>
      <w:r>
        <w:rPr>
          <w:rFonts w:hint="eastAsia" w:ascii="Calibri" w:hAnsi="Calibri" w:eastAsia="宋体"/>
          <w:sz w:val="21"/>
          <w:szCs w:val="21"/>
        </w:rPr>
        <w:t>智慧学习</w:t>
      </w:r>
      <w:bookmarkEnd w:id="38"/>
      <w:bookmarkEnd w:id="39"/>
      <w:bookmarkEnd w:id="40"/>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自主学习平台是学生接收学习任务、明确学习质量、开展自适应学习的场所。</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学生通过手机app和web门户登录自主学习平台后，能查询历次作业、测验、考试的成绩明细，明确知识点缺陷，查询成绩报告；系统根据知识点缺陷自动推送微课、习题进行在线学习。系统全程自动记录学生的学习过程，形成自己的学习轨迹和个性学习档案。</w:t>
      </w:r>
      <w:bookmarkStart w:id="41" w:name="_Toc17617"/>
    </w:p>
    <w:p>
      <w:pPr>
        <w:pStyle w:val="3"/>
        <w:pageBreakBefore w:val="0"/>
        <w:tabs>
          <w:tab w:val="left" w:pos="0"/>
          <w:tab w:val="left" w:pos="575"/>
        </w:tabs>
        <w:kinsoku/>
        <w:wordWrap/>
        <w:overflowPunct/>
        <w:topLinePunct w:val="0"/>
        <w:autoSpaceDE/>
        <w:autoSpaceDN/>
        <w:bidi w:val="0"/>
        <w:snapToGrid/>
        <w:spacing w:line="240" w:lineRule="auto"/>
        <w:ind w:right="0" w:rightChars="0"/>
        <w:jc w:val="both"/>
        <w:textAlignment w:val="auto"/>
        <w:rPr>
          <w:rFonts w:ascii="宋体" w:hAnsi="宋体" w:eastAsia="宋体" w:cs="黑体"/>
          <w:sz w:val="21"/>
          <w:szCs w:val="21"/>
        </w:rPr>
      </w:pPr>
      <w:bookmarkStart w:id="42" w:name="_Toc482280678"/>
      <w:r>
        <w:rPr>
          <w:rFonts w:hint="eastAsia" w:ascii="宋体" w:hAnsi="宋体" w:eastAsia="宋体" w:cs="黑体"/>
          <w:sz w:val="21"/>
          <w:szCs w:val="21"/>
        </w:rPr>
        <w:t xml:space="preserve">7.1. </w:t>
      </w:r>
      <w:r>
        <w:rPr>
          <w:rFonts w:hint="eastAsia" w:ascii="宋体" w:hAnsi="宋体" w:eastAsia="宋体" w:cs="黑体"/>
          <w:sz w:val="21"/>
          <w:szCs w:val="21"/>
          <w:lang w:eastAsia="zh-CN"/>
        </w:rPr>
        <w:t xml:space="preserve">  </w:t>
      </w:r>
      <w:r>
        <w:rPr>
          <w:rFonts w:hint="eastAsia" w:ascii="宋体" w:hAnsi="宋体" w:eastAsia="宋体" w:cs="黑体"/>
          <w:sz w:val="21"/>
          <w:szCs w:val="21"/>
        </w:rPr>
        <w:t xml:space="preserve"> 我的作业</w:t>
      </w:r>
      <w:bookmarkEnd w:id="41"/>
      <w:bookmarkEnd w:id="42"/>
    </w:p>
    <w:p>
      <w:pPr>
        <w:pStyle w:val="14"/>
        <w:pageBreakBefore w:val="0"/>
        <w:kinsoku/>
        <w:wordWrap/>
        <w:overflowPunct/>
        <w:topLinePunct w:val="0"/>
        <w:autoSpaceDE/>
        <w:autoSpaceDN/>
        <w:bidi w:val="0"/>
        <w:snapToGrid/>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与教学助手进行打通，学生登录后查询、接收导学作业、在线检测、课后作业任务，在线提交作业结果，查询作业批改情况。</w:t>
      </w:r>
      <w:bookmarkStart w:id="43" w:name="_Toc7264"/>
    </w:p>
    <w:p>
      <w:pPr>
        <w:pStyle w:val="3"/>
        <w:pageBreakBefore w:val="0"/>
        <w:tabs>
          <w:tab w:val="left" w:pos="0"/>
          <w:tab w:val="left" w:pos="575"/>
        </w:tabs>
        <w:kinsoku/>
        <w:wordWrap/>
        <w:overflowPunct/>
        <w:topLinePunct w:val="0"/>
        <w:autoSpaceDE/>
        <w:autoSpaceDN/>
        <w:bidi w:val="0"/>
        <w:snapToGrid/>
        <w:spacing w:line="240" w:lineRule="auto"/>
        <w:ind w:right="0" w:rightChars="0"/>
        <w:jc w:val="both"/>
        <w:textAlignment w:val="auto"/>
        <w:rPr>
          <w:rFonts w:ascii="宋体" w:hAnsi="宋体" w:eastAsia="宋体" w:cs="黑体"/>
          <w:sz w:val="21"/>
          <w:szCs w:val="21"/>
        </w:rPr>
      </w:pPr>
      <w:bookmarkStart w:id="44" w:name="_Toc482280679"/>
      <w:r>
        <w:rPr>
          <w:rFonts w:hint="eastAsia" w:ascii="宋体" w:hAnsi="宋体" w:eastAsia="宋体" w:cs="黑体"/>
          <w:sz w:val="21"/>
          <w:szCs w:val="21"/>
        </w:rPr>
        <w:t xml:space="preserve">7.2.  </w:t>
      </w:r>
      <w:r>
        <w:rPr>
          <w:rFonts w:hint="eastAsia" w:ascii="宋体" w:hAnsi="宋体" w:eastAsia="宋体" w:cs="黑体"/>
          <w:sz w:val="21"/>
          <w:szCs w:val="21"/>
          <w:lang w:eastAsia="zh-CN"/>
        </w:rPr>
        <w:t xml:space="preserve">  </w:t>
      </w:r>
      <w:r>
        <w:rPr>
          <w:rFonts w:hint="eastAsia" w:ascii="宋体" w:hAnsi="宋体" w:eastAsia="宋体" w:cs="黑体"/>
          <w:sz w:val="21"/>
          <w:szCs w:val="21"/>
        </w:rPr>
        <w:t>在线练习</w:t>
      </w:r>
      <w:bookmarkEnd w:id="43"/>
      <w:bookmarkEnd w:id="44"/>
    </w:p>
    <w:p>
      <w:pPr>
        <w:pStyle w:val="14"/>
        <w:pageBreakBefore w:val="0"/>
        <w:kinsoku/>
        <w:wordWrap/>
        <w:overflowPunct/>
        <w:topLinePunct w:val="0"/>
        <w:autoSpaceDE/>
        <w:autoSpaceDN/>
        <w:bidi w:val="0"/>
        <w:snapToGrid/>
        <w:spacing w:line="240" w:lineRule="auto"/>
        <w:ind w:right="0" w:rightChars="0" w:firstLine="480"/>
        <w:jc w:val="left"/>
        <w:textAlignment w:val="auto"/>
        <w:rPr>
          <w:rFonts w:hint="eastAsia" w:ascii="Times New Roman" w:eastAsia="宋体"/>
          <w:sz w:val="21"/>
          <w:szCs w:val="21"/>
        </w:rPr>
      </w:pPr>
      <w:r>
        <w:rPr>
          <w:rFonts w:hint="eastAsia" w:ascii="Times New Roman" w:eastAsia="宋体"/>
          <w:sz w:val="21"/>
          <w:szCs w:val="21"/>
        </w:rPr>
        <w:t xml:space="preserve"> 建立“练习、诊断、学习、再练习”的训练模式，利用数据分析和智能推送技术，记录、跟踪、掌握学生学习特点、学习需求、学习基础和学习行为，为学生建立学习模型，为不同类型的学习者打造个性化的学习路径，满足学生自适应学习的需要。同时记录历次的练习情况，并对练习正误率做分析，练习中的错题将自动归档到平台统一的错题本中。</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7.2.1. 每日一练</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每日一练根据学生所在年级，自动推送主要学科的优质练习题，练习完成后，学生可学习知识点的相关视频。</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7.2.2. 同步练习</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同步练习板块，让学生选择教材、章节、知识点、难度，实现与线下课程同步练习，同时满足学生自主学习需要，练习完成后，可通过观看推荐的微课视频，实现对知识点的二次巩固。</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7.2.3. 智能练习</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hint="eastAsia" w:ascii="Times New Roman" w:eastAsia="宋体"/>
          <w:sz w:val="21"/>
          <w:szCs w:val="21"/>
        </w:rPr>
      </w:pPr>
      <w:r>
        <w:rPr>
          <w:rFonts w:hint="eastAsia" w:ascii="Times New Roman" w:eastAsia="宋体"/>
          <w:sz w:val="21"/>
          <w:szCs w:val="21"/>
        </w:rPr>
        <w:t>智能练习板块通过建立学习跟踪机制，根据各区域教材版本、每学期学时，推算出学生当前的学习进度，同时结合学生在考试、练习等方面错题信息，记录学生的薄弱知识点，根据知识点自动推送学生练习资源，满足个性化学习的需要。练习完成后，可学习知识点的相关视频。</w:t>
      </w:r>
    </w:p>
    <w:p>
      <w:pPr>
        <w:pStyle w:val="4"/>
        <w:pageBreakBefore w:val="0"/>
        <w:kinsoku/>
        <w:wordWrap/>
        <w:overflowPunct/>
        <w:topLinePunct w:val="0"/>
        <w:autoSpaceDE/>
        <w:autoSpaceDN/>
        <w:bidi w:val="0"/>
        <w:snapToGrid/>
        <w:spacing w:line="240" w:lineRule="auto"/>
        <w:ind w:right="0" w:rightChars="0"/>
        <w:jc w:val="left"/>
        <w:textAlignment w:val="auto"/>
        <w:rPr>
          <w:sz w:val="21"/>
          <w:szCs w:val="21"/>
        </w:rPr>
      </w:pPr>
      <w:r>
        <w:rPr>
          <w:rFonts w:hint="eastAsia"/>
          <w:sz w:val="21"/>
          <w:szCs w:val="21"/>
        </w:rPr>
        <w:t>7.2.4. 名卷练习</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以区域名校名卷为平台切入点，整合学校、区域试题资源，提供在线考试服务，帮助学生发现学习问题，做好知识点巩固，明确自己在名校及区域性的定位，为报考提供参考依据。</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学生可查询本区域名校的历次考试试卷、最新试卷、热门试卷、学生在登录后，系统可根据学生基本特征和学习轨迹，智能推荐试卷。</w:t>
      </w:r>
    </w:p>
    <w:p>
      <w:pPr>
        <w:pageBreakBefore w:val="0"/>
        <w:tabs>
          <w:tab w:val="left" w:pos="426"/>
        </w:tabs>
        <w:kinsoku/>
        <w:wordWrap/>
        <w:overflowPunct/>
        <w:topLinePunct w:val="0"/>
        <w:autoSpaceDE/>
        <w:autoSpaceDN/>
        <w:bidi w:val="0"/>
        <w:snapToGrid/>
        <w:spacing w:line="240" w:lineRule="auto"/>
        <w:ind w:right="0" w:rightChars="0" w:firstLine="420" w:firstLineChars="200"/>
        <w:textAlignment w:val="auto"/>
        <w:rPr>
          <w:sz w:val="21"/>
          <w:szCs w:val="21"/>
        </w:rPr>
      </w:pPr>
      <w:r>
        <w:rPr>
          <w:rFonts w:hint="eastAsia"/>
          <w:sz w:val="21"/>
          <w:szCs w:val="21"/>
        </w:rPr>
        <w:t>自主批阅指学生提交试卷后，参照答案进行自行批阅，对每道题进行自行打分，系统对单题得分进行自动汇总，及时分析学生成绩在名校的排名和定位。</w:t>
      </w:r>
    </w:p>
    <w:p>
      <w:pPr>
        <w:pStyle w:val="4"/>
        <w:pageBreakBefore w:val="0"/>
        <w:numPr>
          <w:ilvl w:val="2"/>
          <w:numId w:val="8"/>
        </w:numPr>
        <w:kinsoku/>
        <w:wordWrap/>
        <w:overflowPunct/>
        <w:topLinePunct w:val="0"/>
        <w:autoSpaceDE/>
        <w:autoSpaceDN/>
        <w:bidi w:val="0"/>
        <w:snapToGrid/>
        <w:spacing w:line="240" w:lineRule="auto"/>
        <w:ind w:right="0" w:rightChars="0"/>
        <w:jc w:val="left"/>
        <w:textAlignment w:val="auto"/>
        <w:rPr>
          <w:sz w:val="21"/>
          <w:szCs w:val="21"/>
        </w:rPr>
      </w:pPr>
      <w:bookmarkStart w:id="45" w:name="_Toc8760"/>
      <w:r>
        <w:rPr>
          <w:rFonts w:hint="eastAsia"/>
          <w:sz w:val="21"/>
          <w:szCs w:val="21"/>
        </w:rPr>
        <w:t>精品微课</w:t>
      </w:r>
      <w:bookmarkEnd w:id="45"/>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通过整合优质视频资源，以视频微课的形式提供学生在线学习服务。</w:t>
      </w:r>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微课资源按教材、章节、知识点进行组织，学生可通过关键字进行课程的检索，方便学生找到符合自己需求的网络课程，也可查询系统推荐的视频课程，减少学生在资源选择时的。学生登录后可在线观看、收藏视频课程，对观看课程做出评价和讨论。</w:t>
      </w:r>
    </w:p>
    <w:p>
      <w:pPr>
        <w:pStyle w:val="4"/>
        <w:pageBreakBefore w:val="0"/>
        <w:numPr>
          <w:ilvl w:val="2"/>
          <w:numId w:val="8"/>
        </w:numPr>
        <w:kinsoku/>
        <w:wordWrap/>
        <w:overflowPunct/>
        <w:topLinePunct w:val="0"/>
        <w:autoSpaceDE/>
        <w:autoSpaceDN/>
        <w:bidi w:val="0"/>
        <w:snapToGrid/>
        <w:spacing w:line="240" w:lineRule="auto"/>
        <w:ind w:right="0" w:rightChars="0"/>
        <w:jc w:val="left"/>
        <w:textAlignment w:val="auto"/>
        <w:rPr>
          <w:sz w:val="21"/>
          <w:szCs w:val="21"/>
        </w:rPr>
      </w:pPr>
      <w:bookmarkStart w:id="46" w:name="_Toc12818"/>
      <w:r>
        <w:rPr>
          <w:rFonts w:hint="eastAsia"/>
          <w:sz w:val="21"/>
          <w:szCs w:val="21"/>
        </w:rPr>
        <w:t>成绩报告</w:t>
      </w:r>
      <w:bookmarkEnd w:id="46"/>
    </w:p>
    <w:p>
      <w:pPr>
        <w:pStyle w:val="14"/>
        <w:pageBreakBefore w:val="0"/>
        <w:kinsoku/>
        <w:wordWrap/>
        <w:overflowPunct/>
        <w:topLinePunct w:val="0"/>
        <w:autoSpaceDE/>
        <w:autoSpaceDN/>
        <w:bidi w:val="0"/>
        <w:snapToGrid/>
        <w:spacing w:line="240" w:lineRule="auto"/>
        <w:ind w:right="0" w:rightChars="0" w:firstLine="315" w:firstLineChars="150"/>
        <w:jc w:val="left"/>
        <w:textAlignment w:val="auto"/>
        <w:rPr>
          <w:rFonts w:ascii="Times New Roman" w:eastAsia="宋体"/>
          <w:sz w:val="21"/>
          <w:szCs w:val="21"/>
        </w:rPr>
      </w:pPr>
      <w:r>
        <w:rPr>
          <w:rFonts w:hint="eastAsia" w:ascii="Times New Roman" w:eastAsia="宋体"/>
          <w:sz w:val="21"/>
          <w:szCs w:val="21"/>
        </w:rPr>
        <w:t xml:space="preserve"> 记录了学生历次的作业、测验、考试记录，学生登录后可查询及时考试成绩、知识点分析、学习报告、成绩发展趋势，便于学生明确自己定位，为志愿填报提供参考依据。</w:t>
      </w:r>
    </w:p>
    <w:p>
      <w:pPr>
        <w:pStyle w:val="4"/>
        <w:pageBreakBefore w:val="0"/>
        <w:numPr>
          <w:ilvl w:val="2"/>
          <w:numId w:val="8"/>
        </w:numPr>
        <w:kinsoku/>
        <w:wordWrap/>
        <w:overflowPunct/>
        <w:topLinePunct w:val="0"/>
        <w:autoSpaceDE/>
        <w:autoSpaceDN/>
        <w:bidi w:val="0"/>
        <w:snapToGrid/>
        <w:spacing w:line="240" w:lineRule="auto"/>
        <w:ind w:right="0" w:rightChars="0"/>
        <w:jc w:val="left"/>
        <w:textAlignment w:val="auto"/>
        <w:rPr>
          <w:sz w:val="21"/>
          <w:szCs w:val="21"/>
        </w:rPr>
      </w:pPr>
      <w:bookmarkStart w:id="47" w:name="_Toc2451"/>
      <w:r>
        <w:rPr>
          <w:rFonts w:hint="eastAsia"/>
          <w:sz w:val="21"/>
          <w:szCs w:val="21"/>
        </w:rPr>
        <w:t>我的错题</w:t>
      </w:r>
      <w:bookmarkEnd w:id="47"/>
    </w:p>
    <w:p>
      <w:pPr>
        <w:pStyle w:val="14"/>
        <w:pageBreakBefore w:val="0"/>
        <w:kinsoku/>
        <w:wordWrap/>
        <w:overflowPunct/>
        <w:topLinePunct w:val="0"/>
        <w:autoSpaceDE/>
        <w:autoSpaceDN/>
        <w:bidi w:val="0"/>
        <w:snapToGrid/>
        <w:spacing w:line="240" w:lineRule="auto"/>
        <w:ind w:right="0" w:rightChars="0" w:firstLine="420"/>
        <w:jc w:val="left"/>
        <w:textAlignment w:val="auto"/>
        <w:rPr>
          <w:rFonts w:ascii="Times New Roman" w:eastAsia="宋体"/>
          <w:sz w:val="21"/>
          <w:szCs w:val="21"/>
        </w:rPr>
      </w:pPr>
      <w:r>
        <w:rPr>
          <w:rFonts w:hint="eastAsia" w:ascii="Times New Roman" w:eastAsia="宋体"/>
          <w:sz w:val="21"/>
          <w:szCs w:val="21"/>
        </w:rPr>
        <w:t>错题本实现了学生在学习过程中不同场合错题的集中储存和管理，包括随堂检测、课后作业、常规测验、阶段考试等各学习环节的错题信息；同时提供了趣味性的灭错题功能，实现对学习问题点的二次巩固与提升。错题本可导出和下载，形成个性化的错题档案册。</w:t>
      </w:r>
    </w:p>
    <w:p>
      <w:pPr>
        <w:pageBreakBefore w:val="0"/>
        <w:kinsoku/>
        <w:wordWrap/>
        <w:overflowPunct/>
        <w:topLinePunct w:val="0"/>
        <w:autoSpaceDE/>
        <w:autoSpaceDN/>
        <w:bidi w:val="0"/>
        <w:snapToGrid/>
        <w:spacing w:line="240" w:lineRule="auto"/>
        <w:ind w:right="0" w:rightChars="0"/>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AC5"/>
    <w:multiLevelType w:val="multilevel"/>
    <w:tmpl w:val="113F5A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507551B"/>
    <w:multiLevelType w:val="multilevel"/>
    <w:tmpl w:val="1507551B"/>
    <w:lvl w:ilvl="0" w:tentative="0">
      <w:start w:val="1"/>
      <w:numFmt w:val="decimal"/>
      <w:lvlText w:val="6.8.%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517425"/>
    <w:multiLevelType w:val="multilevel"/>
    <w:tmpl w:val="19517425"/>
    <w:lvl w:ilvl="0" w:tentative="0">
      <w:start w:val="1"/>
      <w:numFmt w:val="decimal"/>
      <w:lvlText w:val="6.1.%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0531239"/>
    <w:multiLevelType w:val="multilevel"/>
    <w:tmpl w:val="30531239"/>
    <w:lvl w:ilvl="0" w:tentative="0">
      <w:start w:val="7"/>
      <w:numFmt w:val="decimal"/>
      <w:lvlText w:val="%1."/>
      <w:lvlJc w:val="left"/>
      <w:pPr>
        <w:ind w:left="720" w:hanging="720"/>
      </w:pPr>
      <w:rPr>
        <w:rFonts w:hint="default"/>
      </w:rPr>
    </w:lvl>
    <w:lvl w:ilvl="1" w:tentative="0">
      <w:start w:val="2"/>
      <w:numFmt w:val="decimal"/>
      <w:lvlText w:val="%1.%2."/>
      <w:lvlJc w:val="left"/>
      <w:pPr>
        <w:ind w:left="720" w:hanging="720"/>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44BD40E9"/>
    <w:multiLevelType w:val="multilevel"/>
    <w:tmpl w:val="44BD40E9"/>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85CE27B"/>
    <w:multiLevelType w:val="singleLevel"/>
    <w:tmpl w:val="585CE27B"/>
    <w:lvl w:ilvl="0" w:tentative="0">
      <w:start w:val="1"/>
      <w:numFmt w:val="decimal"/>
      <w:suff w:val="nothing"/>
      <w:lvlText w:val="%1."/>
      <w:lvlJc w:val="left"/>
    </w:lvl>
  </w:abstractNum>
  <w:abstractNum w:abstractNumId="6">
    <w:nsid w:val="585CE3E2"/>
    <w:multiLevelType w:val="singleLevel"/>
    <w:tmpl w:val="585CE3E2"/>
    <w:lvl w:ilvl="0" w:tentative="0">
      <w:start w:val="1"/>
      <w:numFmt w:val="decimal"/>
      <w:suff w:val="nothing"/>
      <w:lvlText w:val="%1."/>
      <w:lvlJc w:val="left"/>
    </w:lvl>
  </w:abstractNum>
  <w:abstractNum w:abstractNumId="7">
    <w:nsid w:val="74C21285"/>
    <w:multiLevelType w:val="multilevel"/>
    <w:tmpl w:val="74C212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2E21"/>
    <w:rsid w:val="00022E21"/>
    <w:rsid w:val="007862AF"/>
    <w:rsid w:val="00847719"/>
    <w:rsid w:val="00971714"/>
    <w:rsid w:val="00DD65F1"/>
    <w:rsid w:val="6DD4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jc w:val="center"/>
      <w:outlineLvl w:val="0"/>
    </w:pPr>
    <w:rPr>
      <w:rFonts w:eastAsia="黑体"/>
      <w:b/>
      <w:bCs/>
      <w:kern w:val="44"/>
      <w:sz w:val="36"/>
      <w:szCs w:val="36"/>
    </w:rPr>
  </w:style>
  <w:style w:type="paragraph" w:styleId="3">
    <w:name w:val="heading 2"/>
    <w:basedOn w:val="1"/>
    <w:next w:val="1"/>
    <w:link w:val="12"/>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13"/>
    <w:qFormat/>
    <w:uiPriority w:val="99"/>
    <w:pPr>
      <w:keepNext/>
      <w:keepLines/>
      <w:spacing w:before="260" w:after="260" w:line="416" w:lineRule="auto"/>
      <w:jc w:val="center"/>
      <w:outlineLvl w:val="2"/>
    </w:pPr>
    <w:rPr>
      <w:rFonts w:eastAsia="黑体"/>
      <w:b/>
      <w:bCs/>
      <w:sz w:val="32"/>
      <w:szCs w:val="32"/>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5"/>
    <w:unhideWhenUsed/>
    <w:uiPriority w:val="99"/>
    <w:rPr>
      <w:sz w:val="18"/>
      <w:szCs w:val="18"/>
    </w:rPr>
  </w:style>
  <w:style w:type="paragraph" w:styleId="6">
    <w:name w:val="toc 1"/>
    <w:basedOn w:val="1"/>
    <w:next w:val="1"/>
    <w:qFormat/>
    <w:uiPriority w:val="39"/>
    <w:pPr>
      <w:tabs>
        <w:tab w:val="left" w:pos="1260"/>
        <w:tab w:val="right" w:leader="dot" w:pos="8296"/>
      </w:tabs>
    </w:pPr>
    <w:rPr>
      <w:rFonts w:ascii="宋体" w:hAnsi="宋体"/>
      <w:b/>
      <w:lang w:val="en-US" w:eastAsia="zh-CN"/>
    </w:rPr>
  </w:style>
  <w:style w:type="paragraph" w:styleId="7">
    <w:name w:val="toc 2"/>
    <w:basedOn w:val="1"/>
    <w:next w:val="1"/>
    <w:qFormat/>
    <w:uiPriority w:val="39"/>
    <w:pPr>
      <w:spacing w:line="360" w:lineRule="auto"/>
      <w:ind w:left="200" w:leftChars="200"/>
    </w:pPr>
    <w:rPr>
      <w:rFonts w:eastAsia="楷体"/>
    </w:rPr>
  </w:style>
  <w:style w:type="character" w:styleId="9">
    <w:name w:val="Hyperlink"/>
    <w:uiPriority w:val="99"/>
    <w:rPr>
      <w:color w:val="0000FF"/>
      <w:u w:val="single"/>
    </w:rPr>
  </w:style>
  <w:style w:type="character" w:customStyle="1" w:styleId="11">
    <w:name w:val="标题 1 Char"/>
    <w:basedOn w:val="8"/>
    <w:link w:val="2"/>
    <w:uiPriority w:val="99"/>
    <w:rPr>
      <w:rFonts w:ascii="Times New Roman" w:hAnsi="Times New Roman" w:eastAsia="黑体" w:cs="Times New Roman"/>
      <w:b/>
      <w:bCs/>
      <w:kern w:val="44"/>
      <w:sz w:val="36"/>
      <w:szCs w:val="36"/>
    </w:rPr>
  </w:style>
  <w:style w:type="character" w:customStyle="1" w:styleId="12">
    <w:name w:val="标题 2 Char"/>
    <w:basedOn w:val="8"/>
    <w:link w:val="3"/>
    <w:uiPriority w:val="0"/>
    <w:rPr>
      <w:rFonts w:ascii="Arial" w:hAnsi="Arial" w:eastAsia="黑体" w:cs="Times New Roman"/>
      <w:b/>
      <w:bCs/>
      <w:sz w:val="32"/>
      <w:szCs w:val="32"/>
    </w:rPr>
  </w:style>
  <w:style w:type="character" w:customStyle="1" w:styleId="13">
    <w:name w:val="标题 3 Char"/>
    <w:basedOn w:val="8"/>
    <w:link w:val="4"/>
    <w:uiPriority w:val="99"/>
    <w:rPr>
      <w:rFonts w:ascii="Times New Roman" w:hAnsi="Times New Roman" w:eastAsia="黑体" w:cs="Times New Roman"/>
      <w:b/>
      <w:bCs/>
      <w:sz w:val="32"/>
      <w:szCs w:val="32"/>
    </w:rPr>
  </w:style>
  <w:style w:type="paragraph" w:customStyle="1" w:styleId="14">
    <w:name w:val="*正文"/>
    <w:basedOn w:val="1"/>
    <w:qFormat/>
    <w:uiPriority w:val="0"/>
    <w:pPr>
      <w:widowControl/>
      <w:ind w:firstLine="200" w:firstLineChars="200"/>
    </w:pPr>
    <w:rPr>
      <w:rFonts w:ascii="仿宋_GB2312" w:eastAsia="仿宋_GB2312"/>
      <w:sz w:val="24"/>
      <w:szCs w:val="28"/>
    </w:rPr>
  </w:style>
  <w:style w:type="character" w:customStyle="1" w:styleId="15">
    <w:name w:val="批注框文本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20</Pages>
  <Words>2410</Words>
  <Characters>13743</Characters>
  <Lines>114</Lines>
  <Paragraphs>32</Paragraphs>
  <TotalTime>0</TotalTime>
  <ScaleCrop>false</ScaleCrop>
  <LinksUpToDate>false</LinksUpToDate>
  <CharactersWithSpaces>16121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2017-09-21T06:02:00Z</dcterms:created>
  <dc:creator>Win7w</dc:creator>
  <cp:lastModifiedBy>Administrator</cp:lastModifiedBy>
  <cp:lastPrinted>2018-02-22T00:23:44Z</cp:lastPrinted>
  <dcterms:modified xsi:type="dcterms:W3CDTF">2018-02-22T00:25:23Z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