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分层作业实践效果个案研究记录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337"/>
        <w:gridCol w:w="2263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52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2337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  <w:t>朱珍</w:t>
            </w:r>
          </w:p>
        </w:tc>
        <w:tc>
          <w:tcPr>
            <w:tcW w:w="2263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学生班级与姓名</w:t>
            </w:r>
          </w:p>
        </w:tc>
        <w:tc>
          <w:tcPr>
            <w:tcW w:w="3096" w:type="dxa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八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）班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赵天羽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05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学生情况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及所属层次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96" w:type="dxa"/>
            <w:gridSpan w:val="3"/>
          </w:tcPr>
          <w:p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数学基础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一般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，属于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B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层次的孩子。性格活泼开朗，头脑还算灵活，但是他学习主动性不强，喜欢投机取巧，课上也不是非常积极，很少主动举手发言，有时还会走神。作业的态度也不够认真，有时还会用手机搜索答案，敷衍了事。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52" w:type="dxa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7696" w:type="dxa"/>
            <w:gridSpan w:val="3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作业情况、学业成绩的记录以及对学习心态、成绩起伏的分析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52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2019年1月</w:t>
            </w:r>
          </w:p>
        </w:tc>
        <w:tc>
          <w:tcPr>
            <w:tcW w:w="7696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2019年3月</w:t>
            </w:r>
          </w:p>
        </w:tc>
        <w:tc>
          <w:tcPr>
            <w:tcW w:w="7696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2019年4月</w:t>
            </w:r>
          </w:p>
        </w:tc>
        <w:tc>
          <w:tcPr>
            <w:tcW w:w="7696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2019年5月</w:t>
            </w:r>
          </w:p>
        </w:tc>
        <w:tc>
          <w:tcPr>
            <w:tcW w:w="7696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2019年6月</w:t>
            </w:r>
          </w:p>
        </w:tc>
        <w:tc>
          <w:tcPr>
            <w:tcW w:w="7696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052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2019年9月</w:t>
            </w:r>
          </w:p>
        </w:tc>
        <w:tc>
          <w:tcPr>
            <w:tcW w:w="7696" w:type="dxa"/>
            <w:gridSpan w:val="3"/>
          </w:tcPr>
          <w:p>
            <w:pPr>
              <w:ind w:firstLine="480" w:firstLineChars="20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学第一周，因为《全等三角形》这一章的内容七年级下学期已经学习过，他的学习态度比较认真，每天作业的基础题、提高题正确率还不错，但是发展题思考不多。这一章的单元测试成绩并不理想。后三周坏习惯开始显现，上课有转脸讲话、做小动作的情况出现，作业正确率有所下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2019年10月</w:t>
            </w:r>
          </w:p>
        </w:tc>
        <w:tc>
          <w:tcPr>
            <w:tcW w:w="7696" w:type="dxa"/>
            <w:gridSpan w:val="3"/>
          </w:tcPr>
          <w:p>
            <w:pPr>
              <w:ind w:firstLine="480" w:firstLineChars="20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庆开学后，发现孩子在家的作业敷衍了事，积极与班主任、家长沟通，发现孩子有使用手机搜索答案的情况，告知家长管控孩子手机的使用。找孩子谈话，与孩子约定作业中的基础题必做，并且保证正确率在90%以上，提高题尽可能做，发展题选做，不会的听老师习题讲评。后来作业有一定改善，但思考不深入，课上偶尔会走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76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期中考试有一定的难度，他的分数是67分，在班级排名22，有一定的进步。与孩子沟通，孩子进步了很开心。他知道努力了就有收获，更加自信了，孩子承诺以后发展题尽可能做，因为如果只保证基础题的正确率，是不可能取得高分的。这个月的学习积极性有所提高，作业完成情况较好，但课上仍存在开小差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2019年12月</w:t>
            </w:r>
          </w:p>
        </w:tc>
        <w:tc>
          <w:tcPr>
            <w:tcW w:w="76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《一次函数》这一章的题型比较多，综合性题目结合前面几章知识点，是很多学生的薄弱环节，所以检测情况不乐观，只有70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分，在班级排名20，虽然进步了2名，但与孩子交流发现，他不满意这个分数，他承诺以后改掉课上的不良习惯。接下来他的听课习惯有所改变，听课效率提高，作业正确率明显提高，发展题每天都有一定的思考。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52" w:type="dxa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2020年1月</w:t>
            </w:r>
          </w:p>
        </w:tc>
        <w:tc>
          <w:tcPr>
            <w:tcW w:w="76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最后半个月的学习，鼓励孩子多动脑勤思考，他学习数学的积极性更高了。在一次次的模拟考中，他的成绩越来越好，学习的劲头更大了。最终期末考试87分，进步了5名，升到班级第15名。相信他感受到了学习数学的乐趣，一定会越来越好的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9673A"/>
    <w:rsid w:val="269E3309"/>
    <w:rsid w:val="286B514B"/>
    <w:rsid w:val="3C5A2D31"/>
    <w:rsid w:val="5E6741C5"/>
    <w:rsid w:val="66CF1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852</Words>
  <Characters>893</Characters>
  <Paragraphs>47</Paragraphs>
  <TotalTime>13</TotalTime>
  <ScaleCrop>false</ScaleCrop>
  <LinksUpToDate>false</LinksUpToDate>
  <CharactersWithSpaces>894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2020-02-04T08:32:00Z</dcterms:created>
  <dc:creator>Administrator</dc:creator>
  <cp:lastModifiedBy>Administrator</cp:lastModifiedBy>
  <dcterms:modified xsi:type="dcterms:W3CDTF">2020-02-07T08:16:30Z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