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84"/>
          <w:szCs w:val="84"/>
        </w:rPr>
      </w:pPr>
    </w:p>
    <w:p>
      <w:pPr>
        <w:jc w:val="center"/>
        <w:rPr>
          <w:rFonts w:ascii="华文中宋" w:hAnsi="华文中宋" w:eastAsia="华文中宋"/>
          <w:b/>
          <w:sz w:val="84"/>
          <w:szCs w:val="84"/>
        </w:rPr>
      </w:pPr>
      <w:r>
        <w:rPr>
          <w:rFonts w:hint="eastAsia" w:ascii="华文中宋" w:hAnsi="华文中宋" w:eastAsia="华文中宋"/>
          <w:b/>
          <w:sz w:val="84"/>
          <w:szCs w:val="84"/>
        </w:rPr>
        <w:t>评 估 报 告 书</w:t>
      </w:r>
    </w:p>
    <w:p>
      <w:pPr>
        <w:rPr>
          <w:rFonts w:hint="eastAsia"/>
        </w:rPr>
      </w:pPr>
    </w:p>
    <w:p/>
    <w:p/>
    <w:p/>
    <w:p>
      <w:pPr>
        <w:rPr>
          <w:rFonts w:hint="eastAsia"/>
        </w:rPr>
      </w:pPr>
    </w:p>
    <w:p>
      <w:pPr>
        <w:rPr>
          <w:rFonts w:hint="eastAsia"/>
        </w:rPr>
      </w:pPr>
    </w:p>
    <w:p>
      <w:pPr>
        <w:rPr>
          <w:rFonts w:hint="eastAsia"/>
        </w:rPr>
      </w:pPr>
    </w:p>
    <w:p>
      <w:pPr>
        <w:rPr>
          <w:rFonts w:hint="eastAsia"/>
        </w:rPr>
      </w:pPr>
    </w:p>
    <w:p>
      <w:pPr>
        <w:rPr>
          <w:rFonts w:hint="eastAsia"/>
        </w:rPr>
      </w:pPr>
    </w:p>
    <w:tbl>
      <w:tblPr>
        <w:tblStyle w:val="4"/>
        <w:tblW w:w="6068" w:type="dxa"/>
        <w:tblInd w:w="126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460"/>
        <w:gridCol w:w="208"/>
        <w:gridCol w:w="440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PrEx>
        <w:trPr>
          <w:trHeight w:val="690" w:hRule="atLeast"/>
        </w:trPr>
        <w:tc>
          <w:tcPr>
            <w:tcW w:w="1460" w:type="dxa"/>
            <w:tcBorders>
              <w:top w:val="nil"/>
              <w:left w:val="nil"/>
              <w:bottom w:val="nil"/>
              <w:right w:val="nil"/>
            </w:tcBorders>
            <w:vAlign w:val="bottom"/>
          </w:tcPr>
          <w:p>
            <w:pPr>
              <w:spacing w:line="360" w:lineRule="exact"/>
              <w:jc w:val="center"/>
              <w:rPr>
                <w:rFonts w:hint="eastAsia" w:ascii="黑体" w:hAnsi="华文中宋" w:eastAsia="黑体"/>
                <w:sz w:val="32"/>
                <w:szCs w:val="32"/>
              </w:rPr>
            </w:pPr>
            <w:r>
              <w:rPr>
                <w:rFonts w:hint="eastAsia" w:ascii="黑体" w:hAnsi="华文中宋" w:eastAsia="黑体"/>
                <w:sz w:val="32"/>
                <w:szCs w:val="32"/>
              </w:rPr>
              <w:t>评估项目</w:t>
            </w:r>
          </w:p>
        </w:tc>
        <w:tc>
          <w:tcPr>
            <w:tcW w:w="208" w:type="dxa"/>
            <w:tcBorders>
              <w:top w:val="nil"/>
              <w:left w:val="nil"/>
              <w:bottom w:val="nil"/>
              <w:right w:val="nil"/>
            </w:tcBorders>
            <w:vAlign w:val="bottom"/>
          </w:tcPr>
          <w:p>
            <w:pPr>
              <w:spacing w:line="360" w:lineRule="exact"/>
              <w:jc w:val="center"/>
              <w:rPr>
                <w:rFonts w:ascii="华文中宋" w:hAnsi="华文中宋" w:eastAsia="华文中宋"/>
                <w:sz w:val="28"/>
                <w:szCs w:val="28"/>
              </w:rPr>
            </w:pPr>
            <w:r>
              <w:rPr>
                <w:rFonts w:hint="eastAsia" w:ascii="华文中宋" w:hAnsi="华文中宋" w:eastAsia="华文中宋"/>
                <w:sz w:val="28"/>
                <w:szCs w:val="28"/>
              </w:rPr>
              <w:t>：</w:t>
            </w:r>
          </w:p>
        </w:tc>
        <w:tc>
          <w:tcPr>
            <w:tcW w:w="4400" w:type="dxa"/>
            <w:tcBorders>
              <w:top w:val="nil"/>
              <w:left w:val="nil"/>
              <w:bottom w:val="single" w:color="auto" w:sz="4" w:space="0"/>
              <w:right w:val="nil"/>
            </w:tcBorders>
            <w:vAlign w:val="bottom"/>
          </w:tcPr>
          <w:p>
            <w:pPr>
              <w:spacing w:line="360" w:lineRule="exact"/>
              <w:jc w:val="center"/>
              <w:rPr>
                <w:rFonts w:hint="eastAsia" w:ascii="黑体" w:eastAsia="黑体"/>
                <w:sz w:val="32"/>
                <w:szCs w:val="32"/>
              </w:rPr>
            </w:pPr>
            <w:r>
              <w:rPr>
                <w:rFonts w:hint="eastAsia" w:ascii="黑体" w:eastAsia="黑体"/>
                <w:sz w:val="32"/>
                <w:szCs w:val="32"/>
                <w:lang w:eastAsia="zh-CN"/>
              </w:rPr>
              <w:t>素质教育</w:t>
            </w:r>
            <w:r>
              <w:rPr>
                <w:rFonts w:hint="eastAsia" w:ascii="黑体" w:eastAsia="黑体"/>
                <w:sz w:val="32"/>
                <w:szCs w:val="32"/>
              </w:rPr>
              <w:t>督导评估</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PrEx>
        <w:trPr>
          <w:trHeight w:val="690" w:hRule="atLeast"/>
        </w:trPr>
        <w:tc>
          <w:tcPr>
            <w:tcW w:w="1460" w:type="dxa"/>
            <w:tcBorders>
              <w:top w:val="nil"/>
              <w:left w:val="nil"/>
              <w:bottom w:val="nil"/>
              <w:right w:val="nil"/>
            </w:tcBorders>
            <w:vAlign w:val="bottom"/>
          </w:tcPr>
          <w:p>
            <w:pPr>
              <w:spacing w:line="360" w:lineRule="exact"/>
              <w:jc w:val="center"/>
              <w:rPr>
                <w:rFonts w:hint="eastAsia" w:ascii="黑体" w:hAnsi="华文中宋" w:eastAsia="黑体"/>
                <w:sz w:val="32"/>
                <w:szCs w:val="32"/>
              </w:rPr>
            </w:pPr>
            <w:r>
              <w:rPr>
                <w:rFonts w:hint="eastAsia" w:ascii="黑体" w:hAnsi="华文中宋" w:eastAsia="黑体"/>
                <w:sz w:val="32"/>
                <w:szCs w:val="32"/>
              </w:rPr>
              <w:t>被评学校</w:t>
            </w:r>
          </w:p>
        </w:tc>
        <w:tc>
          <w:tcPr>
            <w:tcW w:w="208" w:type="dxa"/>
            <w:tcBorders>
              <w:top w:val="nil"/>
              <w:left w:val="nil"/>
              <w:bottom w:val="nil"/>
              <w:right w:val="nil"/>
            </w:tcBorders>
            <w:vAlign w:val="bottom"/>
          </w:tcPr>
          <w:p>
            <w:pPr>
              <w:spacing w:line="360" w:lineRule="exact"/>
              <w:jc w:val="center"/>
              <w:rPr>
                <w:rFonts w:ascii="华文中宋" w:hAnsi="华文中宋" w:eastAsia="华文中宋"/>
                <w:sz w:val="28"/>
                <w:szCs w:val="28"/>
              </w:rPr>
            </w:pPr>
            <w:r>
              <w:rPr>
                <w:rFonts w:hint="eastAsia" w:ascii="华文中宋" w:hAnsi="华文中宋" w:eastAsia="华文中宋"/>
                <w:sz w:val="28"/>
                <w:szCs w:val="28"/>
              </w:rPr>
              <w:t>：</w:t>
            </w:r>
          </w:p>
        </w:tc>
        <w:tc>
          <w:tcPr>
            <w:tcW w:w="4400" w:type="dxa"/>
            <w:tcBorders>
              <w:top w:val="single" w:color="auto" w:sz="4" w:space="0"/>
              <w:left w:val="nil"/>
              <w:bottom w:val="single" w:color="auto" w:sz="4" w:space="0"/>
              <w:right w:val="nil"/>
            </w:tcBorders>
            <w:vAlign w:val="bottom"/>
          </w:tcPr>
          <w:p>
            <w:pPr>
              <w:spacing w:line="360" w:lineRule="exact"/>
              <w:jc w:val="center"/>
              <w:rPr>
                <w:rFonts w:hint="eastAsia" w:ascii="黑体" w:hAnsi="ˎ̥" w:eastAsia="黑体" w:cs="宋体"/>
                <w:color w:val="000000"/>
                <w:kern w:val="0"/>
                <w:sz w:val="32"/>
                <w:szCs w:val="32"/>
              </w:rPr>
            </w:pPr>
            <w:r>
              <w:rPr>
                <w:rFonts w:hint="eastAsia" w:ascii="黑体" w:hAnsi="ˎ̥" w:eastAsia="黑体" w:cs="宋体"/>
                <w:color w:val="000000"/>
                <w:kern w:val="0"/>
                <w:sz w:val="32"/>
                <w:szCs w:val="32"/>
                <w:lang w:eastAsia="zh-CN"/>
              </w:rPr>
              <w:t>常州市三河口小学</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1460" w:type="dxa"/>
            <w:tcBorders>
              <w:top w:val="nil"/>
              <w:left w:val="nil"/>
              <w:bottom w:val="nil"/>
              <w:right w:val="nil"/>
            </w:tcBorders>
            <w:vAlign w:val="bottom"/>
          </w:tcPr>
          <w:p>
            <w:pPr>
              <w:spacing w:line="360" w:lineRule="exact"/>
              <w:jc w:val="center"/>
              <w:rPr>
                <w:rFonts w:hint="eastAsia" w:ascii="黑体" w:hAnsi="华文中宋" w:eastAsia="黑体"/>
                <w:sz w:val="32"/>
                <w:szCs w:val="32"/>
              </w:rPr>
            </w:pPr>
            <w:r>
              <w:rPr>
                <w:rFonts w:hint="eastAsia" w:ascii="黑体" w:hAnsi="华文中宋" w:eastAsia="黑体"/>
                <w:sz w:val="32"/>
                <w:szCs w:val="32"/>
              </w:rPr>
              <w:t>评估时间</w:t>
            </w:r>
          </w:p>
        </w:tc>
        <w:tc>
          <w:tcPr>
            <w:tcW w:w="208" w:type="dxa"/>
            <w:tcBorders>
              <w:top w:val="nil"/>
              <w:left w:val="nil"/>
              <w:bottom w:val="nil"/>
              <w:right w:val="nil"/>
            </w:tcBorders>
            <w:vAlign w:val="bottom"/>
          </w:tcPr>
          <w:p>
            <w:pPr>
              <w:spacing w:line="360" w:lineRule="exact"/>
              <w:jc w:val="center"/>
              <w:rPr>
                <w:rFonts w:ascii="华文中宋" w:hAnsi="华文中宋" w:eastAsia="华文中宋"/>
                <w:sz w:val="28"/>
                <w:szCs w:val="28"/>
              </w:rPr>
            </w:pPr>
            <w:r>
              <w:rPr>
                <w:rFonts w:hint="eastAsia" w:ascii="华文中宋" w:hAnsi="华文中宋" w:eastAsia="华文中宋"/>
                <w:sz w:val="28"/>
                <w:szCs w:val="28"/>
              </w:rPr>
              <w:t>：</w:t>
            </w:r>
          </w:p>
        </w:tc>
        <w:tc>
          <w:tcPr>
            <w:tcW w:w="4400" w:type="dxa"/>
            <w:tcBorders>
              <w:top w:val="single" w:color="auto" w:sz="4" w:space="0"/>
              <w:left w:val="nil"/>
              <w:bottom w:val="single" w:color="auto" w:sz="4" w:space="0"/>
              <w:right w:val="nil"/>
            </w:tcBorders>
            <w:vAlign w:val="bottom"/>
          </w:tcPr>
          <w:p>
            <w:pPr>
              <w:spacing w:line="360" w:lineRule="exact"/>
              <w:jc w:val="center"/>
              <w:rPr>
                <w:rFonts w:hint="eastAsia" w:ascii="黑体" w:eastAsia="黑体"/>
                <w:sz w:val="30"/>
                <w:szCs w:val="30"/>
              </w:rPr>
            </w:pPr>
            <w:r>
              <w:rPr>
                <w:rFonts w:hint="eastAsia" w:ascii="黑体" w:eastAsia="黑体"/>
                <w:sz w:val="30"/>
                <w:szCs w:val="30"/>
              </w:rPr>
              <w:t>201</w:t>
            </w:r>
            <w:r>
              <w:rPr>
                <w:rFonts w:hint="eastAsia" w:ascii="黑体" w:eastAsia="黑体"/>
                <w:sz w:val="30"/>
                <w:szCs w:val="30"/>
                <w:lang w:val="en-US" w:eastAsia="zh-CN"/>
              </w:rPr>
              <w:t>7</w:t>
            </w:r>
            <w:r>
              <w:rPr>
                <w:rFonts w:hint="eastAsia" w:ascii="黑体" w:eastAsia="黑体"/>
                <w:sz w:val="30"/>
                <w:szCs w:val="30"/>
              </w:rPr>
              <w:t>年</w:t>
            </w:r>
            <w:r>
              <w:rPr>
                <w:rFonts w:hint="eastAsia" w:ascii="黑体" w:eastAsia="黑体"/>
                <w:sz w:val="30"/>
                <w:szCs w:val="30"/>
                <w:lang w:val="en-US" w:eastAsia="zh-CN"/>
              </w:rPr>
              <w:t>5</w:t>
            </w:r>
            <w:r>
              <w:rPr>
                <w:rFonts w:hint="eastAsia" w:ascii="黑体" w:eastAsia="黑体"/>
                <w:sz w:val="30"/>
                <w:szCs w:val="30"/>
              </w:rPr>
              <w:t>月</w:t>
            </w:r>
            <w:r>
              <w:rPr>
                <w:rFonts w:hint="eastAsia" w:ascii="黑体" w:eastAsia="黑体"/>
                <w:sz w:val="30"/>
                <w:szCs w:val="30"/>
                <w:lang w:val="en-US" w:eastAsia="zh-CN"/>
              </w:rPr>
              <w:t>16</w:t>
            </w:r>
            <w:r>
              <w:rPr>
                <w:rFonts w:hint="eastAsia" w:ascii="黑体" w:eastAsia="黑体"/>
                <w:sz w:val="30"/>
                <w:szCs w:val="30"/>
              </w:rPr>
              <w:t>日</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1460" w:type="dxa"/>
            <w:tcBorders>
              <w:top w:val="nil"/>
              <w:left w:val="nil"/>
              <w:bottom w:val="nil"/>
              <w:right w:val="nil"/>
            </w:tcBorders>
            <w:vAlign w:val="bottom"/>
          </w:tcPr>
          <w:p>
            <w:pPr>
              <w:spacing w:line="360" w:lineRule="exact"/>
              <w:jc w:val="center"/>
              <w:rPr>
                <w:rFonts w:hint="eastAsia" w:ascii="黑体" w:hAnsi="华文中宋" w:eastAsia="黑体"/>
                <w:sz w:val="32"/>
                <w:szCs w:val="32"/>
              </w:rPr>
            </w:pPr>
            <w:r>
              <w:rPr>
                <w:rFonts w:hint="eastAsia" w:ascii="黑体" w:hAnsi="华文中宋" w:eastAsia="黑体"/>
                <w:sz w:val="32"/>
                <w:szCs w:val="32"/>
              </w:rPr>
              <w:t>联系电话</w:t>
            </w:r>
          </w:p>
        </w:tc>
        <w:tc>
          <w:tcPr>
            <w:tcW w:w="208" w:type="dxa"/>
            <w:tcBorders>
              <w:top w:val="nil"/>
              <w:left w:val="nil"/>
              <w:bottom w:val="nil"/>
              <w:right w:val="nil"/>
            </w:tcBorders>
            <w:vAlign w:val="bottom"/>
          </w:tcPr>
          <w:p>
            <w:pPr>
              <w:spacing w:line="360" w:lineRule="exact"/>
              <w:jc w:val="center"/>
              <w:rPr>
                <w:rFonts w:ascii="华文中宋" w:hAnsi="华文中宋" w:eastAsia="华文中宋"/>
                <w:sz w:val="28"/>
                <w:szCs w:val="28"/>
              </w:rPr>
            </w:pPr>
            <w:r>
              <w:rPr>
                <w:rFonts w:hint="eastAsia" w:ascii="华文中宋" w:hAnsi="华文中宋" w:eastAsia="华文中宋"/>
                <w:sz w:val="28"/>
                <w:szCs w:val="28"/>
              </w:rPr>
              <w:t>：</w:t>
            </w:r>
          </w:p>
        </w:tc>
        <w:tc>
          <w:tcPr>
            <w:tcW w:w="4400" w:type="dxa"/>
            <w:tcBorders>
              <w:top w:val="single" w:color="auto" w:sz="4" w:space="0"/>
              <w:left w:val="nil"/>
              <w:bottom w:val="single" w:color="auto" w:sz="4" w:space="0"/>
              <w:right w:val="nil"/>
            </w:tcBorders>
            <w:vAlign w:val="bottom"/>
          </w:tcPr>
          <w:p>
            <w:pPr>
              <w:spacing w:line="360" w:lineRule="exact"/>
              <w:jc w:val="center"/>
              <w:rPr>
                <w:rFonts w:hint="eastAsia" w:ascii="黑体" w:eastAsia="黑体"/>
                <w:sz w:val="30"/>
                <w:szCs w:val="30"/>
                <w:lang w:eastAsia="zh-CN"/>
              </w:rPr>
            </w:pPr>
            <w:r>
              <w:rPr>
                <w:rFonts w:hint="eastAsia" w:ascii="黑体" w:eastAsia="黑体"/>
                <w:sz w:val="30"/>
                <w:szCs w:val="30"/>
                <w:lang w:val="en-US" w:eastAsia="zh-CN"/>
              </w:rPr>
              <w:t>69660627</w:t>
            </w:r>
            <w:bookmarkStart w:id="0" w:name="_GoBack"/>
            <w:bookmarkEnd w:id="0"/>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b/>
          <w:sz w:val="44"/>
          <w:szCs w:val="44"/>
        </w:rPr>
      </w:pPr>
    </w:p>
    <w:p>
      <w:pPr>
        <w:jc w:val="center"/>
        <w:rPr>
          <w:rFonts w:hint="eastAsia"/>
          <w:b/>
          <w:sz w:val="44"/>
          <w:szCs w:val="44"/>
        </w:rPr>
      </w:pPr>
    </w:p>
    <w:p>
      <w:pPr>
        <w:jc w:val="center"/>
        <w:rPr>
          <w:rFonts w:hint="eastAsia" w:eastAsiaTheme="minorEastAsia"/>
          <w:b/>
          <w:sz w:val="36"/>
          <w:szCs w:val="36"/>
          <w:lang w:eastAsia="zh-CN"/>
        </w:rPr>
      </w:pPr>
      <w:r>
        <w:rPr>
          <w:rFonts w:hint="eastAsia"/>
          <w:b/>
          <w:sz w:val="36"/>
          <w:szCs w:val="36"/>
        </w:rPr>
        <w:t>天宁区</w:t>
      </w:r>
      <w:r>
        <w:rPr>
          <w:rFonts w:hint="eastAsia"/>
          <w:b/>
          <w:sz w:val="36"/>
          <w:szCs w:val="36"/>
          <w:lang w:eastAsia="zh-CN"/>
        </w:rPr>
        <w:t>人民政府</w:t>
      </w:r>
      <w:r>
        <w:rPr>
          <w:rFonts w:hint="eastAsia"/>
          <w:b/>
          <w:sz w:val="36"/>
          <w:szCs w:val="36"/>
        </w:rPr>
        <w:t>教育督导</w:t>
      </w:r>
      <w:r>
        <w:rPr>
          <w:rFonts w:hint="eastAsia"/>
          <w:b/>
          <w:sz w:val="36"/>
          <w:szCs w:val="36"/>
          <w:lang w:eastAsia="zh-CN"/>
        </w:rPr>
        <w:t>委员会办公室</w:t>
      </w:r>
    </w:p>
    <w:p>
      <w:pPr>
        <w:jc w:val="both"/>
        <w:rPr>
          <w:rFonts w:hint="eastAsia"/>
          <w:b/>
          <w:sz w:val="44"/>
          <w:szCs w:val="44"/>
        </w:rPr>
      </w:pPr>
    </w:p>
    <w:p>
      <w:pPr>
        <w:jc w:val="center"/>
        <w:rPr>
          <w:b/>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36"/>
          <w:szCs w:val="36"/>
          <w:vertAlign w:val="baseline"/>
          <w:lang w:eastAsia="zh-CN"/>
        </w:rPr>
      </w:pPr>
      <w:r>
        <w:rPr>
          <w:rFonts w:hint="eastAsia" w:ascii="宋体" w:hAnsi="宋体" w:eastAsia="宋体" w:cs="宋体"/>
          <w:b/>
          <w:bCs/>
          <w:sz w:val="36"/>
          <w:szCs w:val="36"/>
          <w:lang w:eastAsia="zh-CN"/>
        </w:rPr>
        <w:t>常州市三河口小学</w:t>
      </w:r>
      <w:r>
        <w:rPr>
          <w:rFonts w:hint="eastAsia" w:ascii="宋体" w:hAnsi="宋体" w:eastAsia="宋体" w:cs="宋体"/>
          <w:b/>
          <w:bCs/>
          <w:sz w:val="36"/>
          <w:szCs w:val="36"/>
        </w:rPr>
        <w:t>区级</w:t>
      </w:r>
      <w:r>
        <w:rPr>
          <w:rFonts w:hint="eastAsia" w:ascii="宋体" w:hAnsi="宋体" w:eastAsia="宋体" w:cs="宋体"/>
          <w:b/>
          <w:bCs/>
          <w:sz w:val="36"/>
          <w:szCs w:val="36"/>
          <w:lang w:eastAsia="zh-CN"/>
        </w:rPr>
        <w:t>素质教育</w:t>
      </w:r>
      <w:r>
        <w:rPr>
          <w:rFonts w:hint="eastAsia" w:ascii="宋体" w:hAnsi="宋体" w:eastAsia="宋体" w:cs="宋体"/>
          <w:b/>
          <w:bCs/>
          <w:sz w:val="36"/>
          <w:szCs w:val="36"/>
        </w:rPr>
        <w:t>督导评估报告</w:t>
      </w:r>
    </w:p>
    <w:tbl>
      <w:tblPr>
        <w:tblStyle w:val="5"/>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086"/>
        <w:gridCol w:w="6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92"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113" w:leftChars="0" w:right="113" w:rightChars="0" w:firstLine="0" w:firstLineChars="0"/>
              <w:jc w:val="center"/>
              <w:textAlignment w:val="auto"/>
              <w:outlineLvl w:val="9"/>
              <w:rPr>
                <w:rFonts w:hint="eastAsia" w:ascii="华文中宋" w:hAnsi="华文中宋" w:eastAsia="华文中宋" w:cs="华文中宋"/>
                <w:b w:val="0"/>
                <w:bCs w:val="0"/>
                <w:sz w:val="28"/>
                <w:szCs w:val="28"/>
                <w:vertAlign w:val="baseline"/>
                <w:lang w:eastAsia="zh-CN"/>
              </w:rPr>
            </w:pPr>
            <w:r>
              <w:rPr>
                <w:rFonts w:hint="eastAsia" w:ascii="宋体" w:hAnsi="宋体" w:eastAsia="宋体" w:cs="宋体"/>
                <w:b w:val="0"/>
                <w:bCs w:val="0"/>
                <w:sz w:val="28"/>
                <w:szCs w:val="28"/>
                <w:vertAlign w:val="baseline"/>
                <w:lang w:eastAsia="zh-CN"/>
              </w:rPr>
              <w:t>评</w:t>
            </w:r>
            <w:r>
              <w:rPr>
                <w:rFonts w:hint="eastAsia" w:ascii="宋体" w:hAnsi="宋体" w:eastAsia="宋体" w:cs="宋体"/>
                <w:b w:val="0"/>
                <w:bCs w:val="0"/>
                <w:sz w:val="28"/>
                <w:szCs w:val="28"/>
                <w:vertAlign w:val="baseline"/>
                <w:lang w:val="en-US" w:eastAsia="zh-CN"/>
              </w:rPr>
              <w:t xml:space="preserve"> </w:t>
            </w:r>
            <w:r>
              <w:rPr>
                <w:rFonts w:hint="eastAsia" w:ascii="宋体" w:hAnsi="宋体" w:eastAsia="宋体" w:cs="宋体"/>
                <w:b w:val="0"/>
                <w:bCs w:val="0"/>
                <w:sz w:val="28"/>
                <w:szCs w:val="28"/>
                <w:vertAlign w:val="baseline"/>
                <w:lang w:eastAsia="zh-CN"/>
              </w:rPr>
              <w:t>估</w:t>
            </w:r>
            <w:r>
              <w:rPr>
                <w:rFonts w:hint="eastAsia" w:ascii="宋体" w:hAnsi="宋体" w:eastAsia="宋体" w:cs="宋体"/>
                <w:b w:val="0"/>
                <w:bCs w:val="0"/>
                <w:sz w:val="28"/>
                <w:szCs w:val="28"/>
                <w:vertAlign w:val="baseline"/>
                <w:lang w:val="en-US" w:eastAsia="zh-CN"/>
              </w:rPr>
              <w:t xml:space="preserve"> </w:t>
            </w:r>
            <w:r>
              <w:rPr>
                <w:rFonts w:hint="eastAsia" w:ascii="宋体" w:hAnsi="宋体" w:eastAsia="宋体" w:cs="宋体"/>
                <w:b w:val="0"/>
                <w:bCs w:val="0"/>
                <w:sz w:val="28"/>
                <w:szCs w:val="28"/>
                <w:vertAlign w:val="baseline"/>
                <w:lang w:eastAsia="zh-CN"/>
              </w:rPr>
              <w:t>组</w:t>
            </w:r>
            <w:r>
              <w:rPr>
                <w:rFonts w:hint="eastAsia" w:ascii="宋体" w:hAnsi="宋体" w:eastAsia="宋体" w:cs="宋体"/>
                <w:b w:val="0"/>
                <w:bCs w:val="0"/>
                <w:sz w:val="28"/>
                <w:szCs w:val="28"/>
                <w:vertAlign w:val="baseline"/>
                <w:lang w:val="en-US" w:eastAsia="zh-CN"/>
              </w:rPr>
              <w:t xml:space="preserve"> </w:t>
            </w:r>
            <w:r>
              <w:rPr>
                <w:rFonts w:hint="eastAsia" w:ascii="宋体" w:hAnsi="宋体" w:eastAsia="宋体" w:cs="宋体"/>
                <w:b w:val="0"/>
                <w:bCs w:val="0"/>
                <w:sz w:val="28"/>
                <w:szCs w:val="28"/>
                <w:vertAlign w:val="baseline"/>
                <w:lang w:eastAsia="zh-CN"/>
              </w:rPr>
              <w:t>成</w:t>
            </w:r>
            <w:r>
              <w:rPr>
                <w:rFonts w:hint="eastAsia" w:ascii="宋体" w:hAnsi="宋体" w:eastAsia="宋体" w:cs="宋体"/>
                <w:b w:val="0"/>
                <w:bCs w:val="0"/>
                <w:sz w:val="28"/>
                <w:szCs w:val="28"/>
                <w:vertAlign w:val="baseline"/>
                <w:lang w:val="en-US" w:eastAsia="zh-CN"/>
              </w:rPr>
              <w:t xml:space="preserve"> </w:t>
            </w:r>
            <w:r>
              <w:rPr>
                <w:rFonts w:hint="eastAsia" w:ascii="宋体" w:hAnsi="宋体" w:eastAsia="宋体" w:cs="宋体"/>
                <w:b w:val="0"/>
                <w:bCs w:val="0"/>
                <w:sz w:val="28"/>
                <w:szCs w:val="28"/>
                <w:vertAlign w:val="baseline"/>
                <w:lang w:eastAsia="zh-CN"/>
              </w:rPr>
              <w:t>员</w:t>
            </w:r>
          </w:p>
        </w:tc>
        <w:tc>
          <w:tcPr>
            <w:tcW w:w="2086" w:type="dxa"/>
            <w:vAlign w:val="center"/>
          </w:tcPr>
          <w:p>
            <w:pPr>
              <w:spacing w:after="156" w:afterLines="50" w:line="360" w:lineRule="auto"/>
              <w:jc w:val="center"/>
              <w:rPr>
                <w:rFonts w:hint="eastAsia" w:ascii="宋体" w:hAnsi="宋体" w:eastAsia="宋体" w:cs="宋体"/>
                <w:b/>
                <w:bCs/>
                <w:sz w:val="28"/>
                <w:szCs w:val="28"/>
                <w:vertAlign w:val="baseline"/>
                <w:lang w:eastAsia="zh-CN"/>
              </w:rPr>
            </w:pPr>
            <w:r>
              <w:rPr>
                <w:rFonts w:hint="eastAsia" w:ascii="宋体" w:hAnsi="宋体" w:eastAsia="宋体" w:cs="宋体"/>
                <w:b w:val="0"/>
                <w:bCs w:val="0"/>
                <w:sz w:val="28"/>
                <w:szCs w:val="28"/>
                <w:vertAlign w:val="baseline"/>
                <w:lang w:eastAsia="zh-CN"/>
              </w:rPr>
              <w:t>组长</w:t>
            </w:r>
          </w:p>
        </w:tc>
        <w:tc>
          <w:tcPr>
            <w:tcW w:w="6296" w:type="dxa"/>
            <w:vAlign w:val="center"/>
          </w:tcPr>
          <w:p>
            <w:pPr>
              <w:spacing w:after="156" w:afterLines="50" w:line="360" w:lineRule="auto"/>
              <w:jc w:val="center"/>
              <w:rPr>
                <w:rFonts w:hint="eastAsia" w:ascii="宋体" w:hAnsi="宋体" w:eastAsia="宋体" w:cs="宋体"/>
                <w:b w:val="0"/>
                <w:bCs w:val="0"/>
                <w:sz w:val="28"/>
                <w:szCs w:val="28"/>
                <w:vertAlign w:val="baseline"/>
                <w:lang w:eastAsia="zh-CN"/>
              </w:rPr>
            </w:pPr>
            <w:r>
              <w:rPr>
                <w:rFonts w:hint="eastAsia" w:ascii="仿宋_GB2312" w:eastAsia="仿宋_GB2312"/>
                <w:b w:val="0"/>
                <w:color w:val="auto"/>
                <w:sz w:val="28"/>
                <w:szCs w:val="28"/>
                <w:lang w:val="en-US" w:eastAsia="zh-CN"/>
              </w:rPr>
              <w:t>吕文清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92" w:type="dxa"/>
            <w:vMerge w:val="continue"/>
            <w:vAlign w:val="center"/>
          </w:tcPr>
          <w:p>
            <w:pPr>
              <w:spacing w:after="156" w:afterLines="50" w:line="360" w:lineRule="auto"/>
              <w:jc w:val="center"/>
              <w:rPr>
                <w:rFonts w:hint="eastAsia" w:ascii="华文中宋" w:hAnsi="华文中宋" w:eastAsia="华文中宋" w:cs="华文中宋"/>
                <w:b/>
                <w:bCs/>
                <w:sz w:val="28"/>
                <w:szCs w:val="28"/>
                <w:vertAlign w:val="baseline"/>
              </w:rPr>
            </w:pPr>
          </w:p>
        </w:tc>
        <w:tc>
          <w:tcPr>
            <w:tcW w:w="2086" w:type="dxa"/>
            <w:vAlign w:val="center"/>
          </w:tcPr>
          <w:p>
            <w:pPr>
              <w:spacing w:after="156" w:afterLines="50" w:line="360" w:lineRule="auto"/>
              <w:jc w:val="center"/>
              <w:rPr>
                <w:rFonts w:hint="eastAsia" w:ascii="宋体" w:hAnsi="宋体" w:eastAsia="宋体" w:cs="宋体"/>
                <w:b/>
                <w:bCs/>
                <w:sz w:val="28"/>
                <w:szCs w:val="28"/>
                <w:vertAlign w:val="baseline"/>
                <w:lang w:eastAsia="zh-CN"/>
              </w:rPr>
            </w:pPr>
            <w:r>
              <w:rPr>
                <w:rFonts w:hint="eastAsia" w:ascii="宋体" w:hAnsi="宋体" w:eastAsia="宋体" w:cs="宋体"/>
                <w:b w:val="0"/>
                <w:bCs w:val="0"/>
                <w:sz w:val="28"/>
                <w:szCs w:val="28"/>
                <w:vertAlign w:val="baseline"/>
                <w:lang w:eastAsia="zh-CN"/>
              </w:rPr>
              <w:t>组员</w:t>
            </w:r>
          </w:p>
        </w:tc>
        <w:tc>
          <w:tcPr>
            <w:tcW w:w="6296" w:type="dxa"/>
            <w:vAlign w:val="center"/>
          </w:tcPr>
          <w:p>
            <w:pPr>
              <w:jc w:val="center"/>
              <w:rPr>
                <w:rFonts w:hint="eastAsia" w:ascii="宋体" w:hAnsi="宋体" w:eastAsia="宋体" w:cs="宋体"/>
                <w:b w:val="0"/>
                <w:bCs w:val="0"/>
                <w:sz w:val="28"/>
                <w:szCs w:val="28"/>
                <w:vertAlign w:val="baseline"/>
                <w:lang w:eastAsia="zh-CN"/>
              </w:rPr>
            </w:pPr>
            <w:r>
              <w:rPr>
                <w:rFonts w:hint="eastAsia" w:ascii="仿宋_GB2312" w:eastAsia="仿宋_GB2312"/>
                <w:b w:val="0"/>
                <w:color w:val="auto"/>
                <w:sz w:val="28"/>
                <w:szCs w:val="28"/>
                <w:lang w:eastAsia="zh-CN"/>
              </w:rPr>
              <w:t>蔡小玉、</w:t>
            </w:r>
            <w:r>
              <w:rPr>
                <w:rFonts w:hint="eastAsia" w:ascii="仿宋_GB2312" w:eastAsia="仿宋_GB2312"/>
                <w:b w:val="0"/>
                <w:color w:val="auto"/>
                <w:sz w:val="28"/>
                <w:szCs w:val="28"/>
                <w:lang w:val="en-US" w:eastAsia="zh-CN"/>
              </w:rPr>
              <w:t>韦燕青、吴亚娟、</w:t>
            </w:r>
            <w:r>
              <w:rPr>
                <w:rFonts w:hint="eastAsia" w:ascii="仿宋_GB2312" w:eastAsia="仿宋_GB2312"/>
                <w:b w:val="0"/>
                <w:color w:val="auto"/>
                <w:sz w:val="28"/>
                <w:szCs w:val="28"/>
                <w:lang w:eastAsia="zh-CN"/>
              </w:rPr>
              <w:t>谭文杰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92" w:type="dxa"/>
            <w:vMerge w:val="continue"/>
            <w:vAlign w:val="center"/>
          </w:tcPr>
          <w:p>
            <w:pPr>
              <w:spacing w:after="156" w:afterLines="50" w:line="360" w:lineRule="auto"/>
              <w:jc w:val="center"/>
              <w:rPr>
                <w:rFonts w:hint="eastAsia" w:ascii="华文中宋" w:hAnsi="华文中宋" w:eastAsia="华文中宋" w:cs="华文中宋"/>
                <w:b/>
                <w:bCs/>
                <w:sz w:val="28"/>
                <w:szCs w:val="28"/>
                <w:vertAlign w:val="baseline"/>
              </w:rPr>
            </w:pPr>
          </w:p>
        </w:tc>
        <w:tc>
          <w:tcPr>
            <w:tcW w:w="2086" w:type="dxa"/>
            <w:vAlign w:val="center"/>
          </w:tcPr>
          <w:p>
            <w:pPr>
              <w:spacing w:after="156" w:afterLines="50" w:line="360" w:lineRule="auto"/>
              <w:jc w:val="center"/>
              <w:rPr>
                <w:rFonts w:hint="eastAsia" w:ascii="宋体" w:hAnsi="宋体" w:eastAsia="宋体" w:cs="宋体"/>
                <w:b/>
                <w:bCs/>
                <w:sz w:val="28"/>
                <w:szCs w:val="28"/>
                <w:vertAlign w:val="baseline"/>
                <w:lang w:eastAsia="zh-CN"/>
              </w:rPr>
            </w:pPr>
            <w:r>
              <w:rPr>
                <w:rFonts w:hint="eastAsia" w:ascii="宋体" w:hAnsi="宋体" w:eastAsia="宋体" w:cs="宋体"/>
                <w:b w:val="0"/>
                <w:bCs w:val="0"/>
                <w:sz w:val="28"/>
                <w:szCs w:val="28"/>
                <w:vertAlign w:val="baseline"/>
                <w:lang w:eastAsia="zh-CN"/>
              </w:rPr>
              <w:t>联络员</w:t>
            </w:r>
          </w:p>
        </w:tc>
        <w:tc>
          <w:tcPr>
            <w:tcW w:w="6296" w:type="dxa"/>
            <w:vAlign w:val="center"/>
          </w:tcPr>
          <w:p>
            <w:pPr>
              <w:spacing w:after="156" w:afterLines="50" w:line="36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毛刘红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174" w:type="dxa"/>
            <w:gridSpan w:val="3"/>
            <w:vAlign w:val="center"/>
          </w:tcPr>
          <w:p>
            <w:pPr>
              <w:spacing w:after="156" w:afterLines="50" w:line="360" w:lineRule="auto"/>
              <w:jc w:val="center"/>
              <w:rPr>
                <w:rFonts w:hint="eastAsia" w:ascii="华文中宋" w:hAnsi="华文中宋" w:eastAsia="华文中宋" w:cs="华文中宋"/>
                <w:b w:val="0"/>
                <w:bCs w:val="0"/>
                <w:sz w:val="28"/>
                <w:szCs w:val="28"/>
                <w:vertAlign w:val="baseline"/>
                <w:lang w:eastAsia="zh-CN"/>
              </w:rPr>
            </w:pPr>
            <w:r>
              <w:rPr>
                <w:rFonts w:hint="eastAsia" w:ascii="宋体" w:hAnsi="宋体" w:eastAsia="宋体" w:cs="宋体"/>
                <w:b w:val="0"/>
                <w:bCs w:val="0"/>
                <w:sz w:val="28"/>
                <w:szCs w:val="28"/>
                <w:vertAlign w:val="baseline"/>
                <w:lang w:eastAsia="zh-CN"/>
              </w:rPr>
              <w:t>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74"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default" w:ascii="仿宋_GB2312" w:hAnsi="仿宋_GB2312" w:eastAsia="仿宋_GB2312" w:cs="仿宋_GB2312"/>
                <w:sz w:val="24"/>
                <w:szCs w:val="24"/>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color w:val="000000"/>
                <w:kern w:val="0"/>
                <w:sz w:val="24"/>
                <w:szCs w:val="24"/>
                <w:shd w:val="clear" w:color="auto" w:fill="FFFFFF"/>
              </w:rPr>
              <w:t>根据《</w:t>
            </w:r>
            <w:r>
              <w:rPr>
                <w:rFonts w:hint="eastAsia" w:ascii="仿宋_GB2312" w:hAnsi="仿宋_GB2312" w:eastAsia="仿宋_GB2312" w:cs="仿宋_GB2312"/>
                <w:color w:val="000000"/>
                <w:kern w:val="0"/>
                <w:sz w:val="24"/>
                <w:szCs w:val="24"/>
                <w:shd w:val="clear" w:color="auto" w:fill="FFFFFF"/>
                <w:lang w:eastAsia="zh-CN"/>
              </w:rPr>
              <w:t>区教育文体局关于开展天宁区第二轮中小学素质教育督导考核的通知</w:t>
            </w:r>
            <w:r>
              <w:rPr>
                <w:rFonts w:hint="eastAsia" w:ascii="仿宋_GB2312" w:hAnsi="仿宋_GB2312" w:eastAsia="仿宋_GB2312" w:cs="仿宋_GB2312"/>
                <w:color w:val="000000"/>
                <w:kern w:val="0"/>
                <w:sz w:val="24"/>
                <w:szCs w:val="24"/>
                <w:shd w:val="clear" w:color="auto" w:fill="FFFFFF"/>
              </w:rPr>
              <w:t>》（常天教〔</w:t>
            </w:r>
            <w:r>
              <w:rPr>
                <w:rFonts w:ascii="仿宋_GB2312" w:hAnsi="仿宋_GB2312" w:eastAsia="仿宋_GB2312" w:cs="仿宋_GB2312"/>
                <w:color w:val="000000"/>
                <w:kern w:val="0"/>
                <w:sz w:val="24"/>
                <w:szCs w:val="24"/>
                <w:shd w:val="clear" w:color="auto" w:fill="FFFFFF"/>
              </w:rPr>
              <w:t>201</w:t>
            </w:r>
            <w:r>
              <w:rPr>
                <w:rFonts w:hint="eastAsia" w:ascii="仿宋_GB2312" w:hAnsi="仿宋_GB2312" w:eastAsia="仿宋_GB2312" w:cs="仿宋_GB2312"/>
                <w:color w:val="000000"/>
                <w:kern w:val="0"/>
                <w:sz w:val="24"/>
                <w:szCs w:val="24"/>
                <w:shd w:val="clear" w:color="auto" w:fill="FFFFFF"/>
                <w:lang w:val="en-US" w:eastAsia="zh-CN"/>
              </w:rPr>
              <w:t>6</w:t>
            </w:r>
            <w:r>
              <w:rPr>
                <w:rFonts w:hint="eastAsia" w:ascii="仿宋_GB2312" w:hAnsi="仿宋_GB2312" w:eastAsia="仿宋_GB2312" w:cs="仿宋_GB2312"/>
                <w:color w:val="000000"/>
                <w:kern w:val="0"/>
                <w:sz w:val="24"/>
                <w:szCs w:val="24"/>
                <w:shd w:val="clear" w:color="auto" w:fill="FFFFFF"/>
              </w:rPr>
              <w:t>〕</w:t>
            </w:r>
            <w:r>
              <w:rPr>
                <w:rFonts w:hint="eastAsia" w:ascii="仿宋_GB2312" w:hAnsi="仿宋_GB2312" w:eastAsia="仿宋_GB2312" w:cs="仿宋_GB2312"/>
                <w:color w:val="000000"/>
                <w:kern w:val="0"/>
                <w:sz w:val="24"/>
                <w:szCs w:val="24"/>
                <w:shd w:val="clear" w:color="auto" w:fill="FFFFFF"/>
                <w:lang w:val="en-US" w:eastAsia="zh-CN"/>
              </w:rPr>
              <w:t>15</w:t>
            </w:r>
            <w:r>
              <w:rPr>
                <w:rFonts w:hint="eastAsia" w:ascii="仿宋_GB2312" w:hAnsi="仿宋_GB2312" w:eastAsia="仿宋_GB2312" w:cs="仿宋_GB2312"/>
                <w:color w:val="000000"/>
                <w:kern w:val="0"/>
                <w:sz w:val="24"/>
                <w:szCs w:val="24"/>
                <w:shd w:val="clear" w:color="auto" w:fill="FFFFFF"/>
              </w:rPr>
              <w:t>号）</w:t>
            </w:r>
            <w:r>
              <w:rPr>
                <w:rFonts w:hint="default" w:ascii="仿宋_GB2312" w:hAnsi="仿宋_GB2312" w:eastAsia="仿宋_GB2312" w:cs="仿宋_GB2312"/>
                <w:sz w:val="24"/>
                <w:szCs w:val="24"/>
              </w:rPr>
              <w:t>文件精神及区督导评估工作计划，天宁区人民政府教育督导室组成督导评估组，于201</w:t>
            </w:r>
            <w:r>
              <w:rPr>
                <w:rFonts w:hint="eastAsia" w:ascii="仿宋_GB2312" w:hAnsi="仿宋_GB2312" w:eastAsia="仿宋_GB2312" w:cs="仿宋_GB2312"/>
                <w:sz w:val="24"/>
                <w:szCs w:val="24"/>
                <w:lang w:val="en-US" w:eastAsia="zh-CN"/>
              </w:rPr>
              <w:t>7</w:t>
            </w:r>
            <w:r>
              <w:rPr>
                <w:rFonts w:hint="default"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5</w:t>
            </w:r>
            <w:r>
              <w:rPr>
                <w:rFonts w:hint="default"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16</w:t>
            </w:r>
            <w:r>
              <w:rPr>
                <w:rFonts w:hint="default" w:ascii="仿宋_GB2312" w:hAnsi="仿宋_GB2312" w:eastAsia="仿宋_GB2312" w:cs="仿宋_GB2312"/>
                <w:sz w:val="24"/>
                <w:szCs w:val="24"/>
              </w:rPr>
              <w:t>日对常州市</w:t>
            </w:r>
            <w:r>
              <w:rPr>
                <w:rFonts w:hint="eastAsia" w:ascii="仿宋_GB2312" w:hAnsi="仿宋_GB2312" w:eastAsia="仿宋_GB2312" w:cs="仿宋_GB2312"/>
                <w:sz w:val="24"/>
                <w:szCs w:val="24"/>
                <w:lang w:eastAsia="zh-CN"/>
              </w:rPr>
              <w:t>三河口</w:t>
            </w:r>
            <w:r>
              <w:rPr>
                <w:rFonts w:hint="default" w:ascii="仿宋_GB2312" w:hAnsi="仿宋_GB2312" w:eastAsia="仿宋_GB2312" w:cs="仿宋_GB2312"/>
                <w:sz w:val="24"/>
                <w:szCs w:val="24"/>
              </w:rPr>
              <w:t>小学进行了督导评估。现将现场督导评估工作情况及工作意见报告如下：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一、工作概况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工作安排安排，督导组听取了钱国云校长的题为《尚美育人，为学生幸福人生奠基》的自评报告，进行了答辩互动；观摩了学校大课间活动，浏览了校园环境；分头随机听了语文、数学、英语、美术、体育等5节课，访谈了9位学校领导、教师和8位各年级学生，观摩了教师教研活动，查阅了相关档案资料，抽查了部分学生的体能和实验技能，从而形成了对三河口小学近四年来办学情况的基本看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rPr>
              <w:t>、基本情况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河口小学创办于1915年，原名“高山书院”，1998年易地新建，2000年扩建。现学校占地66亩，建筑面积1.4万平方米，绿化面积近2万平方米；现有34个教学班，1515名学生，其中外来务工人员子女占66%；在编专任教师69名，实际在岗67名，缺编严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近四年来，学校先后荣获区教科研工作先进单位、教育宣传工作先进单位、档案工作先进单位、安全工作先进单位、少先队活动优秀组织奖</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常州市“生命之水”主题教育活动优秀组织奖、节水型学校</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江苏省绿色学校、青少年科技教育先进单位、中小学生健康教育知识竞赛优秀组织奖、“我家幸福年”系列评比组织奖</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全国青少年读书活动优秀组织奖等十几项荣誉。近四年来，学校教师有125人次获得区级以上表彰奖励，学生有700多人次在区级以上科技、艺术、体育等竞赛和评比中获奖。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三</w:t>
            </w:r>
            <w:r>
              <w:rPr>
                <w:rFonts w:hint="eastAsia" w:ascii="仿宋_GB2312" w:hAnsi="仿宋_GB2312" w:eastAsia="仿宋_GB2312" w:cs="仿宋_GB2312"/>
                <w:b/>
                <w:bCs/>
                <w:sz w:val="24"/>
                <w:szCs w:val="24"/>
              </w:rPr>
              <w:t>、主要</w:t>
            </w:r>
            <w:r>
              <w:rPr>
                <w:rFonts w:hint="eastAsia" w:ascii="仿宋_GB2312" w:hAnsi="仿宋_GB2312" w:eastAsia="仿宋_GB2312" w:cs="仿宋_GB2312"/>
                <w:b/>
                <w:bCs/>
                <w:sz w:val="24"/>
                <w:szCs w:val="24"/>
                <w:lang w:eastAsia="zh-CN"/>
              </w:rPr>
              <w:t>成绩和</w:t>
            </w:r>
            <w:r>
              <w:rPr>
                <w:rFonts w:hint="eastAsia" w:ascii="仿宋_GB2312" w:hAnsi="仿宋_GB2312" w:eastAsia="仿宋_GB2312" w:cs="仿宋_GB2312"/>
                <w:b/>
                <w:bCs/>
                <w:sz w:val="24"/>
                <w:szCs w:val="24"/>
              </w:rPr>
              <w:t>亮点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1.在传承中发展，学校文化建设有体系有特色。</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校以“让校园充满美，为学生的美好人生奠基”为办学理念，围绕“尚美”，着力推进学校文化建设，形成了“美美与共”的校风，“美教精艺”的教风，“美学善思”的学风。精雕细刻育人资源，对学校走廊、连廊、楼道等进行系统规划，主题化布置，使校园成为师生心目中优美的花园、求知的学园、幸福的乐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班级成为学校“尚美”文化的落脚点，班班有班牌、愿景、班训、公约</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每班定制“发现美、传递美、创造美、尚美少年在成长”的系列展板，精致</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充实</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落地生根。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文化突出价值，追求人文关怀与严格规范相统一。《三河口小学绩效》《三河口小学生一日常规》《三河口小学教师一日常规》《三河口小学教职工差旅费管理办法》等，确保学校各项工作有章可依。三年主动发展规划、中层干部竞聘上岗与年级蹲点、党政联席会议制度等，做到了目标激励有导向、重心下移有效率、民主决策增活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2.在厚积中薄发，学校队伍建设有规划有成效。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学校专任教师专科率95%，其中研究生2人，说明这是一支有发展潜力的队伍。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班子成员14人，高级职称11人，区、市骨干9人，业务水平高，专业引领能力，凝聚力强，工作要求严，关心青年教师成长。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校教师队伍总体上数量不足，这是发展的劣势；同时，拥有35岁以下年轻教师25名，这是办学的后发优势。学校从实际出发，建立了“青年教师成长俱乐部”（20名成员）、“明星教师发展俱乐部”（15名具有区、市学科带头人、骨干教师称号者）两大教师专业成长平台，助推了中青年教师发展上台阶，努力打造学科领军人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校注重借力发力、科研助力，促进各层次教师发展。有12位教师加入了解放路小学的名师工作室；校级领导进行了挂职交流。学校立足小课题，引领教师成长。期初一份研究计划、每月一次科研活动、每月一篇高质量的教育随笔、每学期一堂研究课、期末一份研究总结的“五个一”活动，接地气，易操作，有实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3.在活动中成长，学生发展方面有创新有亮点。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学校以“尚美少年在成长”活动为重点，以十大习惯培养为主线，积极开展德育活动，做到月月有主题，周周有重点。全员育人、全程育人、全方位育人的“三全育人”模式，落到实处。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彩活动课程，充分照顾学校现状，满足学生个性，做到了“六个有”：有规划、有主题、有目的、有内容、有实施、有评价。活动内容丰富多彩，活动形式喜闻乐见，活动品牌已露峥嵘：百变瓦楞纸、讲故事等项目深受学生喜爱，美术、小记者等社团声名远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学校坚持“有教无类”的教育情怀，全心接纳了近千名外来务工人员子女，并通过加强家校联系，</w:t>
            </w:r>
            <w:r>
              <w:rPr>
                <w:rFonts w:hint="eastAsia" w:ascii="仿宋_GB2312" w:hAnsi="仿宋_GB2312" w:eastAsia="仿宋_GB2312" w:cs="仿宋_GB2312"/>
                <w:sz w:val="24"/>
                <w:szCs w:val="24"/>
                <w:lang w:eastAsia="zh-CN"/>
              </w:rPr>
              <w:t>不断</w:t>
            </w:r>
            <w:r>
              <w:rPr>
                <w:rFonts w:hint="eastAsia" w:ascii="仿宋_GB2312" w:hAnsi="仿宋_GB2312" w:eastAsia="仿宋_GB2312" w:cs="仿宋_GB2312"/>
                <w:sz w:val="24"/>
                <w:szCs w:val="24"/>
              </w:rPr>
              <w:t>呵护学生成长。学校通过开设“家长讲堂”，让各行各业的家长走上讲台，给学生上课，让他们不出校门，就了解了三百六十行，增加了社会生活经验。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4.在改革中提高，课程规范实施有举措有保障。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严格规范常规管理，不断加快课堂转型。以课题研究为依托，构建“有爱、有情、有趣”的“尚美课堂”。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在严格执行国家课程的基础上，学校积极开发实施校本课程，已经开发“尚美育人”系列教材</w:t>
            </w:r>
            <w:r>
              <w:rPr>
                <w:rFonts w:hint="eastAsia" w:ascii="仿宋_GB2312" w:hAnsi="仿宋_GB2312" w:eastAsia="仿宋_GB2312" w:cs="仿宋_GB2312"/>
                <w:sz w:val="24"/>
                <w:szCs w:val="24"/>
                <w:u w:val="none"/>
              </w:rPr>
              <w:t>5套19册</w:t>
            </w:r>
            <w:r>
              <w:rPr>
                <w:rFonts w:hint="eastAsia" w:ascii="仿宋_GB2312" w:hAnsi="仿宋_GB2312" w:eastAsia="仿宋_GB2312" w:cs="仿宋_GB2312"/>
                <w:sz w:val="24"/>
                <w:szCs w:val="24"/>
              </w:rPr>
              <w:t>。学校教研组积极开展校本课程的理论学习、教学研讨、课堂实践，有效提高了课程实施水平。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日常教学不摆花架子，课堂教学突出儿童立场，讲究教学策略，注重文化渗透，保持了教学质量的稳步提高。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此外，学校四年来还投入大量资金，改造了报告厅，美化了校园环境，在安全管理、后勤保障等方面，也都做了大量扎实细致的工作，取得了明显的成效。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四</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意见和</w:t>
            </w:r>
            <w:r>
              <w:rPr>
                <w:rFonts w:hint="eastAsia" w:ascii="仿宋_GB2312" w:hAnsi="仿宋_GB2312" w:eastAsia="仿宋_GB2312" w:cs="仿宋_GB2312"/>
                <w:b/>
                <w:bCs/>
                <w:sz w:val="24"/>
                <w:szCs w:val="24"/>
              </w:rPr>
              <w:t>建议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1.进一步明确学校定位，挖掘“尚美”内涵，在更高层次构建能高位引领、全域覆盖、内涵丰富、体系完整的尚美文化；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2.进一步加大投入，持续改善办学条件，使学校设施设备跟上“互联网+”时代的步伐。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华文中宋" w:hAnsi="华文中宋" w:eastAsia="华文中宋" w:cs="华文中宋"/>
                <w:b w:val="0"/>
                <w:bCs w:val="0"/>
                <w:sz w:val="28"/>
                <w:szCs w:val="28"/>
                <w:vertAlign w:val="baseline"/>
                <w:lang w:eastAsia="zh-CN"/>
              </w:rPr>
            </w:pPr>
            <w:r>
              <w:rPr>
                <w:rFonts w:hint="eastAsia" w:ascii="仿宋_GB2312" w:hAnsi="仿宋_GB2312" w:eastAsia="仿宋_GB2312" w:cs="仿宋_GB2312"/>
                <w:sz w:val="24"/>
                <w:szCs w:val="24"/>
              </w:rPr>
              <w:t>3.进一步完善培养机制，搭建成长平台，加快打造属于三河口</w:t>
            </w:r>
            <w:r>
              <w:rPr>
                <w:rFonts w:hint="eastAsia" w:ascii="仿宋_GB2312" w:hAnsi="仿宋_GB2312" w:eastAsia="仿宋_GB2312" w:cs="仿宋_GB2312"/>
                <w:sz w:val="24"/>
                <w:szCs w:val="24"/>
                <w:lang w:eastAsia="zh-CN"/>
              </w:rPr>
              <w:t>小</w:t>
            </w:r>
            <w:r>
              <w:rPr>
                <w:rFonts w:hint="eastAsia" w:ascii="仿宋_GB2312" w:hAnsi="仿宋_GB2312" w:eastAsia="仿宋_GB2312" w:cs="仿宋_GB2312"/>
                <w:sz w:val="24"/>
                <w:szCs w:val="24"/>
              </w:rPr>
              <w:t>学的品牌教师、领军人才。</w:t>
            </w:r>
          </w:p>
        </w:tc>
      </w:tr>
    </w:tbl>
    <w:p>
      <w:pPr>
        <w:jc w:val="center"/>
        <w:rPr>
          <w:rFonts w:hint="eastAsia"/>
          <w:b/>
          <w:sz w:val="28"/>
          <w:szCs w:val="28"/>
          <w:u w:val="single"/>
        </w:rPr>
      </w:pPr>
    </w:p>
    <w:p>
      <w:pPr>
        <w:jc w:val="center"/>
        <w:rPr>
          <w:rFonts w:hint="eastAsia"/>
          <w:b/>
          <w:sz w:val="28"/>
          <w:szCs w:val="28"/>
          <w:u w:val="single"/>
        </w:rPr>
      </w:pPr>
    </w:p>
    <w:p>
      <w:pPr>
        <w:jc w:val="center"/>
        <w:rPr>
          <w:rFonts w:hint="eastAsia"/>
          <w:b/>
          <w:sz w:val="28"/>
          <w:szCs w:val="28"/>
          <w:u w:val="single"/>
        </w:rPr>
      </w:pPr>
    </w:p>
    <w:p>
      <w:pPr>
        <w:jc w:val="center"/>
        <w:rPr>
          <w:b/>
          <w:sz w:val="28"/>
          <w:szCs w:val="28"/>
        </w:rPr>
      </w:pPr>
      <w:r>
        <w:rPr>
          <w:rFonts w:hint="eastAsia"/>
          <w:b/>
          <w:sz w:val="28"/>
          <w:szCs w:val="28"/>
          <w:u w:val="single"/>
        </w:rPr>
        <w:t>常州市</w:t>
      </w:r>
      <w:r>
        <w:rPr>
          <w:rFonts w:hint="eastAsia"/>
          <w:b/>
          <w:sz w:val="28"/>
          <w:szCs w:val="28"/>
          <w:u w:val="single"/>
          <w:lang w:eastAsia="zh-CN"/>
        </w:rPr>
        <w:t>三河口小学</w:t>
      </w:r>
      <w:r>
        <w:rPr>
          <w:rFonts w:hint="eastAsia"/>
          <w:b/>
          <w:sz w:val="28"/>
          <w:szCs w:val="28"/>
          <w:lang w:eastAsia="zh-CN"/>
        </w:rPr>
        <w:t>素质教育</w:t>
      </w:r>
      <w:r>
        <w:rPr>
          <w:b/>
          <w:sz w:val="28"/>
          <w:szCs w:val="28"/>
        </w:rPr>
        <w:t>督导评估主要扣分</w:t>
      </w:r>
      <w:r>
        <w:rPr>
          <w:rFonts w:hint="eastAsia"/>
          <w:b/>
          <w:sz w:val="28"/>
          <w:szCs w:val="28"/>
          <w:lang w:eastAsia="zh-CN"/>
        </w:rPr>
        <w:t>情况</w:t>
      </w:r>
    </w:p>
    <w:tbl>
      <w:tblPr>
        <w:tblStyle w:val="5"/>
        <w:tblW w:w="89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2235"/>
        <w:gridCol w:w="1215"/>
        <w:gridCol w:w="810"/>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4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Ａ级指标</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Ｂ级指标</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C级指标</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扣分</w:t>
            </w:r>
          </w:p>
        </w:tc>
        <w:tc>
          <w:tcPr>
            <w:tcW w:w="21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扣分原因或建议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488"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A1办学思想(10分)</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B1教育理念4分</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C1</w:t>
            </w:r>
          </w:p>
        </w:tc>
        <w:tc>
          <w:tcPr>
            <w:tcW w:w="8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4"/>
                <w:szCs w:val="24"/>
              </w:rPr>
            </w:pPr>
          </w:p>
        </w:tc>
        <w:tc>
          <w:tcPr>
            <w:tcW w:w="21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488" w:type="dxa"/>
            <w:vMerge w:val="continue"/>
            <w:tcBorders>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4"/>
                <w:szCs w:val="24"/>
              </w:rPr>
            </w:pPr>
          </w:p>
        </w:tc>
        <w:tc>
          <w:tcPr>
            <w:tcW w:w="22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B2办学思路6分</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C2</w:t>
            </w:r>
          </w:p>
        </w:tc>
        <w:tc>
          <w:tcPr>
            <w:tcW w:w="8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4"/>
                <w:szCs w:val="24"/>
              </w:rPr>
            </w:pPr>
          </w:p>
        </w:tc>
        <w:tc>
          <w:tcPr>
            <w:tcW w:w="21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488" w:type="dxa"/>
            <w:vMerge w:val="restart"/>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A2制度建设（15分）</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B3依法治校3分</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C3</w:t>
            </w:r>
          </w:p>
        </w:tc>
        <w:tc>
          <w:tcPr>
            <w:tcW w:w="8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1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488"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2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B4规章制度12分</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C4—C7</w:t>
            </w:r>
          </w:p>
        </w:tc>
        <w:tc>
          <w:tcPr>
            <w:tcW w:w="8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1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488" w:type="dxa"/>
            <w:vMerge w:val="restart"/>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A3规范办学（40分）</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B5招生分班4分</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C8—C9</w:t>
            </w:r>
          </w:p>
        </w:tc>
        <w:tc>
          <w:tcPr>
            <w:tcW w:w="8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1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488"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2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B6课程计划14分</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C10—C12</w:t>
            </w:r>
          </w:p>
        </w:tc>
        <w:tc>
          <w:tcPr>
            <w:tcW w:w="8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1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2488"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2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B7作息时间7分</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C13—C15</w:t>
            </w:r>
          </w:p>
        </w:tc>
        <w:tc>
          <w:tcPr>
            <w:tcW w:w="8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-1</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学生问卷：中午有上课现象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2488"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2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B8作业考试13分</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C16—C19</w:t>
            </w:r>
          </w:p>
        </w:tc>
        <w:tc>
          <w:tcPr>
            <w:tcW w:w="8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lang w:val="en-US" w:eastAsia="zh-CN"/>
              </w:rPr>
            </w:pPr>
          </w:p>
        </w:tc>
        <w:tc>
          <w:tcPr>
            <w:tcW w:w="2168"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488"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2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B9教育收费2分</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szCs w:val="24"/>
              </w:rPr>
            </w:pPr>
            <w:r>
              <w:rPr>
                <w:rFonts w:hint="eastAsia" w:ascii="仿宋_GB2312" w:hAnsi="宋体" w:eastAsia="仿宋_GB2312"/>
                <w:sz w:val="24"/>
                <w:szCs w:val="24"/>
              </w:rPr>
              <w:t>C20</w:t>
            </w:r>
          </w:p>
        </w:tc>
        <w:tc>
          <w:tcPr>
            <w:tcW w:w="8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168"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trPr>
        <w:tc>
          <w:tcPr>
            <w:tcW w:w="2488" w:type="dxa"/>
            <w:vMerge w:val="restart"/>
            <w:tcBorders>
              <w:top w:val="single" w:color="auto" w:sz="4" w:space="0"/>
              <w:left w:val="single" w:color="auto" w:sz="4" w:space="0"/>
              <w:right w:val="single" w:color="auto" w:sz="4" w:space="0"/>
            </w:tcBorders>
            <w:vAlign w:val="center"/>
          </w:tcPr>
          <w:p>
            <w:pPr>
              <w:spacing w:line="30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A4德育与活动(20分)</w:t>
            </w:r>
          </w:p>
        </w:tc>
        <w:tc>
          <w:tcPr>
            <w:tcW w:w="2235"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B10德育工作10分</w:t>
            </w:r>
          </w:p>
        </w:tc>
        <w:tc>
          <w:tcPr>
            <w:tcW w:w="1215"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szCs w:val="24"/>
              </w:rPr>
            </w:pPr>
            <w:r>
              <w:rPr>
                <w:rFonts w:hint="eastAsia" w:ascii="仿宋_GB2312" w:hAnsi="宋体" w:eastAsia="仿宋_GB2312"/>
                <w:sz w:val="24"/>
                <w:szCs w:val="24"/>
              </w:rPr>
              <w:t>C21—C23</w:t>
            </w:r>
          </w:p>
        </w:tc>
        <w:tc>
          <w:tcPr>
            <w:tcW w:w="81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-2</w:t>
            </w:r>
          </w:p>
        </w:tc>
        <w:tc>
          <w:tcPr>
            <w:tcW w:w="2168" w:type="dxa"/>
            <w:tcBorders>
              <w:top w:val="single" w:color="auto" w:sz="4" w:space="0"/>
              <w:left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德育目标不清晰；增强德育工作的针对性、实效性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488"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235"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B11各项活动10分</w:t>
            </w:r>
          </w:p>
        </w:tc>
        <w:tc>
          <w:tcPr>
            <w:tcW w:w="1215"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szCs w:val="24"/>
              </w:rPr>
            </w:pPr>
            <w:r>
              <w:rPr>
                <w:rFonts w:hint="eastAsia" w:ascii="仿宋_GB2312" w:hAnsi="宋体" w:eastAsia="仿宋_GB2312"/>
                <w:sz w:val="24"/>
                <w:szCs w:val="24"/>
              </w:rPr>
              <w:t>C24—C25</w:t>
            </w:r>
          </w:p>
        </w:tc>
        <w:tc>
          <w:tcPr>
            <w:tcW w:w="81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168" w:type="dxa"/>
            <w:tcBorders>
              <w:top w:val="single" w:color="auto" w:sz="4" w:space="0"/>
              <w:left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488"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A5课堂教学(25分)</w:t>
            </w:r>
          </w:p>
        </w:tc>
        <w:tc>
          <w:tcPr>
            <w:tcW w:w="2235"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B12教学常规10分</w:t>
            </w:r>
          </w:p>
        </w:tc>
        <w:tc>
          <w:tcPr>
            <w:tcW w:w="1215"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szCs w:val="24"/>
              </w:rPr>
            </w:pPr>
            <w:r>
              <w:rPr>
                <w:rFonts w:hint="eastAsia" w:ascii="仿宋_GB2312" w:hAnsi="宋体" w:eastAsia="仿宋_GB2312"/>
                <w:sz w:val="24"/>
                <w:szCs w:val="24"/>
              </w:rPr>
              <w:t>C26—C27</w:t>
            </w:r>
          </w:p>
        </w:tc>
        <w:tc>
          <w:tcPr>
            <w:tcW w:w="81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168" w:type="dxa"/>
            <w:tcBorders>
              <w:top w:val="single" w:color="auto" w:sz="4" w:space="0"/>
              <w:left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2488" w:type="dxa"/>
            <w:vMerge w:val="continue"/>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235"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B13教学改革15分</w:t>
            </w:r>
          </w:p>
        </w:tc>
        <w:tc>
          <w:tcPr>
            <w:tcW w:w="1215"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szCs w:val="24"/>
              </w:rPr>
            </w:pPr>
            <w:r>
              <w:rPr>
                <w:rFonts w:hint="eastAsia" w:ascii="仿宋_GB2312" w:hAnsi="宋体" w:eastAsia="仿宋_GB2312"/>
                <w:sz w:val="24"/>
                <w:szCs w:val="24"/>
              </w:rPr>
              <w:t>C28—C30</w:t>
            </w:r>
          </w:p>
        </w:tc>
        <w:tc>
          <w:tcPr>
            <w:tcW w:w="81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168" w:type="dxa"/>
            <w:tcBorders>
              <w:top w:val="single" w:color="auto" w:sz="4" w:space="0"/>
              <w:left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488"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A6办学成效(20分)</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B14学生素质10分</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szCs w:val="24"/>
              </w:rPr>
            </w:pPr>
            <w:r>
              <w:rPr>
                <w:rFonts w:hint="eastAsia" w:ascii="仿宋_GB2312" w:hAnsi="宋体" w:eastAsia="仿宋_GB2312"/>
                <w:sz w:val="24"/>
                <w:szCs w:val="24"/>
              </w:rPr>
              <w:t>C31—C33</w:t>
            </w:r>
          </w:p>
        </w:tc>
        <w:tc>
          <w:tcPr>
            <w:tcW w:w="8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-2</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学生素养有待提高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488"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2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B15特色声誉10分</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szCs w:val="24"/>
              </w:rPr>
            </w:pPr>
            <w:r>
              <w:rPr>
                <w:rFonts w:hint="eastAsia" w:ascii="仿宋_GB2312" w:hAnsi="宋体" w:eastAsia="仿宋_GB2312"/>
                <w:sz w:val="24"/>
                <w:szCs w:val="24"/>
              </w:rPr>
              <w:t>C34—C35</w:t>
            </w:r>
          </w:p>
        </w:tc>
        <w:tc>
          <w:tcPr>
            <w:tcW w:w="8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168"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488"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A7 A9队伍建设（35分）</w:t>
            </w:r>
          </w:p>
        </w:tc>
        <w:tc>
          <w:tcPr>
            <w:tcW w:w="2235"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B16师德建设8分</w:t>
            </w:r>
          </w:p>
        </w:tc>
        <w:tc>
          <w:tcPr>
            <w:tcW w:w="1215"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szCs w:val="24"/>
              </w:rPr>
            </w:pPr>
            <w:r>
              <w:rPr>
                <w:rFonts w:hint="eastAsia" w:ascii="仿宋_GB2312" w:hAnsi="宋体" w:eastAsia="仿宋_GB2312"/>
                <w:sz w:val="24"/>
                <w:szCs w:val="24"/>
              </w:rPr>
              <w:t>C36—C37</w:t>
            </w:r>
          </w:p>
        </w:tc>
        <w:tc>
          <w:tcPr>
            <w:tcW w:w="81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168" w:type="dxa"/>
            <w:tcBorders>
              <w:top w:val="single" w:color="auto" w:sz="4" w:space="0"/>
              <w:left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488"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2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B17业务能力12分</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szCs w:val="24"/>
              </w:rPr>
            </w:pPr>
            <w:r>
              <w:rPr>
                <w:rFonts w:hint="eastAsia" w:ascii="仿宋_GB2312" w:hAnsi="宋体" w:eastAsia="仿宋_GB2312"/>
                <w:sz w:val="24"/>
                <w:szCs w:val="24"/>
              </w:rPr>
              <w:t>C38—C40</w:t>
            </w:r>
          </w:p>
        </w:tc>
        <w:tc>
          <w:tcPr>
            <w:tcW w:w="8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168"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488"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2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B20干部队伍8分</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szCs w:val="24"/>
              </w:rPr>
            </w:pPr>
            <w:r>
              <w:rPr>
                <w:rFonts w:hint="eastAsia" w:ascii="仿宋_GB2312" w:hAnsi="宋体" w:eastAsia="仿宋_GB2312"/>
                <w:sz w:val="24"/>
                <w:szCs w:val="24"/>
              </w:rPr>
              <w:t>C45—C46</w:t>
            </w:r>
          </w:p>
        </w:tc>
        <w:tc>
          <w:tcPr>
            <w:tcW w:w="8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168"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2488"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2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B21教师发展7分</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szCs w:val="24"/>
              </w:rPr>
            </w:pPr>
            <w:r>
              <w:rPr>
                <w:rFonts w:hint="eastAsia" w:ascii="仿宋_GB2312" w:hAnsi="宋体" w:eastAsia="仿宋_GB2312"/>
                <w:sz w:val="24"/>
                <w:szCs w:val="24"/>
              </w:rPr>
              <w:t>C47—C48</w:t>
            </w:r>
          </w:p>
        </w:tc>
        <w:tc>
          <w:tcPr>
            <w:tcW w:w="8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-1</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骨干教师学科覆盖率不足80%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488" w:type="dxa"/>
            <w:vMerge w:val="restart"/>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A8办学条件（15分）</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B18经费投入3分</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szCs w:val="24"/>
              </w:rPr>
            </w:pPr>
            <w:r>
              <w:rPr>
                <w:rFonts w:hint="eastAsia" w:ascii="仿宋_GB2312" w:hAnsi="宋体" w:eastAsia="仿宋_GB2312"/>
                <w:sz w:val="24"/>
                <w:szCs w:val="24"/>
              </w:rPr>
              <w:t>C41</w:t>
            </w:r>
          </w:p>
        </w:tc>
        <w:tc>
          <w:tcPr>
            <w:tcW w:w="8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168"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trPr>
        <w:tc>
          <w:tcPr>
            <w:tcW w:w="2488"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2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B19设施设备12分</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szCs w:val="24"/>
              </w:rPr>
            </w:pPr>
            <w:r>
              <w:rPr>
                <w:rFonts w:hint="eastAsia" w:ascii="仿宋_GB2312" w:hAnsi="宋体" w:eastAsia="仿宋_GB2312"/>
                <w:sz w:val="24"/>
                <w:szCs w:val="24"/>
              </w:rPr>
              <w:t>C42—C44</w:t>
            </w:r>
          </w:p>
        </w:tc>
        <w:tc>
          <w:tcPr>
            <w:tcW w:w="8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-1</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专用教室数量不足；阅览室座位不足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488" w:type="dxa"/>
            <w:tcBorders>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合计</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180分</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szCs w:val="24"/>
              </w:rPr>
            </w:pPr>
            <w:r>
              <w:rPr>
                <w:rFonts w:hint="eastAsia" w:ascii="仿宋_GB2312" w:hAnsi="宋体" w:eastAsia="仿宋_GB2312"/>
                <w:color w:val="000000"/>
                <w:sz w:val="24"/>
                <w:szCs w:val="24"/>
              </w:rPr>
              <w:t>48条</w:t>
            </w:r>
          </w:p>
        </w:tc>
        <w:tc>
          <w:tcPr>
            <w:tcW w:w="8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-7</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评估得分：173</w:t>
            </w:r>
          </w:p>
        </w:tc>
      </w:tr>
    </w:tbl>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5</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67331"/>
    <w:rsid w:val="040A04F3"/>
    <w:rsid w:val="0E267331"/>
    <w:rsid w:val="1715260D"/>
    <w:rsid w:val="243905DE"/>
    <w:rsid w:val="29146D11"/>
    <w:rsid w:val="2E772A65"/>
    <w:rsid w:val="348544CF"/>
    <w:rsid w:val="387263E7"/>
    <w:rsid w:val="3D1F097B"/>
    <w:rsid w:val="48B5443B"/>
    <w:rsid w:val="4A0F05CA"/>
    <w:rsid w:val="4AB51BC9"/>
    <w:rsid w:val="4B3450A2"/>
    <w:rsid w:val="4B894BE4"/>
    <w:rsid w:val="4C242E64"/>
    <w:rsid w:val="648C0084"/>
    <w:rsid w:val="6FC60883"/>
    <w:rsid w:val="78A312BB"/>
    <w:rsid w:val="7AD51F34"/>
    <w:rsid w:val="7FB164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2017-06-13T05:46:00Z</dcterms:created>
  <dc:creator>Administrator</dc:creator>
  <cp:lastModifiedBy>bluesky</cp:lastModifiedBy>
  <cp:lastPrinted>2019-11-27T02:12:54Z</cp:lastPrinted>
  <dcterms:modified xsi:type="dcterms:W3CDTF">2019-11-27T02:21:20Z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