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84"/>
          <w:szCs w:val="84"/>
        </w:rPr>
      </w:pPr>
    </w:p>
    <w:p>
      <w:pPr>
        <w:jc w:val="center"/>
        <w:rPr>
          <w:rFonts w:ascii="华文中宋" w:hAnsi="华文中宋" w:eastAsia="华文中宋"/>
          <w:b/>
          <w:sz w:val="84"/>
          <w:szCs w:val="84"/>
        </w:rPr>
      </w:pPr>
      <w:r>
        <w:rPr>
          <w:rFonts w:hint="eastAsia" w:ascii="华文中宋" w:hAnsi="华文中宋" w:eastAsia="华文中宋"/>
          <w:b/>
          <w:sz w:val="84"/>
          <w:szCs w:val="84"/>
        </w:rPr>
        <w:t>评 估 报 告 书</w:t>
      </w: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6068" w:type="dxa"/>
        <w:tblInd w:w="126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08"/>
        <w:gridCol w:w="44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评估项目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：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素质教育</w:t>
            </w:r>
            <w:r>
              <w:rPr>
                <w:rFonts w:hint="eastAsia" w:ascii="黑体" w:eastAsia="黑体"/>
                <w:sz w:val="32"/>
                <w:szCs w:val="32"/>
              </w:rPr>
              <w:t>督导评估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被评学校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：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黑体" w:hAnsi="ˎ̥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ˎ̥" w:eastAsia="黑体" w:cs="宋体"/>
                <w:color w:val="000000"/>
                <w:kern w:val="0"/>
                <w:sz w:val="32"/>
                <w:szCs w:val="32"/>
                <w:lang w:eastAsia="zh-CN"/>
              </w:rPr>
              <w:t>常州市兰陵小学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评估时间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：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201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黑体" w:eastAsia="黑体"/>
                <w:sz w:val="30"/>
                <w:szCs w:val="30"/>
              </w:rPr>
              <w:t>年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黑体" w:eastAsia="黑体"/>
                <w:sz w:val="30"/>
                <w:szCs w:val="30"/>
              </w:rPr>
              <w:t>月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黑体" w:eastAsia="黑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联系电话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：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69660627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天宁区教育督导室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常州市兰陵小学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区级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素质教育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督导评估报告</w:t>
      </w:r>
    </w:p>
    <w:tbl>
      <w:tblPr>
        <w:tblStyle w:val="7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086"/>
        <w:gridCol w:w="6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9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08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组长</w:t>
            </w:r>
          </w:p>
        </w:tc>
        <w:tc>
          <w:tcPr>
            <w:tcW w:w="629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庄惠芬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组员</w:t>
            </w:r>
          </w:p>
        </w:tc>
        <w:tc>
          <w:tcPr>
            <w:tcW w:w="6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lang w:eastAsia="zh-CN"/>
              </w:rPr>
              <w:t>钱爱芙、吴伟锋</w:t>
            </w: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lang w:val="en-US" w:eastAsia="zh-CN"/>
              </w:rPr>
              <w:t>、周小芬、梁晓云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联络员</w:t>
            </w:r>
          </w:p>
        </w:tc>
        <w:tc>
          <w:tcPr>
            <w:tcW w:w="629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毛刘红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174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  <w:t>根据《关于开展天宁区中小学素质教育督导考核工作的通知》（常天教〔2012〕97号）文件精神及区督导评估工作计划，天宁区人民政府教育督导室组成督导评估组一行6人，于2017年11月7日对常州市天宁区兰陵小学进行了督导评估。现将现场督导评估工作情况及工作意见报告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t>一、评估概况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  <w:t>在一天的评估过程中，评估组听取了蒋琳校长的自评报告，现场观摩了教师沙龙、学生社团活动等，对100位家长进行问卷，满意率99.93%、对30位教师问卷，满意率100%、100位学生进行了问卷调查，满意率98.7%，对10位学校领导与教师、11位学生进行了访谈，察看了兰陵小学校容校貌和学校基本设施，查阅了部分教研组的工作记录、部分任课教师的备课本和部分学生的作业本，查阅了与督导指标相关的档案资料和原始信息；专题剖析了教师队伍配备情况，对学生素养进行了专题测试，科学与信息素养均达到优秀，其中科学达到99分，信息达到93分，随堂听课5节（其中优秀课4节，良好课1节）。当日下午，评估组与学校领导及全体中层干部进行了评估意见反馈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通过上述活动，评估组依据《常州市素质教育督导评估考核细则》，对兰陵小学的办学思想、办学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  <w:t>条件、办学规范、办学成效等方面的情况达成了共识。评估组认为学校有积极的办学追求、有清晰的管理思路、有丰富的德育实践、有务实的团队建设、有突出的项目实验、有显著的育人成效。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t>二、基本情况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  <w:t>常州市天宁区兰陵小学成立于1980年， 2009年，区委区政府投资近6000万元原址重建。学校现有23个教学班，学生884名，在编教职工52名，市级骨干教师7名，区级骨干教师14名，优秀教师比例40%，中小学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一级以上职称教师占78.8%，本科及以上学历教师占86.5%。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学校教育功能齐备，课程资源丰富，特色项目鲜明，为学生教师的生活和学习创造了良好的环境与条件。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ind w:right="0" w:rightChars="0" w:firstLine="478" w:firstLineChars="22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兰陵小学本着坚守目标、项目突破、扎实行动的方式，坚持传承与创新兼容、规范办学与教育改革同行、内涵建设与特色发展并包，以儿童为圆心，以项目为半径，围绕办学目标，瞄准深化教育改革，以教育质量提升为核心、教师高素质发展为根本、坚持办学特色的培育与育人品质的提升，努力把学生的快乐成长成为不懈追求，提升学校办学品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  <w:t>年来，学校坚持走内涵发展之路，不断提升育人品质，全面提升办学成平，取得了明显成效。学校先后获得了国家级青少年俱乐部、省乒乓传统项目学校、省乒协少儿训练基地、省平安校园、省绿色学校、市德育特色学校、市体育特色示范校、市数字化学习优秀成果一等奖、市乒乓文化课程基地、市二条一规优秀学校等殊荣，办学业绩突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t>三、主要成绩和亮点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（一）在实践中建构，办学文化有根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sz w:val="21"/>
                <w:szCs w:val="21"/>
              </w:rPr>
              <w:t>1.有本真的价值追求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学校确立了 “努力办环境典雅、特色鲜明、多元发展的现代学校，育团结合作、顽强拼搏、奋发向上的时代少年”为办学目标，确立了“恒”为校训，以“学生的快乐成长是我们的不懈追求”为办学理念，以坚持乒乓特色发展，凝聚学校的文化之根，促进学校内涵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2.有精细的学校管理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坚持法治治校、以德育校、文化立校相结合。一是依法管理，形成《兰陵小学教师工作指南》、严格各项管理规范，建立引领师生主动发展的管理机制；二是民主管理。采用校务公开、重大事项会谈、民主竞聘、测评等促进民主管理；三是单元管理。创新单元管理模式，由行政负责人和级部组长负责年级管理，制定了《优秀级部组考核方案》《优秀教研组考核方案》等促进骨干引领、抱团发展、合作共赢。四是人本管理。采用项目负责制，成立项目组，突出成人与成事的方式转型，提升学校内生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3.有坚实的服务保障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组织扩展化，膳食管理委员会的管理保证午餐的质量；安全网络无缝化，监控全覆盖、制度可视化、演练全员性；后勤服务即时化：设施设备的使用、维修都实行上网登记制度，及时维护维修和保障；绿化养护日常化，充分规划、及时养护、不断更新；沟通平台多元化，新闻宣传有规划、有组织、有平台、有成效，沟通无界有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（二）在开拓中丰富，德育建设有质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54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学校通过对传统美德和国球精神的诠释，确定了“爱、礼、勇、和”的德育目标，培养爱国爱校、知礼有礼、勇于拼搏、团结协作的兰小少年。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54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1.时代性的德育品牌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以传统文化教育作为德育的主打项目：一是在目标梳理中模块推进，用系列化的主题活动如“九州风景”来创意化实施；二是在学科统整中方法建构，整合德育、学科、特色等开展德育主题活动、精心设计开学日活动；三是在立体媒介中推广成果，展示对全省传统文化联盟校和全区开放，常州晚报、常州电视台都做了新闻报道，江苏教育电视台“教育新天地”栏目制作专题片进行宣传报道，传统文化教育成为了全省的范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2.多维性的德育社群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54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员育人、全面育人、全程育人，树立“人人都是德育工作者”的理念。学校加强了德育骨干老师和班主任队伍的培训，提高德育效度。学校建立学校、家庭、社会的三位一体德育网络，形成班级QQ群、微信群等媒介网络；成立三个平台：家长会、家长开放日、家长学校。构建“以学校教育为主导，以家庭教育为基础，以社会教育为依托”的三维一体教育模式，让家长成为学校教育的“合伙人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54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3.开放性的德育实践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重三性三结合。三性：一是班级文化的特色性，一班一品，运用班级小项目研究风层次架构，获得区班级文化展示一、二等奖。二是体验活动的序列性。开拓体验活动基地，构建“分层教育体验活动”框架：“我与消防战士面对面” “我是快乐小交警” “快乐体验、快乐成长”夏令营， “城市穿越”冬令营等等；三是仪式课程的结构性。一年级新生“开笔礼”、 “四年级十岁成长礼”、六年级“最美毕业季”、主题节日等等。三结合：注重社会主义核心价值观与学校儿童文化相融合，生命体验与实践创新相融入，自主管理与朋辈交往相融洽。唤醒学生的主体意识、成长意识、责任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ind w:right="0" w:rightChars="0" w:firstLine="481" w:firstLineChars="22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（三）在项目中突破，课程改革有序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1.课程，从整体梳理到立体实践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是基础+拓展，推进国家课程的校本化实施。开齐开足国家课程，高标准执行国家课程标准；同时做精学科拓展课程，书法、珠心算、乒乓，分年段实施；做好学生自主选修课程，每周五下午四十多个社团走班上课，丰富儿童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二是加盟+创生，开启主题课程的突破性实验。加盟“全课程”的实验，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注重主题课程的研发，创生实验研究机制，带动全学科的老师投入实验，探索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适合兰小师生发展的育人新方式。主题架构成系列，根据教材内容、自然季节、学校活动等元素设计自己年级的小主题课程，融合学科，形成系列活动，把教育转变成学生喜爱的生活，主题活动课程进行了区级展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三是整体+个体，突出特色课程的多元性建构。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创建市课程基地为依托，挖掘乒乓“健体魄、启智慧、育品性”等文化元素，整体架构专业课程；研发乒乓教材，制订《乒乓球“九级小健将”达标评定标准》；整合研发综合课程：全科融合的乒乓文化课程周，校级整合课程把乒乓元素和校级社团整合，形成《乒乓嘉年华课程周实施手册》。整块推进活动课程：每年的乒乓节活动，亲子比赛、班级超级联赛、擂台赛、颠球王PK赛……让乒乓节成为孩子们的节日，成果发表在《常州教育》等杂志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2.课堂，从理念转型到范式成型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互联网背景下，以数字化学习为突破，一方面推进的“微作文”项目，以省级课题为抓手，形成《微作文学习标准》，设计了校本化的微作文任务，提炼出了微作文的课堂教学范式，整理积累了许多成熟的案例获全国奖，获得常州市数字化学习优秀成果一等奖、区主动发展项目一等奖，成果在全国推广。第二方面推进“爱阅读”项目，经过对数字化环境下英语阅读教学的实证研究和行动创新，在课型范式、理论梳理、案例积累等方面做出探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3.课题，从核心引领到模式创生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形成学校的核心课题《任务单引领课堂共同体学习的实践研究》，以此借助课题引领，融入教师的日常思考，通过主题学习、任务单设计竞赛、课堂教学转型、提炼思想与模式，初步构建任务递进型、前沿后续型、三段四环型和任务分解型四大课堂教学模式，并在此基础上梳理课堂学习共同体类型；同时各学科组还引导教师将教学难题转化为十多个教学微课题，激活教师研究潜能，丰富校本创造，丰富教与学的方式。引领教师边实践边思考，在思考中启迪智慧，在行动中收获成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ind w:right="0" w:rightChars="0" w:firstLine="481" w:firstLineChars="22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（四）在融合中生长，团队发展有道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54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一是注重教师德性修炼。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社会主义核心价值观引领教师价值观念：组织党员、青年教师学习先进人物视频、书籍等价值引领，通过欣赏、阅读，交流心得等方式，通过评比最美教师，常规工作优秀奖，优秀班主任、平安班、满意度测评反馈等渠道，让教师在思想上重视、行动上守真、境界上提升，通过这样的方式传递正能量，坚守自己正确的价值观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54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二是完善教师研修机制。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教研组抓好过程管理，各教研组采取“1+1+1”教研课形式：1节经过组内人员共同研究的课、一个在课中体现研究重点的主题、在评课中推荐一名中心发言人，从而增强教研凝聚力；坚持读书工程：导读会、分享会积淀内涵底蕴；通过普拉提的体验、涂鸦慧心、香道培训、书法鉴赏等提升品位；通过异域教研、趣味运动、说说照片背后的故事等丰富教师生活。聚焦课堂教学，开展课例研讨、小课题研究、主题叙事研究等，不断丰富培训机制，为教师拓宽学习研究的平台，促使教师向全科教师努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三是突出教师专业建设。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教师个人制订发展专业发展规划的基础上，精心组织“青年教师成长营”等合作发展团队，注重课程建设能力、现代信息素养、学科专业素养、教育科研素养等多个维度的素养发展，通过读书活动、演讲比赛、理论培训及考核、课堂比赛等各类基本功比赛活动，建构教师生长与服务的共同体，以专家引领、同伴互助的立体式网络促进教师的专业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495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四、思考与建议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310" w:firstLineChars="147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1.寻找一个魂：文化体系的系统构建。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是文化的自觉，通过自下而上的讨论，让师生的价值观、教育观、课程观、学生观的进一步认同。二是结构的自洽，学校办学愿景、培养目标、校训、学生文化、教师文化、管理文化之间的逻辑性、关联度和匹配性需要有着自身结构自洽。三是方式的自新，通过文化主题内涵的系列构建、实践文化的扎实推进、学与教方式的样态，回到实施方式、教学方式、学习方式的丰富上来；回到校园生命的生存方式、生活方式的样态上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    2.建构一个体：课程改革的体系建构。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一是树立 “为每个学生提供合适课程”的理念，基于学校价值追求与育人目标，系统构建课程体系，厘定课程目标、课程结构、课程内容、课程实施、课程评价；二是在现有的课堂实践项目基础上，把握普适性和个别化的关系，真正实现师生关系的转变、学生学习方式的转型、学生核心素养与关键能力的发展。三是增强学校校本研修的效度，围绕课题、围绕主题、围绕问题展开富有实效的课题研究、校本教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3.培育一片林：教师团队的系统培育。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是制定学校层面的教师发展规划，明确未来三年教师培养的目标、研修的要求以及具体可行的措施；二是盘活机制，通过教师评价制度与教师流动机制的盘活促进教师一坛活水的可能；三是组建真正意义上的分层成长共同体，推动教师投身课程建设、课题研究、课堂改革中来；四是加强高端培训，优化培养方式，提升教师的理念，促进学科领军人物的培养，以此带动学科发展；五是加强呼吁请求输血，补充缺编教师和新鲜血液，同时内强素质自我造血，保持可持续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时还需要政府教育局加大对兰陵小学学校空间的规划与扩展，增设运动场地与其他设施设备的投入，相信兰陵小学深化育人方式改革，落实立德树人根本任务，一定会有新的跨越，新的超越，走向卓越的新兰小。</w:t>
            </w:r>
          </w:p>
        </w:tc>
      </w:tr>
    </w:tbl>
    <w:p>
      <w:pPr>
        <w:tabs>
          <w:tab w:val="left" w:pos="1620"/>
        </w:tabs>
        <w:spacing w:line="360" w:lineRule="exact"/>
        <w:ind w:firstLine="904" w:firstLineChars="3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0"/>
          <w:szCs w:val="30"/>
          <w:u w:val="single"/>
          <w:lang w:eastAsia="zh-CN"/>
        </w:rPr>
        <w:t>常州市兰陵小学</w:t>
      </w:r>
      <w:r>
        <w:rPr>
          <w:rFonts w:hint="eastAsia"/>
          <w:b/>
          <w:sz w:val="30"/>
          <w:szCs w:val="30"/>
        </w:rPr>
        <w:t>素质教育督导评估主要扣分</w:t>
      </w:r>
      <w:r>
        <w:rPr>
          <w:rFonts w:hint="eastAsia"/>
          <w:b/>
          <w:sz w:val="30"/>
          <w:szCs w:val="30"/>
          <w:lang w:eastAsia="zh-CN"/>
        </w:rPr>
        <w:t>情况</w:t>
      </w:r>
    </w:p>
    <w:tbl>
      <w:tblPr>
        <w:tblStyle w:val="7"/>
        <w:tblpPr w:leftFromText="180" w:rightFromText="180" w:vertAnchor="text" w:horzAnchor="page" w:tblpXSpec="center" w:tblpY="279"/>
        <w:tblOverlap w:val="never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260"/>
        <w:gridCol w:w="7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Ａ级指标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Ｂ级指标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C级指标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扣分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扣分原因或建议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A1办学思想(10分)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B1教育理念4分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-1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学校理念系统、文化系统还需顶层设计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B2办学思路6分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A2制度建设（15分）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B3依法治校3分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B4规章制度12分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C4—C7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A3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条件保障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5分）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B5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经费投入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B6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设施设备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—C12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-1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部分硬件和年生均购书不达标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队伍建设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(2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7师德建设5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8干部队伍5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4—C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B9教师发展15分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-2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专任教师学历、本科达标率不足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90%；学科带头人学科覆盖率不足80%；市级优课率不足10%；未有每年一名以上教师在省、市竞赛中获奖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A5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规范办学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(3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0招生分班4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—C2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1课程建设5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-2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学校课程建设有待整体架构，从而形成课程体系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B12身心健康7分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B13作息时间5分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B14作业考试12分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/>
                <w:sz w:val="24"/>
              </w:rPr>
              <w:t>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B15教育收费2分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A6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德育与活动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(2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德育工作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—C3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各项活动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10分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A7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课堂教学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（3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教学常规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41</w:t>
            </w:r>
            <w:r>
              <w:rPr>
                <w:rFonts w:hint="eastAsia" w:ascii="仿宋_GB2312" w:hAnsi="宋体" w:eastAsia="仿宋_GB2312"/>
                <w:sz w:val="24"/>
              </w:rPr>
              <w:t>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-1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教学常规需更规范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教学改革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43</w:t>
            </w:r>
            <w:r>
              <w:rPr>
                <w:rFonts w:hint="eastAsia" w:ascii="仿宋_GB2312" w:hAnsi="宋体" w:eastAsia="仿宋_GB2312"/>
                <w:sz w:val="24"/>
              </w:rPr>
              <w:t>—C4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-1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教学改革需不断深化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A8办学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成效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5分）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B20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学生素养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C4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—C4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B21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特色声誉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C4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—C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-2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缺课程基地；前瞻性项目优势不明显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180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50条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评估得分：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170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分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67331"/>
    <w:rsid w:val="040A04F3"/>
    <w:rsid w:val="0E267331"/>
    <w:rsid w:val="1715260D"/>
    <w:rsid w:val="18070653"/>
    <w:rsid w:val="243905DE"/>
    <w:rsid w:val="2E772A65"/>
    <w:rsid w:val="348544CF"/>
    <w:rsid w:val="387263E7"/>
    <w:rsid w:val="3D1F097B"/>
    <w:rsid w:val="48B5443B"/>
    <w:rsid w:val="4A0F05CA"/>
    <w:rsid w:val="4AB51BC9"/>
    <w:rsid w:val="4B3450A2"/>
    <w:rsid w:val="4B894BE4"/>
    <w:rsid w:val="4C242E64"/>
    <w:rsid w:val="4DAD2C75"/>
    <w:rsid w:val="648C0084"/>
    <w:rsid w:val="651835DD"/>
    <w:rsid w:val="6FC60883"/>
    <w:rsid w:val="78A312BB"/>
    <w:rsid w:val="7AD51F34"/>
    <w:rsid w:val="7CDC35CF"/>
    <w:rsid w:val="7FB16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2017-06-13T05:46:00Z</dcterms:created>
  <dc:creator>Administrator</dc:creator>
  <cp:lastModifiedBy>刘红</cp:lastModifiedBy>
  <cp:lastPrinted>2017-06-21T00:43:00Z</cp:lastPrinted>
  <dcterms:modified xsi:type="dcterms:W3CDTF">2017-12-20T02:13:11Z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