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bCs/>
          <w:sz w:val="84"/>
          <w:szCs w:val="84"/>
        </w:rPr>
      </w:pPr>
    </w:p>
    <w:p>
      <w:pPr>
        <w:jc w:val="center"/>
        <w:rPr>
          <w:rFonts w:ascii="华文中宋" w:hAnsi="华文中宋" w:eastAsia="华文中宋" w:cs="Times New Roman"/>
          <w:b/>
          <w:bCs/>
          <w:sz w:val="84"/>
          <w:szCs w:val="84"/>
        </w:rPr>
      </w:pPr>
      <w:r>
        <w:rPr>
          <w:rFonts w:hint="eastAsia" w:ascii="华文中宋" w:hAnsi="华文中宋" w:eastAsia="华文中宋" w:cs="华文中宋"/>
          <w:b/>
          <w:bCs/>
          <w:sz w:val="84"/>
          <w:szCs w:val="84"/>
        </w:rPr>
        <w:t>评</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估</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报</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告</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书</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4"/>
        <w:tblW w:w="6068" w:type="dxa"/>
        <w:jc w:val="center"/>
        <w:tblInd w:w="2"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60"/>
        <w:gridCol w:w="208"/>
        <w:gridCol w:w="44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评估项目</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top w:val="nil"/>
              <w:left w:val="nil"/>
              <w:right w:val="nil"/>
            </w:tcBorders>
            <w:vAlign w:val="bottom"/>
          </w:tcPr>
          <w:p>
            <w:pPr>
              <w:spacing w:line="360" w:lineRule="exact"/>
              <w:jc w:val="center"/>
              <w:rPr>
                <w:rFonts w:ascii="黑体" w:eastAsia="黑体" w:cs="Times New Roman"/>
                <w:sz w:val="32"/>
                <w:szCs w:val="32"/>
              </w:rPr>
            </w:pPr>
            <w:r>
              <w:rPr>
                <w:rFonts w:hint="eastAsia" w:ascii="黑体" w:eastAsia="黑体" w:cs="黑体"/>
                <w:sz w:val="32"/>
                <w:szCs w:val="32"/>
              </w:rPr>
              <w:t>素质教育督导评估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被评学校</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left w:val="nil"/>
              <w:right w:val="nil"/>
            </w:tcBorders>
            <w:vAlign w:val="bottom"/>
          </w:tcPr>
          <w:p>
            <w:pPr>
              <w:spacing w:line="360" w:lineRule="exact"/>
              <w:jc w:val="center"/>
              <w:rPr>
                <w:rFonts w:ascii="黑体" w:hAnsi="??" w:eastAsia="黑体" w:cs="Times New Roman"/>
                <w:color w:val="000000"/>
                <w:kern w:val="0"/>
                <w:sz w:val="32"/>
                <w:szCs w:val="32"/>
              </w:rPr>
            </w:pPr>
            <w:r>
              <w:rPr>
                <w:rFonts w:hint="eastAsia" w:ascii="黑体" w:hAnsi="??" w:eastAsia="黑体" w:cs="黑体"/>
                <w:color w:val="000000"/>
                <w:kern w:val="0"/>
                <w:sz w:val="32"/>
                <w:szCs w:val="32"/>
              </w:rPr>
              <w:t>常州市浦前中心小学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评估时间</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left w:val="nil"/>
              <w:right w:val="nil"/>
            </w:tcBorders>
            <w:vAlign w:val="bottom"/>
          </w:tcPr>
          <w:p>
            <w:pPr>
              <w:spacing w:line="360" w:lineRule="exact"/>
              <w:jc w:val="center"/>
              <w:rPr>
                <w:rFonts w:ascii="黑体" w:eastAsia="黑体" w:cs="Times New Roman"/>
                <w:sz w:val="30"/>
                <w:szCs w:val="30"/>
              </w:rPr>
            </w:pPr>
            <w:r>
              <w:rPr>
                <w:rFonts w:ascii="黑体" w:eastAsia="黑体" w:cs="黑体"/>
                <w:sz w:val="30"/>
                <w:szCs w:val="30"/>
              </w:rPr>
              <w:t>2017</w:t>
            </w:r>
            <w:r>
              <w:rPr>
                <w:rFonts w:hint="eastAsia" w:ascii="黑体" w:eastAsia="黑体" w:cs="黑体"/>
                <w:sz w:val="30"/>
                <w:szCs w:val="30"/>
              </w:rPr>
              <w:t>年</w:t>
            </w:r>
            <w:r>
              <w:rPr>
                <w:rFonts w:ascii="黑体" w:eastAsia="黑体" w:cs="黑体"/>
                <w:sz w:val="30"/>
                <w:szCs w:val="30"/>
              </w:rPr>
              <w:t>5</w:t>
            </w:r>
            <w:r>
              <w:rPr>
                <w:rFonts w:hint="eastAsia" w:ascii="黑体" w:eastAsia="黑体" w:cs="黑体"/>
                <w:sz w:val="30"/>
                <w:szCs w:val="30"/>
              </w:rPr>
              <w:t>月</w:t>
            </w:r>
            <w:r>
              <w:rPr>
                <w:rFonts w:ascii="黑体" w:eastAsia="黑体" w:cs="黑体"/>
                <w:sz w:val="30"/>
                <w:szCs w:val="30"/>
              </w:rPr>
              <w:t>18</w:t>
            </w:r>
            <w:r>
              <w:rPr>
                <w:rFonts w:hint="eastAsia" w:ascii="黑体" w:eastAsia="黑体" w:cs="黑体"/>
                <w:sz w:val="30"/>
                <w:szCs w:val="30"/>
              </w:rPr>
              <w:t>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联系电话</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left w:val="nil"/>
              <w:right w:val="nil"/>
            </w:tcBorders>
            <w:vAlign w:val="bottom"/>
          </w:tcPr>
          <w:p>
            <w:pPr>
              <w:spacing w:line="360" w:lineRule="exact"/>
              <w:jc w:val="center"/>
              <w:rPr>
                <w:rFonts w:ascii="黑体" w:eastAsia="黑体" w:cs="黑体"/>
                <w:sz w:val="30"/>
                <w:szCs w:val="30"/>
              </w:rPr>
            </w:pPr>
            <w:r>
              <w:rPr>
                <w:rFonts w:ascii="黑体" w:eastAsia="黑体" w:cs="黑体"/>
                <w:sz w:val="30"/>
                <w:szCs w:val="30"/>
              </w:rPr>
              <w:t>69660627</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r>
        <w:rPr>
          <w:rFonts w:hint="eastAsia" w:cs="宋体"/>
          <w:b/>
          <w:bCs/>
          <w:sz w:val="44"/>
          <w:szCs w:val="44"/>
        </w:rPr>
        <w:t>天宁区教育督导室</w:t>
      </w:r>
    </w:p>
    <w:p>
      <w:pPr>
        <w:jc w:val="center"/>
        <w:rPr>
          <w:rFonts w:cs="Times New Roman"/>
          <w:b/>
          <w:bCs/>
          <w:sz w:val="44"/>
          <w:szCs w:val="44"/>
        </w:rPr>
      </w:pPr>
    </w:p>
    <w:p>
      <w:pPr>
        <w:jc w:val="center"/>
        <w:rPr>
          <w:rFonts w:cs="Times New Roman"/>
          <w:b/>
          <w:bCs/>
          <w:sz w:val="44"/>
          <w:szCs w:val="44"/>
        </w:rPr>
      </w:pPr>
    </w:p>
    <w:p>
      <w:pPr>
        <w:jc w:val="center"/>
        <w:rPr>
          <w:rFonts w:ascii="宋体" w:cs="Times New Roman"/>
          <w:sz w:val="36"/>
          <w:szCs w:val="36"/>
        </w:rPr>
      </w:pPr>
      <w:r>
        <w:rPr>
          <w:rFonts w:hint="eastAsia" w:ascii="宋体" w:hAnsi="宋体" w:cs="宋体"/>
          <w:b/>
          <w:bCs/>
          <w:sz w:val="36"/>
          <w:szCs w:val="36"/>
        </w:rPr>
        <w:t>常州市浦前中心小学区级素质教育督导评估报告</w:t>
      </w:r>
    </w:p>
    <w:tbl>
      <w:tblPr>
        <w:tblStyle w:val="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8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92" w:type="dxa"/>
            <w:vMerge w:val="restart"/>
            <w:textDirection w:val="tbRlV"/>
            <w:vAlign w:val="center"/>
          </w:tcPr>
          <w:p>
            <w:pPr>
              <w:ind w:left="113" w:right="113"/>
              <w:jc w:val="center"/>
              <w:rPr>
                <w:rFonts w:ascii="华文中宋" w:hAnsi="华文中宋" w:eastAsia="华文中宋" w:cs="Times New Roman"/>
                <w:sz w:val="28"/>
                <w:szCs w:val="28"/>
              </w:rPr>
            </w:pPr>
            <w:r>
              <w:rPr>
                <w:rFonts w:hint="eastAsia" w:ascii="宋体" w:hAnsi="宋体" w:cs="宋体"/>
                <w:sz w:val="28"/>
                <w:szCs w:val="28"/>
              </w:rPr>
              <w:t>评</w:t>
            </w:r>
            <w:r>
              <w:rPr>
                <w:rFonts w:ascii="宋体" w:hAnsi="宋体" w:cs="宋体"/>
                <w:sz w:val="28"/>
                <w:szCs w:val="28"/>
              </w:rPr>
              <w:t xml:space="preserve"> </w:t>
            </w:r>
            <w:r>
              <w:rPr>
                <w:rFonts w:hint="eastAsia" w:ascii="宋体" w:hAnsi="宋体" w:cs="宋体"/>
                <w:sz w:val="28"/>
                <w:szCs w:val="28"/>
              </w:rPr>
              <w:t>估</w:t>
            </w:r>
            <w:r>
              <w:rPr>
                <w:rFonts w:ascii="宋体" w:hAnsi="宋体" w:cs="宋体"/>
                <w:sz w:val="28"/>
                <w:szCs w:val="28"/>
              </w:rPr>
              <w:t xml:space="preserve"> </w:t>
            </w:r>
            <w:r>
              <w:rPr>
                <w:rFonts w:hint="eastAsia" w:ascii="宋体" w:hAnsi="宋体" w:cs="宋体"/>
                <w:sz w:val="28"/>
                <w:szCs w:val="28"/>
              </w:rPr>
              <w:t>组</w:t>
            </w:r>
            <w:r>
              <w:rPr>
                <w:rFonts w:ascii="宋体" w:hAnsi="宋体" w:cs="宋体"/>
                <w:sz w:val="28"/>
                <w:szCs w:val="28"/>
              </w:rPr>
              <w:t xml:space="preserve"> </w:t>
            </w:r>
            <w:r>
              <w:rPr>
                <w:rFonts w:hint="eastAsia" w:ascii="宋体" w:hAnsi="宋体" w:cs="宋体"/>
                <w:sz w:val="28"/>
                <w:szCs w:val="28"/>
              </w:rPr>
              <w:t>成</w:t>
            </w:r>
            <w:r>
              <w:rPr>
                <w:rFonts w:ascii="宋体" w:hAnsi="宋体" w:cs="宋体"/>
                <w:sz w:val="28"/>
                <w:szCs w:val="28"/>
              </w:rPr>
              <w:t xml:space="preserve"> </w:t>
            </w:r>
            <w:r>
              <w:rPr>
                <w:rFonts w:hint="eastAsia" w:ascii="宋体" w:hAnsi="宋体" w:cs="宋体"/>
                <w:sz w:val="28"/>
                <w:szCs w:val="28"/>
              </w:rPr>
              <w:t>员</w:t>
            </w:r>
          </w:p>
        </w:tc>
        <w:tc>
          <w:tcPr>
            <w:tcW w:w="2086" w:type="dxa"/>
            <w:vAlign w:val="center"/>
          </w:tcPr>
          <w:p>
            <w:pPr>
              <w:spacing w:afterLines="50" w:line="360" w:lineRule="auto"/>
              <w:jc w:val="center"/>
              <w:rPr>
                <w:rFonts w:ascii="宋体" w:cs="Times New Roman"/>
                <w:b/>
                <w:bCs/>
                <w:sz w:val="28"/>
                <w:szCs w:val="28"/>
              </w:rPr>
            </w:pPr>
            <w:r>
              <w:rPr>
                <w:rFonts w:hint="eastAsia" w:ascii="宋体" w:hAnsi="宋体" w:cs="宋体"/>
                <w:sz w:val="28"/>
                <w:szCs w:val="28"/>
              </w:rPr>
              <w:t>组长</w:t>
            </w:r>
          </w:p>
        </w:tc>
        <w:tc>
          <w:tcPr>
            <w:tcW w:w="6296" w:type="dxa"/>
            <w:vAlign w:val="center"/>
          </w:tcPr>
          <w:p>
            <w:pPr>
              <w:spacing w:afterLines="50" w:line="360" w:lineRule="auto"/>
              <w:jc w:val="center"/>
              <w:rPr>
                <w:rFonts w:ascii="宋体" w:cs="Times New Roman"/>
                <w:sz w:val="28"/>
                <w:szCs w:val="28"/>
              </w:rPr>
            </w:pPr>
            <w:r>
              <w:rPr>
                <w:rFonts w:hint="eastAsia" w:ascii="仿宋_GB2312" w:eastAsia="仿宋_GB2312" w:cs="仿宋_GB2312"/>
                <w:sz w:val="28"/>
                <w:szCs w:val="28"/>
              </w:rPr>
              <w:t>朱燕芬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92" w:type="dxa"/>
            <w:vMerge w:val="continue"/>
            <w:vAlign w:val="center"/>
          </w:tcPr>
          <w:p>
            <w:pPr>
              <w:spacing w:afterLines="50" w:line="360" w:lineRule="auto"/>
              <w:jc w:val="center"/>
              <w:rPr>
                <w:rFonts w:ascii="华文中宋" w:hAnsi="华文中宋" w:eastAsia="华文中宋" w:cs="Times New Roman"/>
                <w:b/>
                <w:bCs/>
                <w:sz w:val="28"/>
                <w:szCs w:val="28"/>
              </w:rPr>
            </w:pPr>
          </w:p>
        </w:tc>
        <w:tc>
          <w:tcPr>
            <w:tcW w:w="2086" w:type="dxa"/>
            <w:vAlign w:val="center"/>
          </w:tcPr>
          <w:p>
            <w:pPr>
              <w:spacing w:afterLines="50" w:line="360" w:lineRule="auto"/>
              <w:jc w:val="center"/>
              <w:rPr>
                <w:rFonts w:ascii="宋体" w:cs="Times New Roman"/>
                <w:b/>
                <w:bCs/>
                <w:sz w:val="28"/>
                <w:szCs w:val="28"/>
              </w:rPr>
            </w:pPr>
            <w:r>
              <w:rPr>
                <w:rFonts w:hint="eastAsia" w:ascii="宋体" w:hAnsi="宋体" w:cs="宋体"/>
                <w:sz w:val="28"/>
                <w:szCs w:val="28"/>
              </w:rPr>
              <w:t>组员</w:t>
            </w:r>
          </w:p>
        </w:tc>
        <w:tc>
          <w:tcPr>
            <w:tcW w:w="6296" w:type="dxa"/>
            <w:vAlign w:val="center"/>
          </w:tcPr>
          <w:p>
            <w:pPr>
              <w:jc w:val="center"/>
              <w:rPr>
                <w:rFonts w:ascii="宋体" w:cs="Times New Roman"/>
                <w:sz w:val="28"/>
                <w:szCs w:val="28"/>
              </w:rPr>
            </w:pPr>
            <w:r>
              <w:rPr>
                <w:rFonts w:hint="eastAsia" w:ascii="仿宋_GB2312" w:eastAsia="仿宋_GB2312" w:cs="仿宋_GB2312"/>
                <w:sz w:val="28"/>
                <w:szCs w:val="28"/>
              </w:rPr>
              <w:t>施璐嘉、林志明、龚莉娜、李纯德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792" w:type="dxa"/>
            <w:vMerge w:val="continue"/>
            <w:vAlign w:val="center"/>
          </w:tcPr>
          <w:p>
            <w:pPr>
              <w:spacing w:afterLines="50" w:line="360" w:lineRule="auto"/>
              <w:jc w:val="center"/>
              <w:rPr>
                <w:rFonts w:ascii="华文中宋" w:hAnsi="华文中宋" w:eastAsia="华文中宋" w:cs="Times New Roman"/>
                <w:b/>
                <w:bCs/>
                <w:sz w:val="28"/>
                <w:szCs w:val="28"/>
              </w:rPr>
            </w:pPr>
          </w:p>
        </w:tc>
        <w:tc>
          <w:tcPr>
            <w:tcW w:w="2086" w:type="dxa"/>
            <w:vAlign w:val="center"/>
          </w:tcPr>
          <w:p>
            <w:pPr>
              <w:spacing w:afterLines="50" w:line="360" w:lineRule="auto"/>
              <w:jc w:val="center"/>
              <w:rPr>
                <w:rFonts w:ascii="宋体" w:cs="Times New Roman"/>
                <w:b/>
                <w:bCs/>
                <w:sz w:val="28"/>
                <w:szCs w:val="28"/>
              </w:rPr>
            </w:pPr>
            <w:r>
              <w:rPr>
                <w:rFonts w:hint="eastAsia" w:ascii="宋体" w:hAnsi="宋体" w:cs="宋体"/>
                <w:sz w:val="28"/>
                <w:szCs w:val="28"/>
              </w:rPr>
              <w:t>联络员</w:t>
            </w:r>
          </w:p>
        </w:tc>
        <w:tc>
          <w:tcPr>
            <w:tcW w:w="6296" w:type="dxa"/>
            <w:vAlign w:val="center"/>
          </w:tcPr>
          <w:p>
            <w:pPr>
              <w:spacing w:afterLines="50" w:line="360" w:lineRule="auto"/>
              <w:jc w:val="center"/>
              <w:rPr>
                <w:rFonts w:ascii="宋体" w:cs="Times New Roman"/>
                <w:sz w:val="28"/>
                <w:szCs w:val="28"/>
              </w:rPr>
            </w:pPr>
            <w:r>
              <w:rPr>
                <w:rFonts w:hint="eastAsia" w:ascii="宋体" w:hAnsi="宋体" w:cs="宋体"/>
                <w:sz w:val="28"/>
                <w:szCs w:val="28"/>
              </w:rPr>
              <w:t>毛刘红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174" w:type="dxa"/>
            <w:gridSpan w:val="3"/>
          </w:tcPr>
          <w:p>
            <w:pPr>
              <w:spacing w:afterLines="50" w:line="360" w:lineRule="auto"/>
              <w:jc w:val="center"/>
              <w:rPr>
                <w:rFonts w:ascii="华文中宋" w:hAnsi="华文中宋" w:eastAsia="华文中宋" w:cs="Times New Roman"/>
                <w:sz w:val="28"/>
                <w:szCs w:val="28"/>
              </w:rPr>
            </w:pPr>
            <w:r>
              <w:rPr>
                <w:rFonts w:hint="eastAsia" w:ascii="宋体" w:hAnsi="宋体" w:cs="宋体"/>
                <w:sz w:val="28"/>
                <w:szCs w:val="28"/>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gridSpan w:val="3"/>
            <w:vAlign w:val="center"/>
          </w:tcPr>
          <w:p>
            <w:pPr>
              <w:spacing w:line="260" w:lineRule="exact"/>
              <w:jc w:val="left"/>
              <w:rPr>
                <w:rFonts w:ascii="仿宋_GB2312" w:hAnsi="仿宋_GB2312" w:eastAsia="仿宋_GB2312" w:cs="Times New Roman"/>
                <w:color w:val="000000"/>
                <w:shd w:val="clear" w:color="auto" w:fill="FFFFFF"/>
              </w:rPr>
            </w:pPr>
            <w:r>
              <w:rPr>
                <w:rFonts w:ascii="仿宋_GB2312" w:hAnsi="仿宋_GB2312" w:eastAsia="仿宋_GB2312" w:cs="仿宋_GB2312"/>
                <w:sz w:val="28"/>
                <w:szCs w:val="28"/>
              </w:rPr>
              <w:t xml:space="preserve">   </w:t>
            </w:r>
            <w:r>
              <w:rPr>
                <w:rFonts w:hint="eastAsia" w:ascii="仿宋_GB2312" w:hAnsi="仿宋_GB2312" w:eastAsia="仿宋_GB2312" w:cs="仿宋_GB2312"/>
                <w:color w:val="000000"/>
              </w:rPr>
              <w:t>根据《</w:t>
            </w:r>
            <w:r>
              <w:rPr>
                <w:rFonts w:hint="eastAsia" w:ascii="仿宋_GB2312" w:hAnsi="仿宋_GB2312" w:eastAsia="仿宋_GB2312" w:cs="仿宋_GB2312"/>
                <w:color w:val="000000"/>
                <w:lang w:eastAsia="zh-CN"/>
              </w:rPr>
              <w:t>区教育文体局关于开展天宁区第二轮中小学素质教育督导考核的通知</w:t>
            </w:r>
            <w:r>
              <w:rPr>
                <w:rFonts w:hint="eastAsia" w:ascii="仿宋_GB2312" w:hAnsi="仿宋_GB2312" w:eastAsia="仿宋_GB2312" w:cs="仿宋_GB2312"/>
                <w:color w:val="000000"/>
              </w:rPr>
              <w:t>》（常天教〔201</w:t>
            </w:r>
            <w:r>
              <w:rPr>
                <w:rFonts w:hint="eastAsia" w:ascii="仿宋_GB2312" w:hAnsi="仿宋_GB2312" w:eastAsia="仿宋_GB2312" w:cs="仿宋_GB2312"/>
                <w:color w:val="000000"/>
                <w:lang w:val="en-US" w:eastAsia="zh-CN"/>
              </w:rPr>
              <w:t>6</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15</w:t>
            </w:r>
            <w:r>
              <w:rPr>
                <w:rFonts w:hint="eastAsia" w:ascii="仿宋_GB2312" w:hAnsi="仿宋_GB2312" w:eastAsia="仿宋_GB2312" w:cs="仿宋_GB2312"/>
                <w:color w:val="000000"/>
              </w:rPr>
              <w:t>号）文件精神及区督导评估工作计划，天宁区人民政府教育督导室组成督导评估组，于2017年5月18日对常州市北郊小学进行了督导评估。现</w:t>
            </w:r>
            <w:r>
              <w:rPr>
                <w:rFonts w:hint="eastAsia" w:ascii="仿宋_GB2312" w:hAnsi="仿宋_GB2312" w:eastAsia="仿宋_GB2312" w:cs="仿宋_GB2312"/>
                <w:color w:val="000000"/>
                <w:shd w:val="clear" w:color="auto" w:fill="FFFFFF"/>
              </w:rPr>
              <w:t>将现场督导评估工作情况及工作意见报告如下：</w:t>
            </w:r>
          </w:p>
          <w:p>
            <w:pPr>
              <w:spacing w:line="260" w:lineRule="exact"/>
              <w:jc w:val="left"/>
              <w:rPr>
                <w:rFonts w:ascii="仿宋_GB2312" w:hAnsi="仿宋_GB2312" w:eastAsia="仿宋_GB2312" w:cs="Times New Roman"/>
                <w:b/>
                <w:bCs/>
                <w:color w:val="000000"/>
                <w:shd w:val="clear" w:color="auto" w:fill="FFFFFF"/>
              </w:rPr>
            </w:pPr>
            <w:r>
              <w:rPr>
                <w:rFonts w:ascii="仿宋_GB2312" w:hAnsi="仿宋_GB2312" w:eastAsia="仿宋_GB2312" w:cs="仿宋_GB2312"/>
                <w:color w:val="000000"/>
                <w:shd w:val="clear" w:color="auto" w:fill="FFFFFF"/>
              </w:rPr>
              <w:t xml:space="preserve">    </w:t>
            </w:r>
            <w:r>
              <w:rPr>
                <w:rFonts w:hint="eastAsia" w:ascii="仿宋_GB2312" w:hAnsi="仿宋_GB2312" w:eastAsia="仿宋_GB2312" w:cs="仿宋_GB2312"/>
                <w:b/>
                <w:bCs/>
                <w:color w:val="000000"/>
                <w:shd w:val="clear" w:color="auto" w:fill="FFFFFF"/>
              </w:rPr>
              <w:t>一、评估概况</w:t>
            </w:r>
          </w:p>
          <w:p>
            <w:pPr>
              <w:spacing w:line="260" w:lineRule="exact"/>
              <w:ind w:firstLine="420" w:firstLineChars="200"/>
              <w:rPr>
                <w:rFonts w:ascii="仿宋_GB2312" w:hAnsi="仿宋_GB2312" w:eastAsia="仿宋_GB2312" w:cs="Times New Roman"/>
                <w:color w:val="000000"/>
              </w:rPr>
            </w:pPr>
            <w:r>
              <w:rPr>
                <w:rFonts w:hint="eastAsia" w:ascii="仿宋_GB2312" w:hAnsi="仿宋_GB2312" w:eastAsia="仿宋_GB2312" w:cs="仿宋_GB2312"/>
                <w:color w:val="000000"/>
              </w:rPr>
              <w:t>在一天的评估过程中，评估组听取了</w:t>
            </w:r>
            <w:r>
              <w:rPr>
                <w:rFonts w:hint="eastAsia" w:ascii="仿宋_GB2312" w:hAnsi="仿宋_GB2312" w:eastAsia="仿宋_GB2312" w:cs="仿宋_GB2312"/>
              </w:rPr>
              <w:t>缪亚芬校长作</w:t>
            </w:r>
            <w:r>
              <w:rPr>
                <w:rFonts w:hint="eastAsia" w:ascii="仿宋_GB2312" w:hAnsi="仿宋_GB2312" w:eastAsia="仿宋_GB2312" w:cs="仿宋_GB2312"/>
                <w:color w:val="000000"/>
              </w:rPr>
              <w:t>的的自评报告；实地察看了校容校貌和设施设备等情况；观摩了大课间活动、广播操、学生社团活动以及教师研讨活动；督导组随堂听课</w:t>
            </w:r>
            <w:r>
              <w:rPr>
                <w:rFonts w:ascii="仿宋_GB2312" w:hAnsi="仿宋_GB2312" w:eastAsia="仿宋_GB2312" w:cs="仿宋_GB2312"/>
                <w:color w:val="000000"/>
              </w:rPr>
              <w:t>5</w:t>
            </w:r>
            <w:r>
              <w:rPr>
                <w:rFonts w:hint="eastAsia" w:ascii="仿宋_GB2312" w:hAnsi="仿宋_GB2312" w:eastAsia="仿宋_GB2312" w:cs="仿宋_GB2312"/>
                <w:color w:val="000000"/>
              </w:rPr>
              <w:t>节，其中优秀课</w:t>
            </w:r>
            <w:r>
              <w:rPr>
                <w:rFonts w:ascii="仿宋_GB2312" w:hAnsi="仿宋_GB2312" w:eastAsia="仿宋_GB2312" w:cs="仿宋_GB2312"/>
                <w:color w:val="000000"/>
              </w:rPr>
              <w:t>5</w:t>
            </w:r>
            <w:r>
              <w:rPr>
                <w:rFonts w:hint="eastAsia" w:ascii="仿宋_GB2312" w:hAnsi="仿宋_GB2312" w:eastAsia="仿宋_GB2312" w:cs="仿宋_GB2312"/>
                <w:color w:val="000000"/>
              </w:rPr>
              <w:t>节；</w:t>
            </w:r>
            <w:r>
              <w:rPr>
                <w:rFonts w:hint="eastAsia" w:ascii="仿宋_GB2312" w:hAnsi="仿宋_GB2312" w:eastAsia="仿宋_GB2312" w:cs="仿宋_GB2312"/>
                <w:color w:val="000000"/>
                <w:kern w:val="0"/>
              </w:rPr>
              <w:t>对</w:t>
            </w:r>
            <w:r>
              <w:rPr>
                <w:rFonts w:ascii="仿宋_GB2312" w:hAnsi="仿宋_GB2312" w:eastAsia="仿宋_GB2312" w:cs="仿宋_GB2312"/>
                <w:color w:val="000000"/>
              </w:rPr>
              <w:t>5</w:t>
            </w:r>
            <w:r>
              <w:rPr>
                <w:rFonts w:hint="eastAsia" w:ascii="仿宋_GB2312" w:hAnsi="仿宋_GB2312" w:eastAsia="仿宋_GB2312" w:cs="仿宋_GB2312"/>
                <w:color w:val="000000"/>
              </w:rPr>
              <w:t>位行政领导、</w:t>
            </w:r>
            <w:r>
              <w:rPr>
                <w:rFonts w:ascii="仿宋_GB2312" w:hAnsi="仿宋_GB2312" w:eastAsia="仿宋_GB2312" w:cs="仿宋_GB2312"/>
                <w:color w:val="000000"/>
              </w:rPr>
              <w:t>5</w:t>
            </w:r>
            <w:r>
              <w:rPr>
                <w:rFonts w:hint="eastAsia" w:ascii="仿宋_GB2312" w:hAnsi="仿宋_GB2312" w:eastAsia="仿宋_GB2312" w:cs="仿宋_GB2312"/>
                <w:color w:val="000000"/>
              </w:rPr>
              <w:t>位教师和</w:t>
            </w:r>
            <w:r>
              <w:rPr>
                <w:rFonts w:ascii="仿宋_GB2312" w:hAnsi="仿宋_GB2312" w:eastAsia="仿宋_GB2312" w:cs="仿宋_GB2312"/>
                <w:color w:val="000000"/>
              </w:rPr>
              <w:t>10</w:t>
            </w:r>
            <w:r>
              <w:rPr>
                <w:rFonts w:hint="eastAsia" w:ascii="仿宋_GB2312" w:hAnsi="仿宋_GB2312" w:eastAsia="仿宋_GB2312" w:cs="仿宋_GB2312"/>
                <w:color w:val="000000"/>
              </w:rPr>
              <w:t>名</w:t>
            </w:r>
            <w:r>
              <w:rPr>
                <w:rFonts w:hint="eastAsia" w:ascii="仿宋_GB2312" w:hAnsi="仿宋_GB2312" w:eastAsia="仿宋_GB2312" w:cs="仿宋_GB2312"/>
                <w:color w:val="000000"/>
                <w:kern w:val="0"/>
              </w:rPr>
              <w:t>学生进行了访谈、对</w:t>
            </w:r>
            <w:r>
              <w:rPr>
                <w:rFonts w:ascii="仿宋_GB2312" w:hAnsi="仿宋_GB2312" w:eastAsia="仿宋_GB2312" w:cs="仿宋_GB2312"/>
                <w:color w:val="000000"/>
              </w:rPr>
              <w:t>30</w:t>
            </w:r>
            <w:r>
              <w:rPr>
                <w:rFonts w:hint="eastAsia" w:ascii="仿宋_GB2312" w:hAnsi="仿宋_GB2312" w:eastAsia="仿宋_GB2312" w:cs="仿宋_GB2312"/>
                <w:color w:val="000000"/>
                <w:kern w:val="0"/>
              </w:rPr>
              <w:t>位教师进行了问卷调查，对</w:t>
            </w:r>
            <w:r>
              <w:rPr>
                <w:rFonts w:ascii="仿宋_GB2312" w:hAnsi="仿宋_GB2312" w:eastAsia="仿宋_GB2312" w:cs="仿宋_GB2312"/>
                <w:color w:val="000000"/>
                <w:kern w:val="0"/>
              </w:rPr>
              <w:t>100</w:t>
            </w:r>
            <w:r>
              <w:rPr>
                <w:rFonts w:hint="eastAsia" w:ascii="仿宋_GB2312" w:hAnsi="仿宋_GB2312" w:eastAsia="仿宋_GB2312" w:cs="仿宋_GB2312"/>
                <w:color w:val="000000"/>
                <w:kern w:val="0"/>
              </w:rPr>
              <w:t>位学生、</w:t>
            </w:r>
            <w:r>
              <w:rPr>
                <w:rFonts w:ascii="仿宋_GB2312" w:hAnsi="仿宋_GB2312" w:eastAsia="仿宋_GB2312" w:cs="仿宋_GB2312"/>
                <w:color w:val="000000"/>
                <w:kern w:val="0"/>
              </w:rPr>
              <w:t>100</w:t>
            </w:r>
            <w:r>
              <w:rPr>
                <w:rFonts w:hint="eastAsia" w:ascii="仿宋_GB2312" w:hAnsi="仿宋_GB2312" w:eastAsia="仿宋_GB2312" w:cs="仿宋_GB2312"/>
                <w:color w:val="000000"/>
                <w:kern w:val="0"/>
              </w:rPr>
              <w:t>位家长进行了问卷调查，满意度高；随机对五</w:t>
            </w:r>
            <w:r>
              <w:rPr>
                <w:rFonts w:ascii="仿宋_GB2312" w:hAnsi="仿宋_GB2312" w:eastAsia="仿宋_GB2312" w:cs="仿宋_GB2312"/>
                <w:color w:val="000000"/>
                <w:kern w:val="0"/>
              </w:rPr>
              <w:t>(2)</w:t>
            </w:r>
            <w:r>
              <w:rPr>
                <w:rFonts w:hint="eastAsia" w:ascii="仿宋_GB2312" w:hAnsi="仿宋_GB2312" w:eastAsia="仿宋_GB2312" w:cs="仿宋_GB2312"/>
                <w:color w:val="000000"/>
                <w:kern w:val="0"/>
              </w:rPr>
              <w:t>班</w:t>
            </w:r>
            <w:r>
              <w:rPr>
                <w:rFonts w:ascii="仿宋_GB2312" w:hAnsi="仿宋_GB2312" w:eastAsia="仿宋_GB2312" w:cs="仿宋_GB2312"/>
                <w:color w:val="000000"/>
                <w:kern w:val="0"/>
              </w:rPr>
              <w:t>47</w:t>
            </w:r>
            <w:r>
              <w:rPr>
                <w:rFonts w:hint="eastAsia" w:ascii="仿宋_GB2312" w:hAnsi="仿宋_GB2312" w:eastAsia="仿宋_GB2312" w:cs="仿宋_GB2312"/>
                <w:color w:val="000000"/>
                <w:kern w:val="0"/>
              </w:rPr>
              <w:t>位学生</w:t>
            </w:r>
            <w:r>
              <w:rPr>
                <w:rFonts w:hint="eastAsia" w:ascii="仿宋_GB2312" w:hAnsi="仿宋_GB2312" w:eastAsia="仿宋_GB2312" w:cs="仿宋_GB2312"/>
                <w:color w:val="000000"/>
              </w:rPr>
              <w:t>进行了一分钟跳绳测试，</w:t>
            </w:r>
            <w:r>
              <w:rPr>
                <w:rFonts w:hint="eastAsia" w:ascii="仿宋_GB2312" w:hAnsi="仿宋_GB2312" w:eastAsia="仿宋_GB2312" w:cs="仿宋_GB2312"/>
              </w:rPr>
              <w:t>合格率</w:t>
            </w:r>
            <w:r>
              <w:rPr>
                <w:rFonts w:ascii="仿宋_GB2312" w:hAnsi="仿宋_GB2312" w:eastAsia="仿宋_GB2312" w:cs="仿宋_GB2312"/>
              </w:rPr>
              <w:t>100%</w:t>
            </w:r>
            <w:r>
              <w:rPr>
                <w:rFonts w:hint="eastAsia" w:ascii="仿宋_GB2312" w:hAnsi="仿宋_GB2312" w:eastAsia="仿宋_GB2312" w:cs="仿宋_GB2312"/>
              </w:rPr>
              <w:t>，优秀率</w:t>
            </w:r>
            <w:r>
              <w:rPr>
                <w:rFonts w:ascii="仿宋_GB2312" w:hAnsi="仿宋_GB2312" w:eastAsia="仿宋_GB2312" w:cs="仿宋_GB2312"/>
              </w:rPr>
              <w:t>86.96%</w:t>
            </w:r>
            <w:r>
              <w:rPr>
                <w:rFonts w:hint="eastAsia" w:ascii="仿宋_GB2312" w:hAnsi="仿宋_GB2312" w:eastAsia="仿宋_GB2312" w:cs="仿宋_GB2312"/>
              </w:rPr>
              <w:t>（其中男生</w:t>
            </w:r>
            <w:r>
              <w:rPr>
                <w:rFonts w:ascii="仿宋_GB2312" w:hAnsi="仿宋_GB2312" w:eastAsia="仿宋_GB2312" w:cs="仿宋_GB2312"/>
              </w:rPr>
              <w:t>100%</w:t>
            </w:r>
            <w:r>
              <w:rPr>
                <w:rFonts w:hint="eastAsia" w:ascii="仿宋_GB2312" w:hAnsi="仿宋_GB2312" w:eastAsia="仿宋_GB2312" w:cs="仿宋_GB2312"/>
              </w:rPr>
              <w:t>，女生</w:t>
            </w:r>
            <w:r>
              <w:rPr>
                <w:rFonts w:ascii="仿宋_GB2312" w:hAnsi="仿宋_GB2312" w:eastAsia="仿宋_GB2312" w:cs="仿宋_GB2312"/>
              </w:rPr>
              <w:t>72.7%</w:t>
            </w:r>
            <w:r>
              <w:rPr>
                <w:rFonts w:hint="eastAsia" w:ascii="仿宋_GB2312" w:hAnsi="仿宋_GB2312" w:eastAsia="仿宋_GB2312" w:cs="仿宋_GB2312"/>
              </w:rPr>
              <w:t>）；</w:t>
            </w:r>
            <w:r>
              <w:rPr>
                <w:rFonts w:hint="eastAsia" w:ascii="仿宋_GB2312" w:hAnsi="仿宋_GB2312" w:eastAsia="仿宋_GB2312" w:cs="仿宋_GB2312"/>
                <w:color w:val="000000"/>
                <w:kern w:val="0"/>
              </w:rPr>
              <w:t>同时对五</w:t>
            </w:r>
            <w:r>
              <w:rPr>
                <w:rFonts w:ascii="仿宋_GB2312" w:hAnsi="仿宋_GB2312" w:eastAsia="仿宋_GB2312" w:cs="仿宋_GB2312"/>
                <w:color w:val="000000"/>
                <w:kern w:val="0"/>
              </w:rPr>
              <w:t>(2)</w:t>
            </w:r>
            <w:r>
              <w:rPr>
                <w:rFonts w:hint="eastAsia" w:ascii="仿宋_GB2312" w:hAnsi="仿宋_GB2312" w:eastAsia="仿宋_GB2312" w:cs="仿宋_GB2312"/>
                <w:color w:val="000000"/>
                <w:kern w:val="0"/>
              </w:rPr>
              <w:t>班</w:t>
            </w:r>
            <w:r>
              <w:rPr>
                <w:rFonts w:ascii="仿宋_GB2312" w:hAnsi="仿宋_GB2312" w:eastAsia="仿宋_GB2312" w:cs="仿宋_GB2312"/>
                <w:color w:val="000000"/>
                <w:kern w:val="0"/>
              </w:rPr>
              <w:t>47</w:t>
            </w:r>
            <w:r>
              <w:rPr>
                <w:rFonts w:hint="eastAsia" w:ascii="仿宋_GB2312" w:hAnsi="仿宋_GB2312" w:eastAsia="仿宋_GB2312" w:cs="仿宋_GB2312"/>
                <w:color w:val="000000"/>
                <w:kern w:val="0"/>
              </w:rPr>
              <w:t>位学生</w:t>
            </w:r>
            <w:r>
              <w:rPr>
                <w:rFonts w:hint="eastAsia" w:ascii="仿宋_GB2312" w:hAnsi="仿宋_GB2312" w:eastAsia="仿宋_GB2312" w:cs="仿宋_GB2312"/>
                <w:color w:val="000000"/>
              </w:rPr>
              <w:t>进行科学学科素养测试，总分</w:t>
            </w:r>
            <w:r>
              <w:rPr>
                <w:rFonts w:ascii="仿宋_GB2312" w:hAnsi="仿宋_GB2312" w:eastAsia="仿宋_GB2312" w:cs="仿宋_GB2312"/>
                <w:color w:val="000000"/>
              </w:rPr>
              <w:t>74</w:t>
            </w:r>
            <w:r>
              <w:rPr>
                <w:rFonts w:hint="eastAsia" w:ascii="仿宋_GB2312" w:hAnsi="仿宋_GB2312" w:eastAsia="仿宋_GB2312" w:cs="仿宋_GB2312"/>
                <w:color w:val="000000"/>
              </w:rPr>
              <w:t>分；查阅了部分教师的备课和学生的作业，其中备课本</w:t>
            </w:r>
            <w:r>
              <w:rPr>
                <w:rFonts w:ascii="仿宋_GB2312" w:hAnsi="仿宋_GB2312" w:eastAsia="仿宋_GB2312" w:cs="仿宋_GB2312"/>
                <w:color w:val="000000"/>
              </w:rPr>
              <w:t>9</w:t>
            </w:r>
            <w:r>
              <w:rPr>
                <w:rFonts w:hint="eastAsia" w:ascii="仿宋_GB2312" w:hAnsi="仿宋_GB2312" w:eastAsia="仿宋_GB2312" w:cs="仿宋_GB2312"/>
                <w:color w:val="000000"/>
              </w:rPr>
              <w:t>本、听课本</w:t>
            </w:r>
            <w:r>
              <w:rPr>
                <w:rFonts w:ascii="仿宋_GB2312" w:hAnsi="仿宋_GB2312" w:eastAsia="仿宋_GB2312" w:cs="仿宋_GB2312"/>
                <w:color w:val="000000"/>
              </w:rPr>
              <w:t>25</w:t>
            </w:r>
            <w:r>
              <w:rPr>
                <w:rFonts w:hint="eastAsia" w:ascii="仿宋_GB2312" w:hAnsi="仿宋_GB2312" w:eastAsia="仿宋_GB2312" w:cs="仿宋_GB2312"/>
                <w:color w:val="000000"/>
              </w:rPr>
              <w:t>本、作业本</w:t>
            </w:r>
            <w:r>
              <w:rPr>
                <w:rFonts w:ascii="仿宋_GB2312" w:hAnsi="仿宋_GB2312" w:eastAsia="仿宋_GB2312" w:cs="仿宋_GB2312"/>
                <w:color w:val="000000"/>
              </w:rPr>
              <w:t>40</w:t>
            </w:r>
            <w:r>
              <w:rPr>
                <w:rFonts w:hint="eastAsia" w:ascii="仿宋_GB2312" w:hAnsi="仿宋_GB2312" w:eastAsia="仿宋_GB2312" w:cs="仿宋_GB2312"/>
                <w:color w:val="000000"/>
              </w:rPr>
              <w:t>本；抽检六年级、三年级的班主任手册；聆听互联网</w:t>
            </w:r>
            <w:r>
              <w:rPr>
                <w:rFonts w:ascii="仿宋_GB2312" w:hAnsi="仿宋_GB2312" w:eastAsia="仿宋_GB2312" w:cs="仿宋_GB2312"/>
                <w:color w:val="000000"/>
              </w:rPr>
              <w:t>+</w:t>
            </w:r>
            <w:r>
              <w:rPr>
                <w:rFonts w:hint="eastAsia" w:ascii="仿宋_GB2312" w:hAnsi="仿宋_GB2312" w:eastAsia="仿宋_GB2312" w:cs="仿宋_GB2312"/>
                <w:color w:val="000000"/>
              </w:rPr>
              <w:t>教研沙龙；浏览了学校关于课程活动的视频。</w:t>
            </w:r>
          </w:p>
          <w:p>
            <w:pPr>
              <w:spacing w:line="260" w:lineRule="exact"/>
              <w:ind w:firstLine="414" w:firstLineChars="200"/>
              <w:rPr>
                <w:rFonts w:ascii="仿宋_GB2312" w:hAnsi="仿宋_GB2312" w:eastAsia="仿宋_GB2312" w:cs="Times New Roman"/>
                <w:b/>
                <w:bCs/>
                <w:color w:val="000000"/>
              </w:rPr>
            </w:pPr>
            <w:r>
              <w:rPr>
                <w:rFonts w:hint="eastAsia" w:ascii="仿宋_GB2312" w:hAnsi="仿宋_GB2312" w:eastAsia="仿宋_GB2312" w:cs="仿宋_GB2312"/>
                <w:b/>
                <w:bCs/>
                <w:color w:val="000000"/>
                <w:spacing w:val="-2"/>
              </w:rPr>
              <w:t>二、</w:t>
            </w:r>
            <w:r>
              <w:rPr>
                <w:rFonts w:hint="eastAsia" w:ascii="仿宋_GB2312" w:hAnsi="仿宋_GB2312" w:eastAsia="仿宋_GB2312" w:cs="仿宋_GB2312"/>
                <w:b/>
                <w:bCs/>
                <w:color w:val="000000"/>
              </w:rPr>
              <w:t>基本情况</w:t>
            </w:r>
          </w:p>
          <w:p>
            <w:pPr>
              <w:spacing w:line="260" w:lineRule="exact"/>
              <w:ind w:firstLine="42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rPr>
              <w:t>天宁区浦前中心小学是一所有着</w:t>
            </w:r>
            <w:r>
              <w:rPr>
                <w:rFonts w:ascii="仿宋_GB2312" w:hAnsi="仿宋_GB2312" w:eastAsia="仿宋_GB2312" w:cs="仿宋_GB2312"/>
                <w:color w:val="000000"/>
              </w:rPr>
              <w:t>100</w:t>
            </w:r>
            <w:r>
              <w:rPr>
                <w:rFonts w:hint="eastAsia" w:ascii="仿宋_GB2312" w:hAnsi="仿宋_GB2312" w:eastAsia="仿宋_GB2312" w:cs="仿宋_GB2312"/>
                <w:color w:val="000000"/>
              </w:rPr>
              <w:t>年历史的老校。学校占地总面积为</w:t>
            </w:r>
            <w:r>
              <w:rPr>
                <w:rFonts w:ascii="仿宋_GB2312" w:hAnsi="仿宋_GB2312" w:eastAsia="仿宋_GB2312" w:cs="仿宋_GB2312"/>
                <w:color w:val="000000"/>
              </w:rPr>
              <w:t>9147</w:t>
            </w:r>
            <w:r>
              <w:rPr>
                <w:rFonts w:hint="eastAsia" w:ascii="仿宋_GB2312" w:hAnsi="仿宋_GB2312" w:eastAsia="仿宋_GB2312" w:cs="仿宋_GB2312"/>
                <w:color w:val="000000"/>
                <w:kern w:val="0"/>
              </w:rPr>
              <w:t>平方米</w:t>
            </w:r>
            <w:r>
              <w:rPr>
                <w:rFonts w:hint="eastAsia" w:ascii="仿宋_GB2312" w:hAnsi="仿宋_GB2312" w:eastAsia="仿宋_GB2312" w:cs="仿宋_GB2312"/>
                <w:color w:val="000000"/>
              </w:rPr>
              <w:t>，生均占地</w:t>
            </w:r>
            <w:r>
              <w:rPr>
                <w:rFonts w:ascii="仿宋_GB2312" w:hAnsi="仿宋_GB2312" w:eastAsia="仿宋_GB2312" w:cs="仿宋_GB2312"/>
                <w:color w:val="000000"/>
              </w:rPr>
              <w:t>8.08</w:t>
            </w:r>
            <w:r>
              <w:rPr>
                <w:rFonts w:hint="eastAsia" w:ascii="仿宋_GB2312" w:hAnsi="仿宋_GB2312" w:eastAsia="仿宋_GB2312" w:cs="仿宋_GB2312"/>
                <w:color w:val="000000"/>
                <w:kern w:val="0"/>
              </w:rPr>
              <w:t>平方米</w:t>
            </w:r>
            <w:r>
              <w:rPr>
                <w:rFonts w:hint="eastAsia" w:ascii="仿宋_GB2312" w:hAnsi="仿宋_GB2312" w:eastAsia="仿宋_GB2312" w:cs="仿宋_GB2312"/>
                <w:color w:val="000000"/>
              </w:rPr>
              <w:t>，建筑面积</w:t>
            </w:r>
            <w:r>
              <w:rPr>
                <w:rFonts w:ascii="仿宋_GB2312" w:hAnsi="仿宋_GB2312" w:eastAsia="仿宋_GB2312" w:cs="仿宋_GB2312"/>
                <w:color w:val="000000"/>
              </w:rPr>
              <w:t>6766</w:t>
            </w:r>
            <w:r>
              <w:rPr>
                <w:rFonts w:hint="eastAsia" w:ascii="仿宋_GB2312" w:hAnsi="仿宋_GB2312" w:eastAsia="仿宋_GB2312" w:cs="仿宋_GB2312"/>
                <w:color w:val="000000"/>
                <w:kern w:val="0"/>
              </w:rPr>
              <w:t>平方米</w:t>
            </w:r>
            <w:r>
              <w:rPr>
                <w:rFonts w:hint="eastAsia" w:ascii="仿宋_GB2312" w:hAnsi="仿宋_GB2312" w:eastAsia="仿宋_GB2312" w:cs="仿宋_GB2312"/>
                <w:color w:val="000000"/>
              </w:rPr>
              <w:t>，生均</w:t>
            </w:r>
            <w:r>
              <w:rPr>
                <w:rFonts w:ascii="仿宋_GB2312" w:hAnsi="仿宋_GB2312" w:eastAsia="仿宋_GB2312" w:cs="仿宋_GB2312"/>
                <w:color w:val="000000"/>
              </w:rPr>
              <w:t>5.98</w:t>
            </w:r>
            <w:r>
              <w:rPr>
                <w:rFonts w:hint="eastAsia" w:ascii="仿宋_GB2312" w:hAnsi="仿宋_GB2312" w:eastAsia="仿宋_GB2312" w:cs="仿宋_GB2312"/>
                <w:color w:val="000000"/>
                <w:kern w:val="0"/>
              </w:rPr>
              <w:t>平方米</w:t>
            </w:r>
            <w:r>
              <w:rPr>
                <w:rFonts w:hint="eastAsia" w:ascii="仿宋_GB2312" w:hAnsi="仿宋_GB2312" w:eastAsia="仿宋_GB2312" w:cs="仿宋_GB2312"/>
                <w:color w:val="000000"/>
              </w:rPr>
              <w:t>。拥有各类专用教室</w:t>
            </w:r>
            <w:r>
              <w:rPr>
                <w:rFonts w:ascii="仿宋_GB2312" w:hAnsi="仿宋_GB2312" w:eastAsia="仿宋_GB2312" w:cs="仿宋_GB2312"/>
                <w:color w:val="000000"/>
              </w:rPr>
              <w:t>7</w:t>
            </w:r>
            <w:r>
              <w:rPr>
                <w:rFonts w:hint="eastAsia" w:ascii="仿宋_GB2312" w:hAnsi="仿宋_GB2312" w:eastAsia="仿宋_GB2312" w:cs="仿宋_GB2312"/>
                <w:color w:val="000000"/>
              </w:rPr>
              <w:t>个，</w:t>
            </w:r>
            <w:r>
              <w:rPr>
                <w:rFonts w:ascii="仿宋_GB2312" w:hAnsi="仿宋_GB2312" w:eastAsia="仿宋_GB2312" w:cs="仿宋_GB2312"/>
                <w:color w:val="000000"/>
              </w:rPr>
              <w:t>1</w:t>
            </w:r>
            <w:r>
              <w:rPr>
                <w:rFonts w:hint="eastAsia" w:ascii="仿宋_GB2312" w:hAnsi="仿宋_GB2312" w:eastAsia="仿宋_GB2312" w:cs="仿宋_GB2312"/>
                <w:color w:val="000000"/>
              </w:rPr>
              <w:t>面运动场，校园较小</w:t>
            </w:r>
            <w:r>
              <w:rPr>
                <w:rFonts w:hint="eastAsia" w:ascii="仿宋_GB2312" w:hAnsi="仿宋_GB2312" w:eastAsia="仿宋_GB2312" w:cs="仿宋_GB2312"/>
                <w:color w:val="000000"/>
                <w:kern w:val="0"/>
              </w:rPr>
              <w:t>。现有图书</w:t>
            </w:r>
            <w:r>
              <w:rPr>
                <w:rFonts w:ascii="仿宋_GB2312" w:hAnsi="仿宋_GB2312" w:eastAsia="仿宋_GB2312" w:cs="仿宋_GB2312"/>
                <w:color w:val="000000"/>
                <w:kern w:val="0"/>
              </w:rPr>
              <w:t>30323</w:t>
            </w:r>
            <w:r>
              <w:rPr>
                <w:rFonts w:hint="eastAsia" w:ascii="仿宋_GB2312" w:hAnsi="仿宋_GB2312" w:eastAsia="仿宋_GB2312" w:cs="仿宋_GB2312"/>
                <w:color w:val="000000"/>
                <w:kern w:val="0"/>
              </w:rPr>
              <w:t>册，生均</w:t>
            </w:r>
            <w:r>
              <w:rPr>
                <w:rFonts w:ascii="仿宋_GB2312" w:hAnsi="仿宋_GB2312" w:eastAsia="仿宋_GB2312" w:cs="仿宋_GB2312"/>
                <w:color w:val="000000"/>
                <w:kern w:val="0"/>
              </w:rPr>
              <w:t>26.8</w:t>
            </w:r>
            <w:r>
              <w:rPr>
                <w:rFonts w:hint="eastAsia" w:ascii="仿宋_GB2312" w:hAnsi="仿宋_GB2312" w:eastAsia="仿宋_GB2312" w:cs="仿宋_GB2312"/>
                <w:color w:val="000000"/>
                <w:kern w:val="0"/>
              </w:rPr>
              <w:t>册，生机比</w:t>
            </w:r>
            <w:r>
              <w:rPr>
                <w:rFonts w:ascii="仿宋_GB2312" w:hAnsi="仿宋_GB2312" w:eastAsia="仿宋_GB2312" w:cs="仿宋_GB2312"/>
                <w:color w:val="000000"/>
                <w:kern w:val="0"/>
              </w:rPr>
              <w:t>6.4:1</w:t>
            </w:r>
            <w:r>
              <w:rPr>
                <w:rFonts w:hint="eastAsia" w:ascii="仿宋_GB2312" w:hAnsi="仿宋_GB2312" w:eastAsia="仿宋_GB2312" w:cs="仿宋_GB2312"/>
                <w:color w:val="000000"/>
                <w:kern w:val="0"/>
                <w:lang w:eastAsia="zh-CN"/>
              </w:rPr>
              <w:t>。</w:t>
            </w:r>
          </w:p>
          <w:p>
            <w:pPr>
              <w:spacing w:line="260" w:lineRule="exact"/>
              <w:ind w:firstLine="420" w:firstLineChars="200"/>
              <w:rPr>
                <w:rFonts w:ascii="仿宋_GB2312" w:hAnsi="仿宋_GB2312" w:eastAsia="仿宋_GB2312" w:cs="Times New Roman"/>
                <w:color w:val="000000"/>
              </w:rPr>
            </w:pPr>
            <w:r>
              <w:rPr>
                <w:rFonts w:hint="eastAsia" w:ascii="仿宋_GB2312" w:hAnsi="仿宋_GB2312" w:eastAsia="仿宋_GB2312" w:cs="仿宋_GB2312"/>
                <w:color w:val="000000"/>
              </w:rPr>
              <w:t>学校现共有</w:t>
            </w:r>
            <w:r>
              <w:rPr>
                <w:rFonts w:ascii="仿宋_GB2312" w:hAnsi="仿宋_GB2312" w:eastAsia="仿宋_GB2312" w:cs="仿宋_GB2312"/>
                <w:color w:val="000000"/>
              </w:rPr>
              <w:t>24</w:t>
            </w:r>
            <w:r>
              <w:rPr>
                <w:rFonts w:hint="eastAsia" w:ascii="仿宋_GB2312" w:hAnsi="仿宋_GB2312" w:eastAsia="仿宋_GB2312" w:cs="仿宋_GB2312"/>
                <w:color w:val="000000"/>
              </w:rPr>
              <w:t>个教学班，学生</w:t>
            </w:r>
            <w:r>
              <w:rPr>
                <w:rFonts w:ascii="仿宋_GB2312" w:hAnsi="仿宋_GB2312" w:eastAsia="仿宋_GB2312" w:cs="仿宋_GB2312"/>
                <w:color w:val="000000"/>
              </w:rPr>
              <w:t>1132</w:t>
            </w:r>
            <w:r>
              <w:rPr>
                <w:rFonts w:hint="eastAsia" w:ascii="仿宋_GB2312" w:hAnsi="仿宋_GB2312" w:eastAsia="仿宋_GB2312" w:cs="仿宋_GB2312"/>
                <w:color w:val="000000"/>
              </w:rPr>
              <w:t>人，专任教师</w:t>
            </w:r>
            <w:r>
              <w:rPr>
                <w:rFonts w:ascii="仿宋_GB2312" w:hAnsi="仿宋_GB2312" w:eastAsia="仿宋_GB2312" w:cs="仿宋_GB2312"/>
                <w:color w:val="000000"/>
              </w:rPr>
              <w:t>60</w:t>
            </w:r>
            <w:r>
              <w:rPr>
                <w:rFonts w:hint="eastAsia" w:ascii="仿宋_GB2312" w:hAnsi="仿宋_GB2312" w:eastAsia="仿宋_GB2312" w:cs="仿宋_GB2312"/>
                <w:color w:val="000000"/>
              </w:rPr>
              <w:t>名（</w:t>
            </w:r>
            <w:r>
              <w:rPr>
                <w:rFonts w:ascii="仿宋_GB2312" w:hAnsi="仿宋_GB2312" w:eastAsia="仿宋_GB2312" w:cs="仿宋_GB2312"/>
                <w:color w:val="000000"/>
              </w:rPr>
              <w:t>2</w:t>
            </w:r>
            <w:r>
              <w:rPr>
                <w:rFonts w:hint="eastAsia" w:ascii="仿宋_GB2312" w:hAnsi="仿宋_GB2312" w:eastAsia="仿宋_GB2312" w:cs="仿宋_GB2312"/>
                <w:color w:val="000000"/>
              </w:rPr>
              <w:t>人长病假，</w:t>
            </w:r>
            <w:r>
              <w:rPr>
                <w:rFonts w:ascii="仿宋_GB2312" w:hAnsi="仿宋_GB2312" w:eastAsia="仿宋_GB2312" w:cs="仿宋_GB2312"/>
                <w:color w:val="000000"/>
              </w:rPr>
              <w:t>1</w:t>
            </w:r>
            <w:r>
              <w:rPr>
                <w:rFonts w:hint="eastAsia" w:ascii="仿宋_GB2312" w:hAnsi="仿宋_GB2312" w:eastAsia="仿宋_GB2312" w:cs="仿宋_GB2312"/>
                <w:color w:val="000000"/>
              </w:rPr>
              <w:t>人借调），本科学历</w:t>
            </w:r>
            <w:r>
              <w:rPr>
                <w:rFonts w:ascii="仿宋_GB2312" w:hAnsi="仿宋_GB2312" w:eastAsia="仿宋_GB2312" w:cs="仿宋_GB2312"/>
                <w:color w:val="000000"/>
              </w:rPr>
              <w:t>45</w:t>
            </w:r>
            <w:r>
              <w:rPr>
                <w:rFonts w:hint="eastAsia" w:ascii="仿宋_GB2312" w:hAnsi="仿宋_GB2312" w:eastAsia="仿宋_GB2312" w:cs="仿宋_GB2312"/>
                <w:color w:val="000000"/>
              </w:rPr>
              <w:t>人，研究生学历</w:t>
            </w:r>
            <w:r>
              <w:rPr>
                <w:rFonts w:ascii="仿宋_GB2312" w:hAnsi="仿宋_GB2312" w:eastAsia="仿宋_GB2312" w:cs="仿宋_GB2312"/>
                <w:color w:val="000000"/>
              </w:rPr>
              <w:t>1</w:t>
            </w:r>
            <w:r>
              <w:rPr>
                <w:rFonts w:hint="eastAsia" w:ascii="仿宋_GB2312" w:hAnsi="仿宋_GB2312" w:eastAsia="仿宋_GB2312" w:cs="仿宋_GB2312"/>
                <w:color w:val="000000"/>
              </w:rPr>
              <w:t>人，</w:t>
            </w:r>
            <w:r>
              <w:rPr>
                <w:rFonts w:hint="eastAsia" w:ascii="仿宋_GB2312" w:hAnsi="仿宋_GB2312" w:eastAsia="仿宋_GB2312" w:cs="仿宋_GB2312"/>
                <w:color w:val="000000"/>
                <w:lang w:eastAsia="zh-CN"/>
              </w:rPr>
              <w:t>本科以上学历的教师人数</w:t>
            </w:r>
            <w:r>
              <w:rPr>
                <w:rFonts w:hint="eastAsia" w:ascii="仿宋_GB2312" w:hAnsi="仿宋_GB2312" w:eastAsia="仿宋_GB2312" w:cs="仿宋_GB2312"/>
                <w:color w:val="000000"/>
              </w:rPr>
              <w:t>占</w:t>
            </w:r>
            <w:r>
              <w:rPr>
                <w:rFonts w:hint="eastAsia" w:ascii="仿宋_GB2312" w:hAnsi="仿宋_GB2312" w:eastAsia="仿宋_GB2312" w:cs="仿宋_GB2312"/>
                <w:color w:val="000000"/>
                <w:lang w:eastAsia="zh-CN"/>
              </w:rPr>
              <w:t>专任教师总人数的</w:t>
            </w:r>
            <w:r>
              <w:rPr>
                <w:rFonts w:ascii="仿宋_GB2312" w:hAnsi="仿宋_GB2312" w:eastAsia="仿宋_GB2312" w:cs="仿宋_GB2312"/>
                <w:color w:val="000000"/>
              </w:rPr>
              <w:t>76%</w:t>
            </w:r>
            <w:r>
              <w:rPr>
                <w:rFonts w:hint="eastAsia" w:ascii="仿宋_GB2312" w:hAnsi="仿宋_GB2312" w:eastAsia="仿宋_GB2312" w:cs="仿宋_GB2312"/>
                <w:color w:val="000000"/>
              </w:rPr>
              <w:t>；现有区级以上五级梯队</w:t>
            </w:r>
            <w:r>
              <w:rPr>
                <w:rFonts w:ascii="仿宋_GB2312" w:hAnsi="仿宋_GB2312" w:eastAsia="仿宋_GB2312" w:cs="仿宋_GB2312"/>
                <w:color w:val="000000"/>
              </w:rPr>
              <w:t>12</w:t>
            </w:r>
            <w:r>
              <w:rPr>
                <w:rFonts w:hint="eastAsia" w:ascii="仿宋_GB2312" w:hAnsi="仿宋_GB2312" w:eastAsia="仿宋_GB2312" w:cs="仿宋_GB2312"/>
                <w:color w:val="000000"/>
              </w:rPr>
              <w:t>人，其中常州市级</w:t>
            </w:r>
            <w:r>
              <w:rPr>
                <w:rFonts w:ascii="仿宋_GB2312" w:hAnsi="仿宋_GB2312" w:eastAsia="仿宋_GB2312" w:cs="仿宋_GB2312"/>
                <w:color w:val="000000"/>
              </w:rPr>
              <w:t>10</w:t>
            </w:r>
            <w:r>
              <w:rPr>
                <w:rFonts w:hint="eastAsia" w:ascii="仿宋_GB2312" w:hAnsi="仿宋_GB2312" w:eastAsia="仿宋_GB2312" w:cs="仿宋_GB2312"/>
                <w:color w:val="000000"/>
              </w:rPr>
              <w:t>人，</w:t>
            </w:r>
            <w:r>
              <w:rPr>
                <w:rFonts w:hint="eastAsia" w:ascii="仿宋_GB2312" w:hAnsi="仿宋_GB2312" w:eastAsia="仿宋_GB2312" w:cs="仿宋_GB2312"/>
                <w:color w:val="000000"/>
                <w:lang w:eastAsia="zh-CN"/>
              </w:rPr>
              <w:t>五级梯队以上教师人数</w:t>
            </w:r>
            <w:r>
              <w:rPr>
                <w:rFonts w:hint="eastAsia" w:ascii="仿宋_GB2312" w:hAnsi="仿宋_GB2312" w:eastAsia="仿宋_GB2312" w:cs="仿宋_GB2312"/>
                <w:color w:val="000000"/>
              </w:rPr>
              <w:t>占全体教师</w:t>
            </w:r>
            <w:r>
              <w:rPr>
                <w:rFonts w:ascii="仿宋_GB2312" w:hAnsi="仿宋_GB2312" w:eastAsia="仿宋_GB2312" w:cs="仿宋_GB2312"/>
                <w:color w:val="000000"/>
              </w:rPr>
              <w:t>37%</w:t>
            </w:r>
            <w:r>
              <w:rPr>
                <w:rFonts w:hint="eastAsia" w:ascii="仿宋_GB2312" w:hAnsi="仿宋_GB2312" w:eastAsia="仿宋_GB2312" w:cs="仿宋_GB2312"/>
                <w:color w:val="000000"/>
              </w:rPr>
              <w:t>。</w:t>
            </w:r>
          </w:p>
          <w:p>
            <w:pPr>
              <w:spacing w:line="260" w:lineRule="exact"/>
              <w:ind w:firstLine="420" w:firstLineChars="200"/>
              <w:rPr>
                <w:rFonts w:ascii="仿宋_GB2312" w:hAnsi="仿宋_GB2312" w:eastAsia="仿宋_GB2312" w:cs="Times New Roman"/>
                <w:color w:val="000000"/>
              </w:rPr>
            </w:pPr>
            <w:r>
              <w:rPr>
                <w:rFonts w:hint="eastAsia" w:ascii="仿宋_GB2312" w:hAnsi="仿宋_GB2312" w:eastAsia="仿宋_GB2312" w:cs="仿宋_GB2312"/>
                <w:color w:val="000000"/>
              </w:rPr>
              <w:t>学校坚持“让师生健康主动发展”的办学理念，积极打造和美教育的名片，从校园建设、课程构建、师资研训、家校配合等方面组建“和美教育”体系，体现“和而不同、美美与共”的价值取向，为学生和美人生奠基。五年来，学校在传承中发展，在坚守中追寻，以“和美教育”为特色，打造和美课堂、和美教师、和美学生、和美德育，体艺</w:t>
            </w:r>
            <w:r>
              <w:rPr>
                <w:rFonts w:ascii="仿宋_GB2312" w:hAnsi="仿宋_GB2312" w:eastAsia="仿宋_GB2312" w:cs="仿宋_GB2312"/>
                <w:color w:val="000000"/>
              </w:rPr>
              <w:t>2+1</w:t>
            </w:r>
            <w:r>
              <w:rPr>
                <w:rFonts w:hint="eastAsia" w:ascii="仿宋_GB2312" w:hAnsi="仿宋_GB2312" w:eastAsia="仿宋_GB2312" w:cs="仿宋_GB2312"/>
                <w:color w:val="000000"/>
              </w:rPr>
              <w:t>工程为学校争取</w:t>
            </w:r>
            <w:r>
              <w:rPr>
                <w:rFonts w:ascii="仿宋_GB2312" w:hAnsi="仿宋_GB2312" w:eastAsia="仿宋_GB2312" w:cs="仿宋_GB2312"/>
                <w:color w:val="000000"/>
              </w:rPr>
              <w:t>17</w:t>
            </w:r>
            <w:r>
              <w:rPr>
                <w:rFonts w:hint="eastAsia" w:ascii="仿宋_GB2312" w:hAnsi="仿宋_GB2312" w:eastAsia="仿宋_GB2312" w:cs="仿宋_GB2312"/>
                <w:color w:val="000000"/>
              </w:rPr>
              <w:t>块金牌，拥有</w:t>
            </w:r>
            <w:r>
              <w:rPr>
                <w:rFonts w:ascii="仿宋_GB2312" w:hAnsi="仿宋_GB2312" w:eastAsia="仿宋_GB2312" w:cs="仿宋_GB2312"/>
                <w:color w:val="000000"/>
              </w:rPr>
              <w:t>4</w:t>
            </w:r>
            <w:r>
              <w:rPr>
                <w:rFonts w:hint="eastAsia" w:ascii="仿宋_GB2312" w:hAnsi="仿宋_GB2312" w:eastAsia="仿宋_GB2312" w:cs="仿宋_GB2312"/>
                <w:color w:val="000000"/>
              </w:rPr>
              <w:t>个省级课题，</w:t>
            </w:r>
            <w:r>
              <w:rPr>
                <w:rFonts w:ascii="仿宋_GB2312" w:hAnsi="仿宋_GB2312" w:eastAsia="仿宋_GB2312" w:cs="仿宋_GB2312"/>
                <w:color w:val="000000"/>
              </w:rPr>
              <w:t>3</w:t>
            </w:r>
            <w:r>
              <w:rPr>
                <w:rFonts w:hint="eastAsia" w:ascii="仿宋_GB2312" w:hAnsi="仿宋_GB2312" w:eastAsia="仿宋_GB2312" w:cs="仿宋_GB2312"/>
                <w:color w:val="000000"/>
              </w:rPr>
              <w:t>个市级课题，近三年来荣获许多单项荣誉，彰显了一所百年老校在时代快速发展时期中立足实际，追求发展，力求有位而有为的过程中点点滴滴的轨迹。</w:t>
            </w:r>
          </w:p>
          <w:p>
            <w:pPr>
              <w:spacing w:line="260" w:lineRule="exact"/>
              <w:ind w:firstLine="414" w:firstLineChars="200"/>
              <w:rPr>
                <w:rFonts w:ascii="仿宋_GB2312" w:hAnsi="仿宋_GB2312" w:eastAsia="仿宋_GB2312" w:cs="Times New Roman"/>
                <w:b/>
                <w:bCs/>
                <w:color w:val="000000"/>
              </w:rPr>
            </w:pPr>
            <w:r>
              <w:rPr>
                <w:rFonts w:hint="eastAsia" w:ascii="仿宋_GB2312" w:hAnsi="仿宋_GB2312" w:eastAsia="仿宋_GB2312" w:cs="仿宋_GB2312"/>
                <w:b/>
                <w:bCs/>
                <w:color w:val="000000"/>
                <w:spacing w:val="-2"/>
              </w:rPr>
              <w:t>三、</w:t>
            </w:r>
            <w:r>
              <w:rPr>
                <w:rFonts w:hint="eastAsia" w:ascii="仿宋_GB2312" w:hAnsi="仿宋_GB2312" w:eastAsia="仿宋_GB2312" w:cs="仿宋_GB2312"/>
                <w:b/>
                <w:bCs/>
                <w:color w:val="000000"/>
              </w:rPr>
              <w:t>主要成绩和亮点</w:t>
            </w:r>
          </w:p>
          <w:p>
            <w:pPr>
              <w:spacing w:line="260" w:lineRule="exact"/>
              <w:ind w:firstLine="310" w:firstLineChars="147"/>
              <w:rPr>
                <w:rFonts w:ascii="仿宋_GB2312" w:hAnsi="仿宋_GB2312" w:eastAsia="仿宋_GB2312" w:cs="Times New Roman"/>
                <w:b/>
                <w:bCs/>
                <w:color w:val="000000"/>
              </w:rPr>
            </w:pPr>
            <w:r>
              <w:rPr>
                <w:rFonts w:hint="eastAsia" w:ascii="仿宋_GB2312" w:hAnsi="仿宋_GB2312" w:eastAsia="仿宋_GB2312" w:cs="仿宋_GB2312"/>
                <w:b/>
                <w:bCs/>
                <w:color w:val="000000"/>
              </w:rPr>
              <w:t>（一）构建办学的理念体系，促进和谐发展</w:t>
            </w:r>
          </w:p>
          <w:p>
            <w:pPr>
              <w:spacing w:line="260" w:lineRule="exact"/>
              <w:ind w:firstLine="422" w:firstLineChars="200"/>
              <w:rPr>
                <w:rFonts w:ascii="仿宋_GB2312" w:hAnsi="仿宋_GB2312" w:eastAsia="仿宋_GB2312" w:cs="Times New Roman"/>
                <w:b/>
                <w:bCs/>
                <w:color w:val="000000"/>
              </w:rPr>
            </w:pPr>
            <w:r>
              <w:rPr>
                <w:rFonts w:ascii="仿宋_GB2312" w:hAnsi="仿宋_GB2312" w:eastAsia="仿宋_GB2312" w:cs="仿宋_GB2312"/>
                <w:b/>
                <w:bCs/>
                <w:color w:val="000000"/>
              </w:rPr>
              <w:t>1.</w:t>
            </w:r>
            <w:r>
              <w:rPr>
                <w:rFonts w:hint="eastAsia" w:ascii="仿宋_GB2312" w:hAnsi="仿宋_GB2312" w:eastAsia="仿宋_GB2312" w:cs="仿宋_GB2312"/>
                <w:b/>
                <w:bCs/>
                <w:color w:val="000000"/>
              </w:rPr>
              <w:t>形成“和美”为核的办学理念</w:t>
            </w:r>
          </w:p>
          <w:p>
            <w:pPr>
              <w:spacing w:line="260" w:lineRule="exact"/>
              <w:ind w:firstLine="420" w:firstLineChars="200"/>
              <w:rPr>
                <w:rFonts w:ascii="仿宋_GB2312" w:hAnsi="仿宋_GB2312" w:eastAsia="仿宋_GB2312" w:cs="Times New Roman"/>
                <w:color w:val="000000"/>
              </w:rPr>
            </w:pPr>
            <w:r>
              <w:rPr>
                <w:rFonts w:hint="eastAsia" w:ascii="仿宋_GB2312" w:hAnsi="仿宋_GB2312" w:eastAsia="仿宋_GB2312" w:cs="仿宋_GB2312"/>
                <w:color w:val="000000"/>
              </w:rPr>
              <w:t>学校从队伍建设、课堂建构、师资研训、德育管理、家校配合等五个方面践行办学理念，采取一系列的教育活动和教育举措，将办学理念渗透到课堂、师生关系、各种活动之中。同时根据学校发展的需要对原有中层组织进行整合重建，变“指挥、传达”为“咨询、参谋、指导、服务和协调”，落实年级组和学科组双线管理，提供多样化的创造空间，体现“和而不同、美美与共”的价值取向，为师生和美人生奠基。</w:t>
            </w:r>
          </w:p>
          <w:p>
            <w:pPr>
              <w:spacing w:line="260" w:lineRule="exact"/>
              <w:ind w:firstLine="422" w:firstLineChars="200"/>
              <w:rPr>
                <w:rFonts w:ascii="仿宋_GB2312" w:hAnsi="仿宋_GB2312" w:eastAsia="仿宋_GB2312" w:cs="Times New Roman"/>
                <w:b/>
                <w:bCs/>
                <w:color w:val="000000"/>
              </w:rPr>
            </w:pPr>
            <w:r>
              <w:rPr>
                <w:rFonts w:ascii="仿宋_GB2312" w:hAnsi="仿宋_GB2312" w:eastAsia="仿宋_GB2312" w:cs="仿宋_GB2312"/>
                <w:b/>
                <w:bCs/>
                <w:color w:val="000000"/>
              </w:rPr>
              <w:t>2.</w:t>
            </w:r>
            <w:r>
              <w:rPr>
                <w:rFonts w:hint="eastAsia" w:ascii="仿宋_GB2312" w:hAnsi="仿宋_GB2312" w:eastAsia="仿宋_GB2312" w:cs="仿宋_GB2312"/>
                <w:b/>
                <w:bCs/>
                <w:color w:val="000000"/>
              </w:rPr>
              <w:t>“和美”文化环境有所显现</w:t>
            </w:r>
          </w:p>
          <w:p>
            <w:pPr>
              <w:spacing w:line="260" w:lineRule="exact"/>
              <w:ind w:firstLine="420" w:firstLineChars="200"/>
              <w:rPr>
                <w:rFonts w:ascii="仿宋_GB2312" w:hAnsi="仿宋_GB2312" w:eastAsia="仿宋_GB2312" w:cs="Times New Roman"/>
                <w:color w:val="000000"/>
              </w:rPr>
            </w:pPr>
            <w:r>
              <w:rPr>
                <w:rFonts w:hint="eastAsia" w:ascii="仿宋_GB2312" w:hAnsi="仿宋_GB2312" w:eastAsia="仿宋_GB2312" w:cs="仿宋_GB2312"/>
                <w:color w:val="000000"/>
              </w:rPr>
              <w:t>遵循“让师生健康主动发展”的办学理念，积极打造和美教育的名片，学校校门口以及操场相应作了环境布置，学校以“和美”为主题，对学校文化设施和文化环境进行系统规划，各班也能创设相应的板报，展示的材料与内容能结合教育目标有机融合，既美化了校园环境，又让学生在行走、驻足之际进行潜移默化的教育，初步发挥环境育人的作用。</w:t>
            </w:r>
          </w:p>
          <w:p>
            <w:pPr>
              <w:spacing w:line="260" w:lineRule="exact"/>
              <w:ind w:firstLine="422" w:firstLineChars="200"/>
              <w:rPr>
                <w:rFonts w:ascii="仿宋_GB2312" w:hAnsi="仿宋_GB2312" w:eastAsia="仿宋_GB2312" w:cs="仿宋_GB2312"/>
                <w:b/>
                <w:bCs/>
                <w:color w:val="000000"/>
              </w:rPr>
            </w:pPr>
          </w:p>
          <w:p>
            <w:pPr>
              <w:spacing w:line="260" w:lineRule="exact"/>
              <w:ind w:firstLine="422" w:firstLineChars="200"/>
              <w:rPr>
                <w:rFonts w:ascii="仿宋_GB2312" w:hAnsi="仿宋_GB2312" w:eastAsia="仿宋_GB2312" w:cs="Times New Roman"/>
                <w:b/>
                <w:bCs/>
                <w:color w:val="000000"/>
              </w:rPr>
            </w:pPr>
            <w:bookmarkStart w:id="0" w:name="_GoBack"/>
            <w:bookmarkEnd w:id="0"/>
            <w:r>
              <w:rPr>
                <w:rFonts w:ascii="仿宋_GB2312" w:hAnsi="仿宋_GB2312" w:eastAsia="仿宋_GB2312" w:cs="仿宋_GB2312"/>
                <w:b/>
                <w:bCs/>
                <w:color w:val="000000"/>
              </w:rPr>
              <w:t>3.</w:t>
            </w:r>
            <w:r>
              <w:rPr>
                <w:rFonts w:hint="eastAsia" w:ascii="仿宋_GB2312" w:hAnsi="仿宋_GB2312" w:eastAsia="仿宋_GB2312" w:cs="仿宋_GB2312"/>
                <w:b/>
                <w:bCs/>
                <w:color w:val="000000"/>
              </w:rPr>
              <w:t>开展</w:t>
            </w:r>
            <w:r>
              <w:rPr>
                <w:rFonts w:ascii="仿宋_GB2312" w:hAnsi="仿宋_GB2312" w:eastAsia="仿宋_GB2312" w:cs="仿宋_GB2312"/>
                <w:b/>
                <w:bCs/>
                <w:color w:val="000000"/>
              </w:rPr>
              <w:t xml:space="preserve"> </w:t>
            </w:r>
            <w:r>
              <w:rPr>
                <w:rFonts w:hint="eastAsia" w:ascii="仿宋_GB2312" w:hAnsi="仿宋_GB2312" w:eastAsia="仿宋_GB2312" w:cs="仿宋_GB2312"/>
                <w:b/>
                <w:bCs/>
                <w:color w:val="000000"/>
              </w:rPr>
              <w:t>“和美”特色的相关构建</w:t>
            </w:r>
          </w:p>
          <w:p>
            <w:pPr>
              <w:spacing w:line="260" w:lineRule="exact"/>
              <w:ind w:firstLine="420" w:firstLineChars="200"/>
              <w:rPr>
                <w:rFonts w:ascii="仿宋_GB2312" w:hAnsi="仿宋_GB2312" w:eastAsia="仿宋_GB2312" w:cs="Times New Roman"/>
                <w:color w:val="000000"/>
              </w:rPr>
            </w:pPr>
            <w:r>
              <w:rPr>
                <w:rFonts w:hint="eastAsia" w:ascii="仿宋_GB2312" w:hAnsi="仿宋_GB2312" w:eastAsia="仿宋_GB2312" w:cs="仿宋_GB2312"/>
                <w:color w:val="000000"/>
              </w:rPr>
              <w:t>学校开展“和美教师”“浦小论坛”“和美课堂”“和美德育”让学生掌握技能、体艺</w:t>
            </w:r>
            <w:r>
              <w:rPr>
                <w:rFonts w:ascii="仿宋_GB2312" w:hAnsi="仿宋_GB2312" w:eastAsia="仿宋_GB2312" w:cs="仿宋_GB2312"/>
                <w:color w:val="000000"/>
              </w:rPr>
              <w:t>2+1</w:t>
            </w:r>
            <w:r>
              <w:rPr>
                <w:rFonts w:hint="eastAsia" w:ascii="仿宋_GB2312" w:hAnsi="仿宋_GB2312" w:eastAsia="仿宋_GB2312" w:cs="仿宋_GB2312"/>
                <w:color w:val="000000"/>
              </w:rPr>
              <w:t>、个性发展、体验幸福成长的空间。修订完善的《奖励性绩效工资分配方案》、《中层绩效考核办法》等经教代会全体教师审核通过。英语组团队建设事迹在《化龙巷论坛》宣传。教师参与学校管理，值周校长工作扎实落实。通过了常州市文明单位、天宁区数字化校园、区依法治校先进校等创建。学生学业质量水平调研成绩不断上升。</w:t>
            </w:r>
          </w:p>
          <w:p>
            <w:pPr>
              <w:spacing w:line="260" w:lineRule="exact"/>
              <w:ind w:firstLine="310" w:firstLineChars="147"/>
              <w:rPr>
                <w:rFonts w:ascii="仿宋_GB2312" w:hAnsi="仿宋_GB2312" w:eastAsia="仿宋_GB2312" w:cs="Times New Roman"/>
                <w:b/>
                <w:bCs/>
                <w:color w:val="000000"/>
              </w:rPr>
            </w:pPr>
            <w:r>
              <w:rPr>
                <w:rFonts w:hint="eastAsia" w:ascii="仿宋_GB2312" w:hAnsi="仿宋_GB2312" w:eastAsia="仿宋_GB2312" w:cs="仿宋_GB2312"/>
                <w:b/>
                <w:bCs/>
                <w:color w:val="000000"/>
              </w:rPr>
              <w:t>（二）追求科学的管理模式，提升管理水平</w:t>
            </w:r>
          </w:p>
          <w:p>
            <w:pPr>
              <w:spacing w:line="260" w:lineRule="exact"/>
              <w:ind w:firstLine="422" w:firstLineChars="200"/>
              <w:rPr>
                <w:rFonts w:ascii="仿宋_GB2312" w:hAnsi="仿宋_GB2312" w:eastAsia="仿宋_GB2312" w:cs="Times New Roman"/>
                <w:b/>
                <w:bCs/>
                <w:color w:val="000000"/>
              </w:rPr>
            </w:pPr>
            <w:r>
              <w:rPr>
                <w:rFonts w:ascii="仿宋_GB2312" w:hAnsi="仿宋_GB2312" w:eastAsia="仿宋_GB2312" w:cs="仿宋_GB2312"/>
                <w:b/>
                <w:bCs/>
                <w:color w:val="000000"/>
              </w:rPr>
              <w:t>1.</w:t>
            </w:r>
            <w:r>
              <w:rPr>
                <w:rFonts w:hint="eastAsia" w:ascii="仿宋_GB2312" w:hAnsi="仿宋_GB2312" w:eastAsia="仿宋_GB2312" w:cs="仿宋_GB2312"/>
                <w:b/>
                <w:bCs/>
                <w:color w:val="000000"/>
              </w:rPr>
              <w:t>提炼了和美特色的管理文化</w:t>
            </w:r>
          </w:p>
          <w:p>
            <w:pPr>
              <w:spacing w:line="260" w:lineRule="exact"/>
              <w:ind w:firstLine="411" w:firstLineChars="196"/>
              <w:rPr>
                <w:rFonts w:ascii="仿宋_GB2312" w:hAnsi="仿宋_GB2312" w:eastAsia="仿宋_GB2312" w:cs="Times New Roman"/>
                <w:color w:val="000000"/>
              </w:rPr>
            </w:pPr>
            <w:r>
              <w:rPr>
                <w:rFonts w:hint="eastAsia" w:ascii="仿宋_GB2312" w:hAnsi="仿宋_GB2312" w:eastAsia="仿宋_GB2312" w:cs="仿宋_GB2312"/>
                <w:color w:val="000000"/>
                <w:kern w:val="0"/>
              </w:rPr>
              <w:t>学校提炼了</w:t>
            </w:r>
            <w:r>
              <w:rPr>
                <w:rFonts w:hint="eastAsia" w:ascii="仿宋_GB2312" w:hAnsi="仿宋_GB2312" w:eastAsia="仿宋_GB2312" w:cs="仿宋_GB2312"/>
                <w:color w:val="000000"/>
              </w:rPr>
              <w:t>以“和美”为核心的管理文化，分别从中层、制度、值周校长工作制等方面入手，完善运行机制，优化学校内部管理。中层工作满意度测评、党员教师民主测评、教师师德师风测评满意度都比较高。在天宁区年度考核评分中逐年有提升，尤其是发展性指标得分名列前茅。尤为突出的是</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落实年级组和学科组双线管理</w:t>
            </w:r>
            <w:r>
              <w:rPr>
                <w:rFonts w:hint="eastAsia" w:ascii="仿宋_GB2312" w:hAnsi="仿宋_GB2312" w:eastAsia="仿宋_GB2312" w:cs="仿宋_GB2312"/>
                <w:color w:val="000000"/>
                <w:lang w:eastAsia="zh-CN"/>
              </w:rPr>
              <w:t>和</w:t>
            </w:r>
            <w:r>
              <w:rPr>
                <w:rFonts w:hint="eastAsia" w:ascii="仿宋_GB2312" w:hAnsi="仿宋_GB2312" w:eastAsia="仿宋_GB2312" w:cs="仿宋_GB2312"/>
                <w:color w:val="000000"/>
              </w:rPr>
              <w:t>实行了值周校长制管理，持之以恒，颇有成效。</w:t>
            </w:r>
          </w:p>
          <w:p>
            <w:pPr>
              <w:spacing w:line="260" w:lineRule="exact"/>
              <w:ind w:firstLine="422" w:firstLineChars="200"/>
              <w:rPr>
                <w:rFonts w:ascii="仿宋_GB2312" w:hAnsi="仿宋_GB2312" w:eastAsia="仿宋_GB2312" w:cs="Times New Roman"/>
                <w:b/>
                <w:bCs/>
                <w:color w:val="000000"/>
              </w:rPr>
            </w:pPr>
            <w:r>
              <w:rPr>
                <w:rFonts w:ascii="仿宋_GB2312" w:hAnsi="仿宋_GB2312" w:eastAsia="仿宋_GB2312" w:cs="仿宋_GB2312"/>
                <w:b/>
                <w:bCs/>
                <w:color w:val="000000"/>
              </w:rPr>
              <w:t>2.</w:t>
            </w:r>
            <w:r>
              <w:rPr>
                <w:rFonts w:hint="eastAsia" w:ascii="仿宋_GB2312" w:hAnsi="仿宋_GB2312" w:eastAsia="仿宋_GB2312" w:cs="仿宋_GB2312"/>
                <w:b/>
                <w:bCs/>
                <w:color w:val="000000"/>
              </w:rPr>
              <w:t>形成了学校管理的有效路径</w:t>
            </w:r>
          </w:p>
          <w:p>
            <w:pPr>
              <w:spacing w:line="260" w:lineRule="exact"/>
              <w:ind w:firstLine="411" w:firstLineChars="196"/>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学校着力构建精细人文的管理流程，力求使各项工作在清晰的管理网络和明确的层级管理流程中，得到条线分明、责任到人的高效实施。梳理已有制度的来源和形成过程，明确制度改革的走向。剖析制度的结构，寻求发展空间。在反思与梳理的基础上，对已有制度采取删、改、并、补</w:t>
            </w:r>
            <w:r>
              <w:rPr>
                <w:rFonts w:hint="eastAsia" w:ascii="仿宋_GB2312" w:hAnsi="仿宋_GB2312" w:eastAsia="仿宋_GB2312" w:cs="仿宋_GB2312"/>
                <w:color w:val="000000"/>
                <w:kern w:val="0"/>
                <w:lang w:eastAsia="zh-CN"/>
              </w:rPr>
              <w:t>的方式进行完善</w:t>
            </w:r>
            <w:r>
              <w:rPr>
                <w:rFonts w:hint="eastAsia" w:ascii="仿宋_GB2312" w:hAnsi="仿宋_GB2312" w:eastAsia="仿宋_GB2312" w:cs="仿宋_GB2312"/>
                <w:color w:val="000000"/>
                <w:kern w:val="0"/>
              </w:rPr>
              <w:t>，稳步推行</w:t>
            </w:r>
            <w:r>
              <w:rPr>
                <w:rFonts w:hint="eastAsia" w:ascii="仿宋_GB2312" w:hAnsi="仿宋_GB2312" w:eastAsia="仿宋_GB2312" w:cs="仿宋_GB2312"/>
                <w:color w:val="000000"/>
                <w:kern w:val="0"/>
                <w:lang w:eastAsia="zh-CN"/>
              </w:rPr>
              <w:t>。</w:t>
            </w:r>
            <w:r>
              <w:rPr>
                <w:rFonts w:hint="eastAsia" w:ascii="仿宋_GB2312" w:hAnsi="仿宋_GB2312" w:eastAsia="仿宋_GB2312" w:cs="仿宋_GB2312"/>
                <w:color w:val="000000"/>
                <w:kern w:val="0"/>
              </w:rPr>
              <w:t>优化学校管理的内部运作系统</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更新陈旧固有的观念，逐步将“以人的主动发展为本”的管理思想积极运用于学校管理之中。</w:t>
            </w:r>
          </w:p>
          <w:p>
            <w:pPr>
              <w:spacing w:line="260" w:lineRule="exact"/>
              <w:ind w:firstLine="310" w:firstLineChars="147"/>
              <w:rPr>
                <w:rFonts w:ascii="仿宋_GB2312" w:hAnsi="仿宋_GB2312" w:eastAsia="仿宋_GB2312" w:cs="Times New Roman"/>
                <w:b/>
                <w:bCs/>
              </w:rPr>
            </w:pPr>
            <w:r>
              <w:rPr>
                <w:rFonts w:hint="eastAsia" w:ascii="仿宋_GB2312" w:hAnsi="仿宋_GB2312" w:eastAsia="仿宋_GB2312" w:cs="仿宋_GB2312"/>
                <w:b/>
                <w:bCs/>
              </w:rPr>
              <w:t>（三）运用各种教研载体，推动教师发展</w:t>
            </w:r>
          </w:p>
          <w:p>
            <w:pPr>
              <w:spacing w:line="260" w:lineRule="exact"/>
              <w:ind w:firstLine="420"/>
              <w:rPr>
                <w:rFonts w:ascii="仿宋_GB2312" w:hAnsi="仿宋_GB2312" w:eastAsia="仿宋_GB2312" w:cs="Times New Roman"/>
                <w:b/>
                <w:bCs/>
                <w:color w:val="000000"/>
              </w:rPr>
            </w:pPr>
            <w:r>
              <w:rPr>
                <w:rFonts w:ascii="仿宋_GB2312" w:hAnsi="仿宋_GB2312" w:eastAsia="仿宋_GB2312" w:cs="仿宋_GB2312"/>
                <w:b/>
                <w:bCs/>
                <w:color w:val="000000"/>
              </w:rPr>
              <w:t>1.</w:t>
            </w:r>
            <w:r>
              <w:rPr>
                <w:rFonts w:hint="eastAsia" w:ascii="仿宋_GB2312" w:hAnsi="仿宋_GB2312" w:eastAsia="仿宋_GB2312" w:cs="仿宋_GB2312"/>
                <w:b/>
                <w:bCs/>
                <w:color w:val="000000"/>
              </w:rPr>
              <w:t>教师发展：项目引领</w:t>
            </w:r>
            <w:r>
              <w:rPr>
                <w:rFonts w:ascii="仿宋_GB2312" w:hAnsi="仿宋_GB2312" w:eastAsia="仿宋_GB2312" w:cs="仿宋_GB2312"/>
                <w:b/>
                <w:bCs/>
                <w:color w:val="000000"/>
              </w:rPr>
              <w:t xml:space="preserve"> </w:t>
            </w:r>
            <w:r>
              <w:rPr>
                <w:rFonts w:hint="eastAsia" w:ascii="仿宋_GB2312" w:hAnsi="仿宋_GB2312" w:eastAsia="仿宋_GB2312" w:cs="仿宋_GB2312"/>
                <w:b/>
                <w:bCs/>
                <w:color w:val="000000"/>
              </w:rPr>
              <w:t>助推发展</w:t>
            </w:r>
          </w:p>
          <w:p>
            <w:pPr>
              <w:spacing w:line="260" w:lineRule="exact"/>
              <w:ind w:firstLine="420" w:firstLineChars="200"/>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学校着力建构项目助推发展机制，依靠天宁区三个主动发展项目“数字化校园建设”“梦想课程实施”“打开英语阅读世界”，将教学、研究、教师专业发展</w:t>
            </w:r>
            <w:r>
              <w:rPr>
                <w:rFonts w:hint="eastAsia" w:ascii="仿宋_GB2312" w:hAnsi="仿宋_GB2312" w:eastAsia="仿宋_GB2312" w:cs="仿宋_GB2312"/>
                <w:color w:val="000000"/>
                <w:kern w:val="0"/>
                <w:lang w:eastAsia="zh-CN"/>
              </w:rPr>
              <w:t>融为一体</w:t>
            </w:r>
            <w:r>
              <w:rPr>
                <w:rFonts w:hint="eastAsia" w:ascii="仿宋_GB2312" w:hAnsi="仿宋_GB2312" w:eastAsia="仿宋_GB2312" w:cs="仿宋_GB2312"/>
                <w:color w:val="000000"/>
                <w:kern w:val="0"/>
              </w:rPr>
              <w:t>。其次，通过问题解决、教研活动、教师发展“三关注”，启动“项目驱动”校本教研模式，这些模式的推进有效激发了教师自我发展意识，多数教师找准了发展路径，助推教师发展。第三，重视拔尖人才队伍建设，提升市区级骨干教师比率。</w:t>
            </w:r>
          </w:p>
          <w:p>
            <w:pPr>
              <w:spacing w:line="260" w:lineRule="exact"/>
              <w:ind w:firstLine="472" w:firstLineChars="224"/>
              <w:rPr>
                <w:rFonts w:ascii="仿宋_GB2312" w:hAnsi="仿宋_GB2312" w:eastAsia="仿宋_GB2312" w:cs="Times New Roman"/>
                <w:b/>
                <w:bCs/>
                <w:color w:val="000000"/>
              </w:rPr>
            </w:pPr>
            <w:r>
              <w:rPr>
                <w:rFonts w:ascii="仿宋_GB2312" w:hAnsi="仿宋_GB2312" w:eastAsia="仿宋_GB2312" w:cs="仿宋_GB2312"/>
                <w:b/>
                <w:bCs/>
                <w:color w:val="000000"/>
              </w:rPr>
              <w:t>2.</w:t>
            </w:r>
            <w:r>
              <w:rPr>
                <w:rFonts w:hint="eastAsia" w:ascii="仿宋_GB2312" w:hAnsi="仿宋_GB2312" w:eastAsia="仿宋_GB2312" w:cs="仿宋_GB2312"/>
                <w:b/>
                <w:bCs/>
                <w:color w:val="000000"/>
              </w:rPr>
              <w:t>教学发展：集团联盟</w:t>
            </w:r>
            <w:r>
              <w:rPr>
                <w:rFonts w:ascii="仿宋_GB2312" w:hAnsi="仿宋_GB2312" w:eastAsia="仿宋_GB2312" w:cs="仿宋_GB2312"/>
                <w:b/>
                <w:bCs/>
                <w:color w:val="000000"/>
              </w:rPr>
              <w:t xml:space="preserve"> </w:t>
            </w:r>
            <w:r>
              <w:rPr>
                <w:rFonts w:hint="eastAsia" w:ascii="仿宋_GB2312" w:hAnsi="仿宋_GB2312" w:eastAsia="仿宋_GB2312" w:cs="仿宋_GB2312"/>
                <w:b/>
                <w:bCs/>
                <w:color w:val="000000"/>
              </w:rPr>
              <w:t>引领发展</w:t>
            </w:r>
          </w:p>
          <w:p>
            <w:pPr>
              <w:spacing w:line="260" w:lineRule="exact"/>
              <w:ind w:firstLine="420" w:firstLineChars="200"/>
              <w:rPr>
                <w:rFonts w:ascii="仿宋_GB2312" w:hAnsi="仿宋_GB2312" w:eastAsia="仿宋_GB2312" w:cs="Times New Roman"/>
                <w:color w:val="000000"/>
              </w:rPr>
            </w:pPr>
            <w:r>
              <w:rPr>
                <w:rFonts w:hint="eastAsia" w:ascii="仿宋_GB2312" w:hAnsi="仿宋_GB2312" w:eastAsia="仿宋_GB2312" w:cs="仿宋_GB2312"/>
                <w:color w:val="000000"/>
              </w:rPr>
              <w:t>学校依托集团联盟的优势，构架多途径培训渠道，建构立体研究平台，引领教研与师训，提升教师实践智慧，所以教师的继续教育培训学时充足，每周</w:t>
            </w:r>
            <w:r>
              <w:rPr>
                <w:rFonts w:ascii="仿宋_GB2312" w:hAnsi="仿宋_GB2312" w:eastAsia="仿宋_GB2312" w:cs="仿宋_GB2312"/>
                <w:color w:val="000000"/>
              </w:rPr>
              <w:t>3</w:t>
            </w:r>
            <w:r>
              <w:rPr>
                <w:rFonts w:hint="eastAsia" w:ascii="仿宋_GB2312" w:hAnsi="仿宋_GB2312" w:eastAsia="仿宋_GB2312" w:cs="仿宋_GB2312"/>
                <w:color w:val="000000"/>
              </w:rPr>
              <w:t>次培训，不管是量，还是质，在全区名列前茅。其次，打开校门搞校本研究，向兄弟学校开放、向社区社会开放、向媒体开放，达到资源共享、优势互补，获取新的反思力量。第三，以</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高效课堂”和“有效教研”为抓手，开展语、数、英各学科建设，形成课堂新秩序，提升课程实施质量，并向其他课程辐射。各学科组主动结合课堂转型，开展及时性、实效性研讨，深入钻研课堂教学方式，提升学校教学质量，各学科学生学业水平有了普遍提高，质量调研成绩发展态势良好。今年在全区教育教学调研中课堂教学优良课率达</w:t>
            </w:r>
            <w:r>
              <w:rPr>
                <w:rFonts w:ascii="仿宋_GB2312" w:hAnsi="仿宋_GB2312" w:eastAsia="仿宋_GB2312" w:cs="仿宋_GB2312"/>
                <w:color w:val="000000"/>
              </w:rPr>
              <w:t>100%</w:t>
            </w:r>
            <w:r>
              <w:rPr>
                <w:rFonts w:hint="eastAsia" w:ascii="仿宋_GB2312" w:hAnsi="仿宋_GB2312" w:eastAsia="仿宋_GB2312" w:cs="仿宋_GB2312"/>
                <w:color w:val="000000"/>
              </w:rPr>
              <w:t>。</w:t>
            </w:r>
          </w:p>
          <w:p>
            <w:pPr>
              <w:spacing w:line="260" w:lineRule="exact"/>
              <w:ind w:firstLine="422" w:firstLineChars="200"/>
              <w:rPr>
                <w:rFonts w:ascii="仿宋_GB2312" w:hAnsi="仿宋_GB2312" w:eastAsia="仿宋_GB2312" w:cs="Times New Roman"/>
                <w:b/>
                <w:bCs/>
                <w:color w:val="000000"/>
              </w:rPr>
            </w:pPr>
            <w:r>
              <w:rPr>
                <w:rFonts w:ascii="仿宋_GB2312" w:hAnsi="仿宋_GB2312" w:eastAsia="仿宋_GB2312" w:cs="仿宋_GB2312"/>
                <w:b/>
                <w:bCs/>
                <w:color w:val="000000"/>
              </w:rPr>
              <w:t>3</w:t>
            </w:r>
            <w:r>
              <w:rPr>
                <w:rFonts w:hint="eastAsia" w:ascii="仿宋_GB2312" w:hAnsi="仿宋_GB2312" w:eastAsia="仿宋_GB2312" w:cs="仿宋_GB2312"/>
                <w:b/>
                <w:bCs/>
                <w:color w:val="000000"/>
              </w:rPr>
              <w:t>、课题发展：课题抓手</w:t>
            </w:r>
            <w:r>
              <w:rPr>
                <w:rFonts w:ascii="仿宋_GB2312" w:hAnsi="仿宋_GB2312" w:eastAsia="仿宋_GB2312" w:cs="仿宋_GB2312"/>
                <w:b/>
                <w:bCs/>
                <w:color w:val="000000"/>
              </w:rPr>
              <w:t xml:space="preserve"> </w:t>
            </w:r>
            <w:r>
              <w:rPr>
                <w:rFonts w:hint="eastAsia" w:ascii="仿宋_GB2312" w:hAnsi="仿宋_GB2312" w:eastAsia="仿宋_GB2312" w:cs="仿宋_GB2312"/>
                <w:b/>
                <w:bCs/>
                <w:color w:val="000000"/>
              </w:rPr>
              <w:t>主动发展</w:t>
            </w:r>
          </w:p>
          <w:p>
            <w:pPr>
              <w:spacing w:line="260" w:lineRule="exact"/>
              <w:ind w:firstLine="420" w:firstLineChars="200"/>
              <w:rPr>
                <w:rFonts w:ascii="仿宋_GB2312" w:hAnsi="仿宋_GB2312" w:eastAsia="仿宋_GB2312" w:cs="Times New Roman"/>
                <w:color w:val="000000"/>
              </w:rPr>
            </w:pPr>
            <w:r>
              <w:rPr>
                <w:rFonts w:hint="eastAsia" w:ascii="仿宋_GB2312" w:hAnsi="仿宋_GB2312" w:eastAsia="仿宋_GB2312" w:cs="仿宋_GB2312"/>
                <w:color w:val="000000"/>
              </w:rPr>
              <w:t>学校坚持课题引领的理念，进一步丰富了学校的课程资源，以</w:t>
            </w:r>
            <w:r>
              <w:rPr>
                <w:rFonts w:ascii="仿宋_GB2312" w:hAnsi="仿宋_GB2312" w:eastAsia="仿宋_GB2312" w:cs="仿宋_GB2312"/>
                <w:color w:val="000000"/>
              </w:rPr>
              <w:t>4</w:t>
            </w:r>
            <w:r>
              <w:rPr>
                <w:rFonts w:hint="eastAsia" w:ascii="仿宋_GB2312" w:hAnsi="仿宋_GB2312" w:eastAsia="仿宋_GB2312" w:cs="仿宋_GB2312"/>
                <w:color w:val="000000"/>
              </w:rPr>
              <w:t>个省级课题和</w:t>
            </w:r>
            <w:r>
              <w:rPr>
                <w:rFonts w:ascii="仿宋_GB2312" w:hAnsi="仿宋_GB2312" w:eastAsia="仿宋_GB2312" w:cs="仿宋_GB2312"/>
                <w:color w:val="000000"/>
              </w:rPr>
              <w:t>3</w:t>
            </w:r>
            <w:r>
              <w:rPr>
                <w:rFonts w:hint="eastAsia" w:ascii="仿宋_GB2312" w:hAnsi="仿宋_GB2312" w:eastAsia="仿宋_GB2312" w:cs="仿宋_GB2312"/>
                <w:color w:val="000000"/>
              </w:rPr>
              <w:t>个市级课题聚焦管理改革和课堂教学，在研究中渗透日常教研，促进教师专业发展。其次</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结合课题的立项与研究，聚焦管理改革、课堂教学、学生工作中的难点问题，研究渗入各领域的日常工作。第三，开展以教研组为阵地的群体课题研究方式，激励教师自觉投身研究性实践凝结群体智慧，攻破领域难关，提升教科研质量。</w:t>
            </w:r>
          </w:p>
          <w:p>
            <w:pPr>
              <w:spacing w:line="260" w:lineRule="exact"/>
              <w:ind w:firstLine="316" w:firstLineChars="150"/>
              <w:rPr>
                <w:rFonts w:ascii="仿宋_GB2312" w:hAnsi="仿宋_GB2312" w:eastAsia="仿宋_GB2312" w:cs="Times New Roman"/>
                <w:color w:val="000000"/>
              </w:rPr>
            </w:pPr>
            <w:r>
              <w:rPr>
                <w:rFonts w:hint="eastAsia" w:ascii="仿宋_GB2312" w:hAnsi="仿宋_GB2312" w:eastAsia="仿宋_GB2312" w:cs="仿宋_GB2312"/>
                <w:b/>
                <w:bCs/>
                <w:color w:val="000000"/>
              </w:rPr>
              <w:t>（四）有效实施课程改革，落实核心素养</w:t>
            </w:r>
          </w:p>
          <w:p>
            <w:pPr>
              <w:spacing w:line="260" w:lineRule="exact"/>
              <w:ind w:firstLine="211" w:firstLineChars="100"/>
              <w:rPr>
                <w:rFonts w:ascii="仿宋_GB2312" w:hAnsi="仿宋_GB2312" w:eastAsia="仿宋_GB2312" w:cs="Times New Roman"/>
                <w:color w:val="000000"/>
              </w:rPr>
            </w:pPr>
            <w:r>
              <w:rPr>
                <w:rFonts w:ascii="仿宋_GB2312" w:hAnsi="仿宋_GB2312" w:eastAsia="仿宋_GB2312" w:cs="仿宋_GB2312"/>
                <w:b/>
                <w:bCs/>
                <w:color w:val="000000"/>
              </w:rPr>
              <w:t xml:space="preserve"> </w:t>
            </w:r>
            <w:r>
              <w:rPr>
                <w:rFonts w:hint="eastAsia" w:ascii="仿宋_GB2312" w:hAnsi="仿宋_GB2312" w:eastAsia="仿宋_GB2312" w:cs="仿宋_GB2312"/>
                <w:b/>
                <w:bCs/>
                <w:color w:val="000000"/>
                <w:lang w:val="en-US" w:eastAsia="zh-CN"/>
              </w:rPr>
              <w:t xml:space="preserve"> </w:t>
            </w:r>
            <w:r>
              <w:rPr>
                <w:rFonts w:ascii="仿宋_GB2312" w:hAnsi="仿宋_GB2312" w:eastAsia="仿宋_GB2312" w:cs="仿宋_GB2312"/>
                <w:b/>
                <w:bCs/>
                <w:color w:val="000000"/>
              </w:rPr>
              <w:t xml:space="preserve">1. </w:t>
            </w:r>
            <w:r>
              <w:rPr>
                <w:rFonts w:hint="eastAsia" w:ascii="仿宋_GB2312" w:hAnsi="仿宋_GB2312" w:eastAsia="仿宋_GB2312" w:cs="仿宋_GB2312"/>
                <w:b/>
                <w:bCs/>
                <w:color w:val="000000"/>
              </w:rPr>
              <w:t>和美课程正在架构。</w:t>
            </w:r>
            <w:r>
              <w:rPr>
                <w:rFonts w:hint="eastAsia" w:ascii="仿宋_GB2312" w:hAnsi="仿宋_GB2312" w:eastAsia="仿宋_GB2312" w:cs="仿宋_GB2312"/>
                <w:color w:val="000000"/>
              </w:rPr>
              <w:t>学校特色建设与课程改革紧密结合，围绕“和而不同、美美与共”的课程目标，初步构建并完善了“和美课程框架”。做到国家、地方课程校本化，校本课程多样化。为满足学生个性发展需求，开设社团课程和梦想课程。引进普乐课</w:t>
            </w:r>
            <w:r>
              <w:rPr>
                <w:rFonts w:hint="eastAsia" w:ascii="仿宋_GB2312" w:hAnsi="仿宋_GB2312" w:eastAsia="仿宋_GB2312" w:cs="仿宋_GB2312"/>
                <w:color w:val="000000"/>
                <w:lang w:eastAsia="zh-CN"/>
              </w:rPr>
              <w:t>堂</w:t>
            </w:r>
            <w:r>
              <w:rPr>
                <w:rFonts w:hint="eastAsia" w:ascii="仿宋_GB2312" w:hAnsi="仿宋_GB2312" w:eastAsia="仿宋_GB2312" w:cs="仿宋_GB2312"/>
                <w:color w:val="000000"/>
              </w:rPr>
              <w:t>和梦想课程。开发社团兴趣课程，提高学校的综合竞争实力。</w:t>
            </w:r>
          </w:p>
          <w:p>
            <w:pPr>
              <w:pStyle w:val="2"/>
              <w:spacing w:before="0" w:beforeAutospacing="0" w:after="0" w:afterAutospacing="0" w:line="260" w:lineRule="exact"/>
              <w:ind w:firstLine="420"/>
              <w:rPr>
                <w:rFonts w:ascii="仿宋_GB2312" w:hAnsi="仿宋_GB2312" w:eastAsia="仿宋_GB2312" w:cs="Times New Roman"/>
                <w:color w:val="000000"/>
                <w:kern w:val="2"/>
                <w:sz w:val="21"/>
                <w:szCs w:val="21"/>
              </w:rPr>
            </w:pPr>
            <w:r>
              <w:rPr>
                <w:rFonts w:ascii="仿宋_GB2312" w:hAnsi="仿宋_GB2312" w:eastAsia="仿宋_GB2312" w:cs="仿宋_GB2312"/>
                <w:b/>
                <w:bCs/>
                <w:color w:val="000000"/>
                <w:sz w:val="21"/>
                <w:szCs w:val="21"/>
              </w:rPr>
              <w:t>2.</w:t>
            </w:r>
            <w:r>
              <w:rPr>
                <w:rFonts w:hint="eastAsia" w:ascii="仿宋_GB2312" w:hAnsi="仿宋_GB2312" w:eastAsia="仿宋_GB2312" w:cs="仿宋_GB2312"/>
                <w:b/>
                <w:bCs/>
                <w:color w:val="000000"/>
                <w:sz w:val="21"/>
                <w:szCs w:val="21"/>
              </w:rPr>
              <w:t>梦想课程正在跨界。</w:t>
            </w:r>
            <w:r>
              <w:rPr>
                <w:rFonts w:hint="eastAsia" w:ascii="仿宋_GB2312" w:hAnsi="仿宋_GB2312" w:eastAsia="仿宋_GB2312" w:cs="仿宋_GB2312"/>
                <w:color w:val="000000"/>
                <w:kern w:val="2"/>
                <w:sz w:val="21"/>
                <w:szCs w:val="21"/>
              </w:rPr>
              <w:t>基于“全人教育”理念，融合问题探究、团队合作、创新创造、环境保护、情绪智能等元素，</w:t>
            </w:r>
            <w:r>
              <w:rPr>
                <w:rFonts w:hint="eastAsia" w:ascii="仿宋_GB2312" w:hAnsi="仿宋_GB2312" w:eastAsia="仿宋_GB2312" w:cs="仿宋_GB2312"/>
                <w:color w:val="000000"/>
                <w:sz w:val="21"/>
                <w:szCs w:val="21"/>
              </w:rPr>
              <w:t>从一年级到六年级，每周一节</w:t>
            </w:r>
            <w:r>
              <w:rPr>
                <w:rFonts w:hint="eastAsia" w:ascii="仿宋_GB2312" w:hAnsi="仿宋_GB2312" w:eastAsia="仿宋_GB2312" w:cs="仿宋_GB2312"/>
                <w:color w:val="000000"/>
                <w:kern w:val="2"/>
                <w:sz w:val="21"/>
                <w:szCs w:val="21"/>
              </w:rPr>
              <w:t>开设跨学科综合素质课程</w:t>
            </w:r>
            <w:r>
              <w:rPr>
                <w:rFonts w:ascii="仿宋_GB2312" w:hAnsi="仿宋_GB2312" w:eastAsia="仿宋_GB2312" w:cs="仿宋_GB2312"/>
                <w:color w:val="000000"/>
                <w:kern w:val="2"/>
                <w:sz w:val="21"/>
                <w:szCs w:val="21"/>
              </w:rPr>
              <w:t>——</w:t>
            </w:r>
            <w:r>
              <w:rPr>
                <w:rFonts w:hint="eastAsia" w:ascii="仿宋_GB2312" w:hAnsi="仿宋_GB2312" w:eastAsia="仿宋_GB2312" w:cs="仿宋_GB2312"/>
                <w:color w:val="000000"/>
                <w:kern w:val="2"/>
                <w:sz w:val="21"/>
                <w:szCs w:val="21"/>
              </w:rPr>
              <w:t>“梦想课程”，以团队合作为主导，注重培养孩子们的创新探究等能力，直接体验、自主选择、自由活动、自我实践，有效地引起学生参与活动的兴趣，激发了学生参与学习的积极性和主动性，彰显问题比答案更重要；方法比知识更重要；信任比帮助更重要，从而</w:t>
            </w:r>
            <w:r>
              <w:rPr>
                <w:rFonts w:hint="eastAsia" w:ascii="仿宋_GB2312" w:hAnsi="仿宋_GB2312" w:eastAsia="仿宋_GB2312" w:cs="仿宋_GB2312"/>
                <w:color w:val="000000"/>
                <w:sz w:val="21"/>
                <w:szCs w:val="21"/>
              </w:rPr>
              <w:t>培养学生自信、</w:t>
            </w:r>
            <w:r>
              <w:rPr>
                <w:rFonts w:hint="eastAsia" w:ascii="仿宋_GB2312" w:hAnsi="仿宋_GB2312" w:eastAsia="仿宋_GB2312" w:cs="仿宋_GB2312"/>
                <w:color w:val="000000"/>
                <w:kern w:val="2"/>
                <w:sz w:val="21"/>
                <w:szCs w:val="21"/>
              </w:rPr>
              <w:t>从容、有尊严的生活。老师们在实施“梦想课程”的过程中，积累了更为丰富的教学经验，也进行了更充分的反思，获得更好的专业发展。</w:t>
            </w:r>
          </w:p>
          <w:p>
            <w:pPr>
              <w:autoSpaceDE w:val="0"/>
              <w:autoSpaceDN w:val="0"/>
              <w:adjustRightInd w:val="0"/>
              <w:snapToGrid w:val="0"/>
              <w:spacing w:line="260" w:lineRule="exact"/>
              <w:ind w:firstLine="422" w:firstLineChars="200"/>
              <w:rPr>
                <w:rFonts w:ascii="仿宋_GB2312" w:hAnsi="仿宋_GB2312" w:eastAsia="仿宋_GB2312" w:cs="Times New Roman"/>
                <w:color w:val="000000"/>
              </w:rPr>
            </w:pPr>
            <w:r>
              <w:rPr>
                <w:rFonts w:ascii="仿宋_GB2312" w:hAnsi="仿宋_GB2312" w:eastAsia="仿宋_GB2312" w:cs="仿宋_GB2312"/>
                <w:b/>
                <w:bCs/>
                <w:color w:val="000000"/>
              </w:rPr>
              <w:t xml:space="preserve">3. </w:t>
            </w:r>
            <w:r>
              <w:rPr>
                <w:rFonts w:hint="eastAsia" w:ascii="仿宋_GB2312" w:hAnsi="仿宋_GB2312" w:eastAsia="仿宋_GB2312" w:cs="仿宋_GB2312"/>
                <w:b/>
                <w:bCs/>
                <w:color w:val="000000"/>
              </w:rPr>
              <w:t>教学改革正在</w:t>
            </w:r>
            <w:r>
              <w:rPr>
                <w:rFonts w:hint="eastAsia" w:ascii="仿宋_GB2312" w:hAnsi="仿宋_GB2312" w:eastAsia="仿宋_GB2312" w:cs="仿宋_GB2312"/>
                <w:b/>
                <w:bCs/>
                <w:color w:val="000000"/>
                <w:lang w:eastAsia="zh-CN"/>
              </w:rPr>
              <w:t>推进</w:t>
            </w:r>
            <w:r>
              <w:rPr>
                <w:rFonts w:hint="eastAsia" w:ascii="仿宋_GB2312" w:hAnsi="仿宋_GB2312" w:eastAsia="仿宋_GB2312" w:cs="仿宋_GB2312"/>
                <w:b/>
                <w:bCs/>
                <w:color w:val="000000"/>
              </w:rPr>
              <w:t>。</w:t>
            </w:r>
            <w:r>
              <w:rPr>
                <w:rFonts w:hint="eastAsia" w:ascii="仿宋_GB2312" w:hAnsi="仿宋_GB2312" w:eastAsia="仿宋_GB2312" w:cs="仿宋_GB2312"/>
                <w:color w:val="000000"/>
              </w:rPr>
              <w:t>学校确定了以制度为保障、以改革为动力、以投入为基础、以管理为手段的工作思路，推动教学工作：一是加强制度建设，明确教学工作责任主体，引导教师潜心教学。二是不断加强教学改革，促进教学质量稳步提高。三是不断完善实践育人体系，强化学生实践创新能力。四是切实加强教学管理，完善教学质量保障体系。确立了“和美课堂”评价表，不断优化教与学评价，有效提高和美课堂的形成和实施水平，落实减负增效。</w:t>
            </w:r>
          </w:p>
          <w:p>
            <w:pPr>
              <w:spacing w:line="260" w:lineRule="exact"/>
              <w:ind w:firstLine="422" w:firstLineChars="200"/>
              <w:rPr>
                <w:rFonts w:ascii="仿宋_GB2312" w:hAnsi="仿宋_GB2312" w:eastAsia="仿宋_GB2312" w:cs="Times New Roman"/>
                <w:color w:val="000000"/>
                <w:kern w:val="0"/>
                <w:lang w:val="zh-CN"/>
              </w:rPr>
            </w:pPr>
            <w:r>
              <w:rPr>
                <w:rFonts w:ascii="仿宋_GB2312" w:hAnsi="仿宋_GB2312" w:eastAsia="仿宋_GB2312" w:cs="仿宋_GB2312"/>
                <w:b/>
                <w:bCs/>
                <w:color w:val="000000"/>
              </w:rPr>
              <w:t xml:space="preserve">4. </w:t>
            </w:r>
            <w:r>
              <w:rPr>
                <w:rFonts w:hint="eastAsia" w:ascii="仿宋_GB2312" w:hAnsi="仿宋_GB2312" w:eastAsia="仿宋_GB2312" w:cs="仿宋_GB2312"/>
                <w:b/>
                <w:bCs/>
                <w:color w:val="000000"/>
              </w:rPr>
              <w:t>办学业绩正在提升。</w:t>
            </w:r>
            <w:r>
              <w:rPr>
                <w:rFonts w:hint="eastAsia" w:ascii="仿宋_GB2312" w:hAnsi="仿宋_GB2312" w:eastAsia="仿宋_GB2312" w:cs="仿宋_GB2312"/>
                <w:color w:val="000000"/>
                <w:kern w:val="0"/>
                <w:lang w:val="zh-CN"/>
              </w:rPr>
              <w:t>在“让师生健康主动发展”的理念引领下，勇于探索，与时俱进，开拓进取，追求卓越，获得了</w:t>
            </w:r>
            <w:r>
              <w:rPr>
                <w:rFonts w:ascii="仿宋_GB2312" w:hAnsi="仿宋_GB2312" w:eastAsia="仿宋_GB2312" w:cs="仿宋_GB2312"/>
                <w:color w:val="000000"/>
                <w:kern w:val="0"/>
                <w:lang w:val="zh-CN"/>
              </w:rPr>
              <w:t>49</w:t>
            </w:r>
            <w:r>
              <w:rPr>
                <w:rFonts w:hint="eastAsia" w:ascii="仿宋_GB2312" w:hAnsi="仿宋_GB2312" w:eastAsia="仿宋_GB2312" w:cs="仿宋_GB2312"/>
                <w:color w:val="000000"/>
                <w:kern w:val="0"/>
                <w:lang w:val="zh-CN"/>
              </w:rPr>
              <w:t>项区级以上的单项荣誉。三年来学校无安全责任事故，名副其实成为平安校园；校产管理规范、有序、有效，师生满意度高，顺利通过了区装备管理的验收；成功创建区数字化实验学校，申报成为“互联网</w:t>
            </w:r>
            <w:r>
              <w:rPr>
                <w:rFonts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lang w:val="zh-CN"/>
              </w:rPr>
              <w:t>时代课堂范式研究”项目学校；食堂委托经营，师生满意度高。</w:t>
            </w:r>
          </w:p>
          <w:p>
            <w:pPr>
              <w:spacing w:line="260" w:lineRule="exact"/>
              <w:rPr>
                <w:rFonts w:ascii="仿宋_GB2312" w:hAnsi="仿宋_GB2312" w:eastAsia="仿宋_GB2312" w:cs="Times New Roman"/>
                <w:b/>
                <w:bCs/>
              </w:rPr>
            </w:pPr>
            <w:r>
              <w:rPr>
                <w:rFonts w:ascii="仿宋_GB2312" w:hAnsi="仿宋_GB2312" w:eastAsia="仿宋_GB2312" w:cs="仿宋_GB2312"/>
                <w:b/>
                <w:bCs/>
                <w:color w:val="000000"/>
              </w:rPr>
              <w:t xml:space="preserve">  </w:t>
            </w:r>
            <w:r>
              <w:rPr>
                <w:rFonts w:ascii="仿宋_GB2312" w:hAnsi="仿宋_GB2312" w:eastAsia="仿宋_GB2312" w:cs="仿宋_GB2312"/>
                <w:b/>
                <w:bCs/>
              </w:rPr>
              <w:t xml:space="preserve"> </w:t>
            </w:r>
            <w:r>
              <w:rPr>
                <w:rFonts w:hint="eastAsia" w:ascii="仿宋_GB2312" w:hAnsi="仿宋_GB2312" w:eastAsia="仿宋_GB2312" w:cs="仿宋_GB2312"/>
                <w:b/>
                <w:bCs/>
              </w:rPr>
              <w:t>（五）开展多元的德育活动，提供学生成长机会</w:t>
            </w:r>
          </w:p>
          <w:p>
            <w:pPr>
              <w:autoSpaceDE w:val="0"/>
              <w:autoSpaceDN w:val="0"/>
              <w:adjustRightInd w:val="0"/>
              <w:snapToGrid w:val="0"/>
              <w:spacing w:line="260" w:lineRule="exact"/>
              <w:ind w:firstLine="422" w:firstLineChars="200"/>
              <w:rPr>
                <w:rFonts w:ascii="仿宋_GB2312" w:hAnsi="仿宋_GB2312" w:eastAsia="仿宋_GB2312" w:cs="Times New Roman"/>
                <w:color w:val="000000"/>
              </w:rPr>
            </w:pPr>
            <w:r>
              <w:rPr>
                <w:rFonts w:ascii="仿宋_GB2312" w:hAnsi="仿宋_GB2312" w:eastAsia="仿宋_GB2312" w:cs="仿宋_GB2312"/>
                <w:b/>
                <w:bCs/>
                <w:color w:val="000000"/>
                <w:kern w:val="0"/>
                <w:lang w:val="zh-CN"/>
              </w:rPr>
              <w:t>1.</w:t>
            </w:r>
            <w:r>
              <w:rPr>
                <w:rFonts w:ascii="仿宋_GB2312" w:hAnsi="仿宋_GB2312" w:eastAsia="仿宋_GB2312" w:cs="仿宋_GB2312"/>
                <w:b/>
                <w:bCs/>
                <w:color w:val="000000"/>
              </w:rPr>
              <w:t xml:space="preserve"> </w:t>
            </w:r>
            <w:r>
              <w:rPr>
                <w:rFonts w:hint="eastAsia" w:ascii="仿宋_GB2312" w:hAnsi="仿宋_GB2312" w:eastAsia="仿宋_GB2312" w:cs="仿宋_GB2312"/>
                <w:b/>
                <w:bCs/>
                <w:color w:val="000000"/>
              </w:rPr>
              <w:t>和美教育理念，成就和美品质学生。</w:t>
            </w:r>
            <w:r>
              <w:rPr>
                <w:rFonts w:hint="eastAsia" w:ascii="仿宋_GB2312" w:hAnsi="仿宋_GB2312" w:eastAsia="仿宋_GB2312" w:cs="仿宋_GB2312"/>
                <w:color w:val="000000"/>
              </w:rPr>
              <w:t>拥有百年历史的浦前中心小学，以和美教育为理念，以创美课程为特色</w:t>
            </w:r>
            <w:r>
              <w:rPr>
                <w:rFonts w:ascii="仿宋_GB2312" w:hAnsi="仿宋_GB2312" w:eastAsia="仿宋_GB2312" w:cs="仿宋_GB2312"/>
                <w:color w:val="000000"/>
              </w:rPr>
              <w:t>,</w:t>
            </w:r>
            <w:r>
              <w:rPr>
                <w:rFonts w:hint="eastAsia" w:ascii="仿宋_GB2312" w:hAnsi="仿宋_GB2312" w:eastAsia="仿宋_GB2312" w:cs="仿宋_GB2312"/>
                <w:color w:val="000000"/>
              </w:rPr>
              <w:t>以多元德育活动为载体</w:t>
            </w:r>
            <w:r>
              <w:rPr>
                <w:rFonts w:ascii="仿宋_GB2312" w:hAnsi="仿宋_GB2312" w:eastAsia="仿宋_GB2312" w:cs="仿宋_GB2312"/>
                <w:color w:val="000000"/>
              </w:rPr>
              <w:t>,</w:t>
            </w:r>
            <w:r>
              <w:rPr>
                <w:rFonts w:hint="eastAsia" w:ascii="仿宋_GB2312" w:hAnsi="仿宋_GB2312" w:eastAsia="仿宋_GB2312" w:cs="仿宋_GB2312"/>
                <w:color w:val="000000"/>
              </w:rPr>
              <w:t>用实践探索着和美教育的新发展，用多项创新举措，提升学生核心素养</w:t>
            </w:r>
            <w:r>
              <w:rPr>
                <w:rFonts w:ascii="仿宋_GB2312" w:hAnsi="仿宋_GB2312" w:eastAsia="仿宋_GB2312" w:cs="仿宋_GB2312"/>
                <w:color w:val="000000"/>
              </w:rPr>
              <w:t>,</w:t>
            </w:r>
            <w:r>
              <w:rPr>
                <w:rFonts w:hint="eastAsia" w:ascii="仿宋_GB2312" w:hAnsi="仿宋_GB2312" w:eastAsia="仿宋_GB2312" w:cs="仿宋_GB2312"/>
                <w:color w:val="000000"/>
              </w:rPr>
              <w:t>培养具有和美品质优秀学子。学校积极创建“和美校园”的文化氛围，校园文化体现时代特征和学校特点，突出德育工作针对性、时效性，让学生在和乐、民主的德育氛围中自主、快乐、幸福成长。开展“和美少年”学期评比，以“四琅校园”建设为抓手，开展</w:t>
            </w:r>
            <w:r>
              <w:rPr>
                <w:rFonts w:ascii="仿宋_GB2312" w:hAnsi="仿宋_GB2312" w:eastAsia="仿宋_GB2312" w:cs="仿宋_GB2312"/>
                <w:color w:val="000000"/>
              </w:rPr>
              <w:t xml:space="preserve"> </w:t>
            </w:r>
            <w:r>
              <w:rPr>
                <w:rFonts w:hint="eastAsia" w:ascii="仿宋_GB2312" w:hAnsi="仿宋_GB2312" w:eastAsia="仿宋_GB2312" w:cs="仿宋_GB2312"/>
                <w:color w:val="000000"/>
              </w:rPr>
              <w:t>“我们的”、“好玩的”、“难忘的”活动，初步形成动态的、充满生命活力的班队活动形态。体育节、艺术科技节、读书节、英语节为学生生命成长开辟广阔舞台。</w:t>
            </w:r>
          </w:p>
          <w:p>
            <w:pPr>
              <w:widowControl/>
              <w:shd w:val="clear" w:color="auto" w:fill="FFFFFF"/>
              <w:spacing w:line="260" w:lineRule="exact"/>
              <w:ind w:firstLine="422" w:firstLineChars="200"/>
              <w:rPr>
                <w:rFonts w:ascii="仿宋_GB2312" w:hAnsi="仿宋_GB2312" w:eastAsia="仿宋_GB2312" w:cs="Times New Roman"/>
                <w:color w:val="000000"/>
                <w:kern w:val="0"/>
              </w:rPr>
            </w:pPr>
            <w:r>
              <w:rPr>
                <w:rFonts w:ascii="仿宋_GB2312" w:hAnsi="仿宋_GB2312" w:eastAsia="仿宋_GB2312" w:cs="仿宋_GB2312"/>
                <w:b/>
                <w:bCs/>
                <w:color w:val="000000"/>
                <w:kern w:val="0"/>
                <w:lang w:val="zh-CN"/>
              </w:rPr>
              <w:t>2</w:t>
            </w:r>
            <w:r>
              <w:rPr>
                <w:rFonts w:hint="eastAsia" w:ascii="仿宋_GB2312" w:hAnsi="仿宋_GB2312" w:eastAsia="仿宋_GB2312" w:cs="仿宋_GB2312"/>
                <w:b/>
                <w:bCs/>
                <w:color w:val="000000"/>
                <w:kern w:val="0"/>
                <w:lang w:val="zh-CN"/>
              </w:rPr>
              <w:t>．活动精彩纷呈，普乐课</w:t>
            </w:r>
            <w:r>
              <w:rPr>
                <w:rFonts w:hint="eastAsia" w:ascii="仿宋_GB2312" w:hAnsi="仿宋_GB2312" w:eastAsia="仿宋_GB2312" w:cs="仿宋_GB2312"/>
                <w:b/>
                <w:bCs/>
                <w:color w:val="000000"/>
              </w:rPr>
              <w:t>堂创意育英才</w:t>
            </w:r>
            <w:r>
              <w:rPr>
                <w:rFonts w:hint="eastAsia" w:ascii="仿宋_GB2312" w:hAnsi="仿宋_GB2312" w:eastAsia="仿宋_GB2312" w:cs="仿宋_GB2312"/>
                <w:b/>
                <w:bCs/>
                <w:color w:val="000000"/>
                <w:kern w:val="0"/>
                <w:lang w:val="zh-CN"/>
              </w:rPr>
              <w:t>。</w:t>
            </w:r>
            <w:r>
              <w:rPr>
                <w:rFonts w:hint="eastAsia" w:ascii="仿宋_GB2312" w:hAnsi="仿宋_GB2312" w:eastAsia="仿宋_GB2312" w:cs="仿宋_GB2312"/>
                <w:color w:val="000000"/>
                <w:kern w:val="0"/>
                <w:lang w:val="zh-CN"/>
              </w:rPr>
              <w:t>利用互联网</w:t>
            </w:r>
            <w:r>
              <w:rPr>
                <w:rFonts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lang w:val="zh-CN"/>
              </w:rPr>
              <w:t>，美术与信息整合，努力创造条件给孩子们提供丰富多彩的实践活动和校本课程，让孩子们在特色活动课程中培养创新能力、实践能力，体现学生的自主性、体验性和探究性。普乐课堂的开设，打开了浦小每一个孩子的“想象盒子”，给孩子们带来受益终生的教育。不一样的课堂，满满的惊喜；不一样的队课，满满的精彩；不一样的竞赛，悄悄拔节；不一样的入队，暖暖幸福，呈现一个“真”字；从入学抓起，突出一个“情”字；从自身做起，注重一个“效”字；从活动抓起，在学生访谈中体现出学生爱校的幸福感。</w:t>
            </w:r>
          </w:p>
          <w:p>
            <w:pPr>
              <w:spacing w:line="260" w:lineRule="exact"/>
              <w:ind w:firstLine="422" w:firstLineChars="200"/>
              <w:rPr>
                <w:rFonts w:ascii="仿宋_GB2312" w:hAnsi="仿宋_GB2312" w:eastAsia="仿宋_GB2312" w:cs="Times New Roman"/>
                <w:color w:val="000000"/>
                <w:kern w:val="0"/>
                <w:lang w:val="zh-CN"/>
              </w:rPr>
            </w:pPr>
            <w:r>
              <w:rPr>
                <w:rFonts w:ascii="仿宋_GB2312" w:hAnsi="仿宋_GB2312" w:eastAsia="仿宋_GB2312" w:cs="仿宋_GB2312"/>
                <w:b/>
                <w:bCs/>
                <w:color w:val="000000"/>
                <w:kern w:val="0"/>
                <w:lang w:val="zh-CN"/>
              </w:rPr>
              <w:t>3.</w:t>
            </w:r>
            <w:r>
              <w:rPr>
                <w:rFonts w:hint="eastAsia" w:ascii="仿宋_GB2312" w:hAnsi="仿宋_GB2312" w:eastAsia="仿宋_GB2312" w:cs="仿宋_GB2312"/>
                <w:b/>
                <w:bCs/>
                <w:color w:val="000000"/>
                <w:kern w:val="0"/>
                <w:lang w:val="zh-CN"/>
              </w:rPr>
              <w:t>家校社区构建，三位一体多元融合。</w:t>
            </w:r>
            <w:r>
              <w:rPr>
                <w:rFonts w:hint="eastAsia" w:ascii="仿宋_GB2312" w:hAnsi="仿宋_GB2312" w:eastAsia="仿宋_GB2312" w:cs="仿宋_GB2312"/>
                <w:color w:val="000000"/>
                <w:kern w:val="0"/>
                <w:lang w:val="zh-CN"/>
              </w:rPr>
              <w:t>学校社区共建，创新家长开放日，家校零距离，成立</w:t>
            </w:r>
            <w:r>
              <w:rPr>
                <w:rFonts w:ascii="仿宋_GB2312" w:hAnsi="仿宋_GB2312" w:eastAsia="仿宋_GB2312" w:cs="仿宋_GB2312"/>
                <w:color w:val="000000"/>
                <w:kern w:val="0"/>
                <w:lang w:val="zh-CN"/>
              </w:rPr>
              <w:t>6</w:t>
            </w:r>
            <w:r>
              <w:rPr>
                <w:rFonts w:hint="eastAsia" w:ascii="仿宋_GB2312" w:hAnsi="仿宋_GB2312" w:eastAsia="仿宋_GB2312" w:cs="仿宋_GB2312"/>
                <w:color w:val="000000"/>
                <w:kern w:val="0"/>
                <w:lang w:val="zh-CN"/>
              </w:rPr>
              <w:t>个德育基地，形成开放、互融、共进的发展环境，共助学生成长。完善家校沟通制度，搭建起及时畅达的家校多维沟通平台。坚持开展并不断丰富面向家长的开放互动活动，依托畅通的校社沟通机制，积极地宣传学校的办学理念与办学成效，在校社联动发展的过程中不断提高美誉度，努力使学校成为“社区的名片”。</w:t>
            </w:r>
          </w:p>
          <w:p>
            <w:pPr>
              <w:spacing w:line="260" w:lineRule="exact"/>
              <w:ind w:firstLine="413" w:firstLineChars="196"/>
              <w:rPr>
                <w:rFonts w:ascii="仿宋_GB2312" w:hAnsi="仿宋_GB2312" w:eastAsia="仿宋_GB2312" w:cs="Times New Roman"/>
                <w:b/>
                <w:bCs/>
                <w:color w:val="000000"/>
              </w:rPr>
            </w:pPr>
            <w:r>
              <w:rPr>
                <w:rFonts w:hint="eastAsia" w:ascii="仿宋_GB2312" w:hAnsi="仿宋_GB2312" w:eastAsia="仿宋_GB2312" w:cs="仿宋_GB2312"/>
                <w:b/>
                <w:bCs/>
                <w:color w:val="000000"/>
              </w:rPr>
              <w:t>四、意见和建议</w:t>
            </w:r>
          </w:p>
          <w:p>
            <w:pPr>
              <w:adjustRightInd w:val="0"/>
              <w:snapToGrid w:val="0"/>
              <w:spacing w:line="260" w:lineRule="exact"/>
              <w:ind w:firstLine="413" w:firstLineChars="197"/>
              <w:jc w:val="left"/>
              <w:rPr>
                <w:rFonts w:ascii="仿宋_GB2312" w:hAnsi="仿宋_GB2312" w:eastAsia="仿宋_GB2312" w:cs="Times New Roman"/>
                <w:color w:val="000000"/>
                <w:kern w:val="0"/>
              </w:rPr>
            </w:pPr>
            <w:r>
              <w:rPr>
                <w:rFonts w:hint="eastAsia" w:ascii="仿宋_GB2312" w:hAnsi="仿宋_GB2312" w:eastAsia="仿宋_GB2312" w:cs="仿宋_GB2312"/>
                <w:color w:val="000000"/>
                <w:kern w:val="0"/>
              </w:rPr>
              <w:t>考察以往的业绩，展望未来的发展，学校有着朴实的发展基础。为了在全面实施素质教育过程</w:t>
            </w:r>
            <w:r>
              <w:rPr>
                <w:rFonts w:hint="eastAsia" w:ascii="仿宋_GB2312" w:hAnsi="仿宋_GB2312" w:eastAsia="仿宋_GB2312" w:cs="仿宋_GB2312"/>
                <w:color w:val="000000"/>
                <w:kern w:val="0"/>
                <w:lang w:eastAsia="zh-CN"/>
              </w:rPr>
              <w:t>中</w:t>
            </w:r>
            <w:r>
              <w:rPr>
                <w:rFonts w:hint="eastAsia" w:ascii="仿宋_GB2312" w:hAnsi="仿宋_GB2312" w:eastAsia="仿宋_GB2312" w:cs="仿宋_GB2312"/>
                <w:color w:val="000000"/>
                <w:kern w:val="0"/>
              </w:rPr>
              <w:t>再创佳绩、再出新成果，现提出如下几点意见建议：</w:t>
            </w:r>
          </w:p>
          <w:p>
            <w:pPr>
              <w:adjustRightInd w:val="0"/>
              <w:snapToGrid w:val="0"/>
              <w:spacing w:line="260" w:lineRule="exact"/>
              <w:jc w:val="left"/>
              <w:rPr>
                <w:rFonts w:ascii="仿宋_GB2312" w:hAnsi="仿宋_GB2312" w:eastAsia="仿宋_GB2312" w:cs="Times New Roman"/>
                <w:color w:val="000000"/>
                <w:kern w:val="0"/>
              </w:rPr>
            </w:pP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en-US" w:eastAsia="zh-CN"/>
              </w:rPr>
              <w:t xml:space="preserve"> </w:t>
            </w:r>
            <w:r>
              <w:rPr>
                <w:rFonts w:ascii="仿宋_GB2312" w:hAnsi="仿宋_GB2312" w:eastAsia="仿宋_GB2312" w:cs="仿宋_GB2312"/>
                <w:b/>
                <w:bCs/>
                <w:color w:val="000000"/>
                <w:kern w:val="0"/>
              </w:rPr>
              <w:t>1.</w:t>
            </w:r>
            <w:r>
              <w:rPr>
                <w:rFonts w:hint="eastAsia" w:ascii="仿宋_GB2312" w:hAnsi="仿宋_GB2312" w:eastAsia="仿宋_GB2312" w:cs="仿宋_GB2312"/>
                <w:b/>
                <w:bCs/>
                <w:color w:val="000000"/>
                <w:kern w:val="0"/>
              </w:rPr>
              <w:t>文化立校，在校园文化建设上要整体设计，追求“小巧而精致”。</w:t>
            </w:r>
            <w:r>
              <w:rPr>
                <w:rFonts w:hint="eastAsia" w:ascii="仿宋_GB2312" w:hAnsi="仿宋_GB2312" w:eastAsia="仿宋_GB2312" w:cs="仿宋_GB2312"/>
                <w:color w:val="000000"/>
                <w:kern w:val="0"/>
              </w:rPr>
              <w:t>一是栏杆上的字以及走廊上的名人名言比较破旧，要进行更换，达到美观效用。二是办公室、会议室、教室要进行和美文化氛围的精致创建。建议进一步在校园文化上投入财力，让师生在“和美”的校园</w:t>
            </w:r>
            <w:r>
              <w:rPr>
                <w:rFonts w:hint="eastAsia" w:ascii="仿宋_GB2312" w:hAnsi="仿宋_GB2312" w:eastAsia="仿宋_GB2312" w:cs="仿宋_GB2312"/>
                <w:color w:val="000000"/>
                <w:kern w:val="0"/>
                <w:lang w:eastAsia="zh-CN"/>
              </w:rPr>
              <w:t>文化环境中</w:t>
            </w:r>
            <w:r>
              <w:rPr>
                <w:rFonts w:hint="eastAsia" w:ascii="仿宋_GB2312" w:hAnsi="仿宋_GB2312" w:eastAsia="仿宋_GB2312" w:cs="仿宋_GB2312"/>
                <w:color w:val="000000"/>
                <w:kern w:val="0"/>
              </w:rPr>
              <w:t>行走。</w:t>
            </w:r>
          </w:p>
          <w:p>
            <w:pPr>
              <w:adjustRightInd w:val="0"/>
              <w:snapToGrid w:val="0"/>
              <w:spacing w:line="260" w:lineRule="exact"/>
              <w:jc w:val="left"/>
              <w:rPr>
                <w:rFonts w:ascii="仿宋_GB2312" w:hAnsi="仿宋_GB2312" w:eastAsia="仿宋_GB2312" w:cs="Times New Roman"/>
                <w:color w:val="000000"/>
                <w:kern w:val="0"/>
              </w:rPr>
            </w:pPr>
            <w:r>
              <w:rPr>
                <w:rFonts w:ascii="仿宋_GB2312" w:hAnsi="仿宋_GB2312" w:eastAsia="仿宋_GB2312" w:cs="仿宋_GB2312"/>
                <w:color w:val="000000"/>
                <w:kern w:val="0"/>
              </w:rPr>
              <w:t xml:space="preserve">   </w:t>
            </w:r>
            <w:r>
              <w:rPr>
                <w:rFonts w:hint="eastAsia" w:ascii="仿宋_GB2312" w:hAnsi="仿宋_GB2312" w:eastAsia="仿宋_GB2312" w:cs="仿宋_GB2312"/>
                <w:b/>
                <w:bCs/>
                <w:color w:val="000000"/>
                <w:kern w:val="0"/>
                <w:lang w:val="en-US" w:eastAsia="zh-CN"/>
              </w:rPr>
              <w:t xml:space="preserve"> </w:t>
            </w:r>
            <w:r>
              <w:rPr>
                <w:rFonts w:ascii="仿宋_GB2312" w:hAnsi="仿宋_GB2312" w:eastAsia="仿宋_GB2312" w:cs="仿宋_GB2312"/>
                <w:b/>
                <w:bCs/>
                <w:color w:val="000000"/>
                <w:kern w:val="0"/>
              </w:rPr>
              <w:t>2.</w:t>
            </w:r>
            <w:r>
              <w:rPr>
                <w:rFonts w:hint="eastAsia" w:ascii="仿宋_GB2312" w:hAnsi="仿宋_GB2312" w:eastAsia="仿宋_GB2312" w:cs="仿宋_GB2312"/>
                <w:b/>
                <w:bCs/>
                <w:color w:val="000000"/>
                <w:kern w:val="0"/>
              </w:rPr>
              <w:t>管理治校，在学校管理上要力求整合发展，追求“点线面”的结合。</w:t>
            </w:r>
            <w:r>
              <w:rPr>
                <w:rFonts w:hint="eastAsia" w:ascii="仿宋_GB2312" w:hAnsi="仿宋_GB2312" w:eastAsia="仿宋_GB2312" w:cs="仿宋_GB2312"/>
                <w:color w:val="000000"/>
                <w:kern w:val="0"/>
              </w:rPr>
              <w:t>一是要培养师生眼界，成就“境界”。二是要培养管理自觉，成就教育自觉，最后造就文化自觉。三是践行“和美教育”，真正成就“和而不同</w:t>
            </w:r>
            <w:r>
              <w:rPr>
                <w:rFonts w:hint="eastAsia" w:ascii="仿宋_GB2312" w:hAnsi="仿宋_GB2312" w:eastAsia="仿宋_GB2312" w:cs="仿宋_GB2312"/>
                <w:color w:val="000000"/>
                <w:kern w:val="0"/>
                <w:lang w:eastAsia="zh-CN"/>
              </w:rPr>
              <w:t>、</w:t>
            </w:r>
            <w:r>
              <w:rPr>
                <w:rFonts w:hint="eastAsia" w:ascii="仿宋_GB2312" w:hAnsi="仿宋_GB2312" w:eastAsia="仿宋_GB2312" w:cs="仿宋_GB2312"/>
                <w:color w:val="000000"/>
                <w:kern w:val="0"/>
              </w:rPr>
              <w:t>美美与共”。</w:t>
            </w:r>
          </w:p>
          <w:p>
            <w:pPr>
              <w:adjustRightInd w:val="0"/>
              <w:snapToGrid w:val="0"/>
              <w:spacing w:line="260" w:lineRule="exact"/>
              <w:jc w:val="left"/>
              <w:rPr>
                <w:rFonts w:ascii="仿宋_GB2312" w:hAnsi="仿宋_GB2312" w:eastAsia="仿宋_GB2312" w:cs="Times New Roman"/>
                <w:color w:val="000000"/>
                <w:kern w:val="0"/>
              </w:rPr>
            </w:pPr>
            <w:r>
              <w:rPr>
                <w:rFonts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en-US" w:eastAsia="zh-CN"/>
              </w:rPr>
              <w:t xml:space="preserve"> </w:t>
            </w:r>
            <w:r>
              <w:rPr>
                <w:rFonts w:ascii="仿宋_GB2312" w:hAnsi="仿宋_GB2312" w:eastAsia="仿宋_GB2312" w:cs="仿宋_GB2312"/>
                <w:b/>
                <w:bCs/>
                <w:color w:val="000000"/>
                <w:kern w:val="0"/>
              </w:rPr>
              <w:t>3.</w:t>
            </w:r>
            <w:r>
              <w:rPr>
                <w:rFonts w:hint="eastAsia" w:ascii="仿宋_GB2312" w:hAnsi="仿宋_GB2312" w:eastAsia="仿宋_GB2312" w:cs="仿宋_GB2312"/>
                <w:b/>
                <w:bCs/>
                <w:color w:val="000000"/>
                <w:kern w:val="0"/>
              </w:rPr>
              <w:t>课程兴校，对和美课程要进行全方位的设计，追求“丰富而和美”。</w:t>
            </w:r>
            <w:r>
              <w:rPr>
                <w:rFonts w:hint="eastAsia" w:ascii="仿宋_GB2312" w:hAnsi="仿宋_GB2312" w:eastAsia="仿宋_GB2312" w:cs="仿宋_GB2312"/>
                <w:color w:val="000000"/>
                <w:kern w:val="0"/>
              </w:rPr>
              <w:t>一是可以根据学校的文化设计，在和美教育、社团课程、精品课程中追求学校的学术逻辑。二是通过课程的打造培养更多的骨干教师。三是培养名师，通过普乐课堂讲讲她的成长故事、普乐课程。</w:t>
            </w:r>
          </w:p>
          <w:p>
            <w:pPr>
              <w:spacing w:line="260" w:lineRule="exact"/>
              <w:ind w:firstLine="422" w:firstLineChars="200"/>
              <w:rPr>
                <w:rFonts w:ascii="华文中宋" w:hAnsi="华文中宋" w:eastAsia="华文中宋" w:cs="Times New Roman"/>
                <w:sz w:val="28"/>
                <w:szCs w:val="28"/>
              </w:rPr>
            </w:pPr>
            <w:r>
              <w:rPr>
                <w:rFonts w:ascii="仿宋_GB2312" w:hAnsi="仿宋_GB2312" w:eastAsia="仿宋_GB2312" w:cs="仿宋_GB2312"/>
                <w:b/>
                <w:bCs/>
                <w:color w:val="000000"/>
                <w:kern w:val="0"/>
              </w:rPr>
              <w:t>4.</w:t>
            </w:r>
            <w:r>
              <w:rPr>
                <w:rFonts w:hint="eastAsia" w:ascii="仿宋_GB2312" w:hAnsi="仿宋_GB2312" w:eastAsia="仿宋_GB2312" w:cs="仿宋_GB2312"/>
                <w:b/>
                <w:bCs/>
                <w:color w:val="000000"/>
                <w:kern w:val="0"/>
              </w:rPr>
              <w:t>特色强校，</w:t>
            </w:r>
            <w:r>
              <w:rPr>
                <w:rFonts w:hint="eastAsia" w:ascii="仿宋_GB2312" w:hAnsi="仿宋_GB2312" w:eastAsia="仿宋_GB2312" w:cs="仿宋_GB2312"/>
                <w:b/>
                <w:bCs/>
                <w:color w:val="000000"/>
                <w:kern w:val="0"/>
                <w:lang w:eastAsia="zh-CN"/>
              </w:rPr>
              <w:t>对</w:t>
            </w:r>
            <w:r>
              <w:rPr>
                <w:rFonts w:hint="eastAsia" w:ascii="仿宋_GB2312" w:hAnsi="仿宋_GB2312" w:eastAsia="仿宋_GB2312" w:cs="仿宋_GB2312"/>
                <w:b/>
                <w:bCs/>
                <w:color w:val="000000"/>
                <w:kern w:val="0"/>
              </w:rPr>
              <w:t>学生活动要进一步梳理，追求“最美四叶草”的品牌。</w:t>
            </w:r>
            <w:r>
              <w:rPr>
                <w:rFonts w:hint="eastAsia" w:ascii="仿宋_GB2312" w:hAnsi="仿宋_GB2312" w:eastAsia="仿宋_GB2312" w:cs="仿宋_GB2312"/>
              </w:rPr>
              <w:t>作为专门培养人、教育人的地方，学校不仅仅是一个教室、操场的概念，同时也是一个环境、文化的理念。浦小更要以建设优良的校风、教风、学风为核心，以优化美化校园环境为重点，推动形成厚重的校园文化积淀和清新的校园文明风尚，使学生在日常学习生活中接受先进文化的熏陶和文明风尚的感染，在良好的校园人文、自然环境中陶冶情操，促进他们的全面发展和健康成长，进一步形成特色鲜明、内涵丰富、品味高雅的校园文化。</w:t>
            </w:r>
          </w:p>
        </w:tc>
      </w:tr>
    </w:tbl>
    <w:p>
      <w:pPr>
        <w:jc w:val="center"/>
        <w:rPr>
          <w:rFonts w:hint="eastAsia" w:cs="宋体"/>
          <w:b/>
          <w:bCs/>
          <w:sz w:val="28"/>
          <w:szCs w:val="28"/>
          <w:u w:val="single"/>
        </w:rPr>
      </w:pPr>
    </w:p>
    <w:p>
      <w:pPr>
        <w:jc w:val="center"/>
        <w:rPr>
          <w:rFonts w:hint="eastAsia" w:cs="宋体"/>
          <w:b/>
          <w:bCs/>
          <w:sz w:val="28"/>
          <w:szCs w:val="28"/>
          <w:u w:val="single"/>
        </w:rPr>
      </w:pPr>
    </w:p>
    <w:p>
      <w:pPr>
        <w:jc w:val="center"/>
        <w:rPr>
          <w:rFonts w:hint="eastAsia" w:cs="宋体"/>
          <w:b/>
          <w:bCs/>
          <w:sz w:val="28"/>
          <w:szCs w:val="28"/>
          <w:u w:val="single"/>
        </w:rPr>
      </w:pPr>
    </w:p>
    <w:p>
      <w:pPr>
        <w:jc w:val="center"/>
        <w:rPr>
          <w:rFonts w:cs="Times New Roman"/>
          <w:b/>
          <w:bCs/>
          <w:sz w:val="28"/>
          <w:szCs w:val="28"/>
        </w:rPr>
      </w:pPr>
      <w:r>
        <w:rPr>
          <w:rFonts w:hint="eastAsia" w:cs="宋体"/>
          <w:b/>
          <w:bCs/>
          <w:sz w:val="28"/>
          <w:szCs w:val="28"/>
          <w:u w:val="single"/>
        </w:rPr>
        <w:t>常州市浦前中心小学</w:t>
      </w:r>
      <w:r>
        <w:rPr>
          <w:rFonts w:hint="eastAsia" w:cs="宋体"/>
          <w:b/>
          <w:bCs/>
          <w:sz w:val="28"/>
          <w:szCs w:val="28"/>
        </w:rPr>
        <w:t>素质教育督导评估主要扣分情况</w:t>
      </w:r>
    </w:p>
    <w:tbl>
      <w:tblPr>
        <w:tblStyle w:val="4"/>
        <w:tblW w:w="89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220"/>
        <w:gridCol w:w="1335"/>
        <w:gridCol w:w="780"/>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Align w:val="center"/>
          </w:tcPr>
          <w:p>
            <w:pPr>
              <w:spacing w:line="30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Ａ级指标</w:t>
            </w:r>
          </w:p>
        </w:tc>
        <w:tc>
          <w:tcPr>
            <w:tcW w:w="2220" w:type="dxa"/>
            <w:vAlign w:val="center"/>
          </w:tcPr>
          <w:p>
            <w:pPr>
              <w:spacing w:line="30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Ｂ级指标</w:t>
            </w:r>
          </w:p>
        </w:tc>
        <w:tc>
          <w:tcPr>
            <w:tcW w:w="1335" w:type="dxa"/>
            <w:vAlign w:val="center"/>
          </w:tcPr>
          <w:p>
            <w:pPr>
              <w:spacing w:line="300" w:lineRule="exact"/>
              <w:jc w:val="center"/>
              <w:rPr>
                <w:rFonts w:ascii="仿宋_GB2312" w:hAnsi="仿宋_GB2312" w:eastAsia="仿宋_GB2312" w:cs="Times New Roman"/>
                <w:sz w:val="24"/>
                <w:szCs w:val="24"/>
              </w:rPr>
            </w:pPr>
            <w:r>
              <w:rPr>
                <w:rFonts w:ascii="仿宋_GB2312" w:hAnsi="仿宋_GB2312" w:eastAsia="仿宋_GB2312" w:cs="仿宋_GB2312"/>
                <w:sz w:val="24"/>
                <w:szCs w:val="24"/>
              </w:rPr>
              <w:t>C</w:t>
            </w:r>
            <w:r>
              <w:rPr>
                <w:rFonts w:hint="eastAsia" w:ascii="仿宋_GB2312" w:hAnsi="仿宋_GB2312" w:eastAsia="仿宋_GB2312" w:cs="仿宋_GB2312"/>
                <w:sz w:val="24"/>
                <w:szCs w:val="24"/>
              </w:rPr>
              <w:t>级指标</w:t>
            </w:r>
          </w:p>
        </w:tc>
        <w:tc>
          <w:tcPr>
            <w:tcW w:w="780" w:type="dxa"/>
            <w:vAlign w:val="center"/>
          </w:tcPr>
          <w:p>
            <w:pPr>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扣分</w:t>
            </w:r>
          </w:p>
        </w:tc>
        <w:tc>
          <w:tcPr>
            <w:tcW w:w="3083" w:type="dxa"/>
            <w:vAlign w:val="center"/>
          </w:tcPr>
          <w:p>
            <w:pPr>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扣分原因或建议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Merge w:val="restart"/>
            <w:vAlign w:val="center"/>
          </w:tcPr>
          <w:p>
            <w:pPr>
              <w:spacing w:line="30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A1</w:t>
            </w:r>
            <w:r>
              <w:rPr>
                <w:rFonts w:hint="eastAsia" w:ascii="仿宋_GB2312" w:hAnsi="仿宋_GB2312" w:eastAsia="仿宋_GB2312" w:cs="仿宋_GB2312"/>
                <w:color w:val="000000"/>
                <w:sz w:val="24"/>
                <w:szCs w:val="24"/>
              </w:rPr>
              <w:t>办学思想</w:t>
            </w:r>
            <w:r>
              <w:rPr>
                <w:rFonts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rPr>
              <w:t>分</w:t>
            </w:r>
            <w:r>
              <w:rPr>
                <w:rFonts w:ascii="仿宋_GB2312" w:hAnsi="仿宋_GB2312" w:eastAsia="仿宋_GB2312" w:cs="仿宋_GB2312"/>
                <w:color w:val="000000"/>
                <w:sz w:val="24"/>
                <w:szCs w:val="24"/>
              </w:rPr>
              <w:t>)</w:t>
            </w:r>
          </w:p>
        </w:tc>
        <w:tc>
          <w:tcPr>
            <w:tcW w:w="2220" w:type="dxa"/>
            <w:vAlign w:val="center"/>
          </w:tcPr>
          <w:p>
            <w:pPr>
              <w:spacing w:line="300" w:lineRule="exact"/>
              <w:jc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B1</w:t>
            </w:r>
            <w:r>
              <w:rPr>
                <w:rFonts w:hint="eastAsia" w:ascii="仿宋_GB2312" w:hAnsi="仿宋_GB2312" w:eastAsia="仿宋_GB2312" w:cs="仿宋_GB2312"/>
                <w:color w:val="000000"/>
                <w:sz w:val="24"/>
                <w:szCs w:val="24"/>
              </w:rPr>
              <w:t>教育理念</w:t>
            </w:r>
            <w:r>
              <w:rPr>
                <w:rFonts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分</w:t>
            </w:r>
          </w:p>
        </w:tc>
        <w:tc>
          <w:tcPr>
            <w:tcW w:w="1335" w:type="dxa"/>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C1</w:t>
            </w:r>
          </w:p>
        </w:tc>
        <w:tc>
          <w:tcPr>
            <w:tcW w:w="780" w:type="dxa"/>
            <w:vAlign w:val="center"/>
          </w:tcPr>
          <w:p>
            <w:pPr>
              <w:spacing w:line="300" w:lineRule="exact"/>
              <w:jc w:val="center"/>
              <w:rPr>
                <w:rFonts w:ascii="仿宋_GB2312" w:hAnsi="仿宋_GB2312" w:eastAsia="仿宋_GB2312" w:cs="Times New Roman"/>
                <w:color w:val="000000"/>
                <w:sz w:val="24"/>
                <w:szCs w:val="24"/>
              </w:rPr>
            </w:pPr>
          </w:p>
        </w:tc>
        <w:tc>
          <w:tcPr>
            <w:tcW w:w="3083" w:type="dxa"/>
            <w:vAlign w:val="center"/>
          </w:tcPr>
          <w:p>
            <w:pPr>
              <w:spacing w:line="300" w:lineRule="exact"/>
              <w:jc w:val="center"/>
              <w:rPr>
                <w:rFonts w:ascii="仿宋_GB2312" w:hAns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Merge w:val="continue"/>
            <w:vAlign w:val="center"/>
          </w:tcPr>
          <w:p>
            <w:pPr>
              <w:spacing w:line="300" w:lineRule="exact"/>
              <w:jc w:val="center"/>
              <w:rPr>
                <w:rFonts w:ascii="仿宋_GB2312" w:hAnsi="仿宋_GB2312" w:eastAsia="仿宋_GB2312" w:cs="Times New Roman"/>
                <w:color w:val="000000"/>
                <w:sz w:val="24"/>
                <w:szCs w:val="24"/>
              </w:rPr>
            </w:pPr>
          </w:p>
        </w:tc>
        <w:tc>
          <w:tcPr>
            <w:tcW w:w="2220" w:type="dxa"/>
            <w:vAlign w:val="center"/>
          </w:tcPr>
          <w:p>
            <w:pPr>
              <w:spacing w:line="300" w:lineRule="exact"/>
              <w:jc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B2</w:t>
            </w:r>
            <w:r>
              <w:rPr>
                <w:rFonts w:hint="eastAsia" w:ascii="仿宋_GB2312" w:hAnsi="仿宋_GB2312" w:eastAsia="仿宋_GB2312" w:cs="仿宋_GB2312"/>
                <w:color w:val="000000"/>
                <w:sz w:val="24"/>
                <w:szCs w:val="24"/>
              </w:rPr>
              <w:t>办学思路</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分</w:t>
            </w:r>
          </w:p>
        </w:tc>
        <w:tc>
          <w:tcPr>
            <w:tcW w:w="1335" w:type="dxa"/>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C2</w:t>
            </w:r>
          </w:p>
        </w:tc>
        <w:tc>
          <w:tcPr>
            <w:tcW w:w="780" w:type="dxa"/>
            <w:vAlign w:val="center"/>
          </w:tcPr>
          <w:p>
            <w:pPr>
              <w:spacing w:line="300" w:lineRule="exact"/>
              <w:jc w:val="center"/>
              <w:rPr>
                <w:rFonts w:ascii="仿宋_GB2312" w:hAnsi="仿宋_GB2312" w:eastAsia="仿宋_GB2312" w:cs="Times New Roman"/>
                <w:color w:val="000000"/>
                <w:sz w:val="24"/>
                <w:szCs w:val="24"/>
              </w:rPr>
            </w:pPr>
          </w:p>
        </w:tc>
        <w:tc>
          <w:tcPr>
            <w:tcW w:w="3083" w:type="dxa"/>
            <w:vAlign w:val="center"/>
          </w:tcPr>
          <w:p>
            <w:pPr>
              <w:spacing w:line="300" w:lineRule="exact"/>
              <w:jc w:val="center"/>
              <w:rPr>
                <w:rFonts w:ascii="仿宋_GB2312" w:hAns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A2</w:t>
            </w:r>
            <w:r>
              <w:rPr>
                <w:rFonts w:hint="eastAsia" w:ascii="仿宋_GB2312" w:hAnsi="宋体" w:eastAsia="仿宋_GB2312" w:cs="仿宋_GB2312"/>
                <w:color w:val="000000"/>
                <w:sz w:val="24"/>
                <w:szCs w:val="24"/>
              </w:rPr>
              <w:t>制度建设（</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分）</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B3</w:t>
            </w:r>
            <w:r>
              <w:rPr>
                <w:rFonts w:hint="eastAsia" w:ascii="仿宋_GB2312" w:hAnsi="宋体" w:eastAsia="仿宋_GB2312" w:cs="仿宋_GB2312"/>
                <w:color w:val="000000"/>
                <w:sz w:val="24"/>
                <w:szCs w:val="24"/>
              </w:rPr>
              <w:t>依法治校</w:t>
            </w: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C3</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B4</w:t>
            </w:r>
            <w:r>
              <w:rPr>
                <w:rFonts w:hint="eastAsia" w:ascii="仿宋_GB2312" w:hAnsi="宋体" w:eastAsia="仿宋_GB2312" w:cs="仿宋_GB2312"/>
                <w:color w:val="000000"/>
                <w:sz w:val="24"/>
                <w:szCs w:val="24"/>
              </w:rPr>
              <w:t>规章制度</w:t>
            </w: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C4—C7</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1498"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A3</w:t>
            </w:r>
            <w:r>
              <w:rPr>
                <w:rFonts w:hint="eastAsia" w:ascii="仿宋_GB2312" w:hAnsi="宋体" w:eastAsia="仿宋_GB2312" w:cs="仿宋_GB2312"/>
                <w:color w:val="000000"/>
                <w:sz w:val="24"/>
                <w:szCs w:val="24"/>
              </w:rPr>
              <w:t>规范办学（</w:t>
            </w:r>
            <w:r>
              <w:rPr>
                <w:rFonts w:ascii="仿宋_GB2312" w:hAnsi="宋体" w:eastAsia="仿宋_GB2312" w:cs="仿宋_GB2312"/>
                <w:color w:val="000000"/>
                <w:sz w:val="24"/>
                <w:szCs w:val="24"/>
              </w:rPr>
              <w:t>40</w:t>
            </w:r>
            <w:r>
              <w:rPr>
                <w:rFonts w:hint="eastAsia" w:ascii="仿宋_GB2312" w:hAnsi="宋体" w:eastAsia="仿宋_GB2312" w:cs="仿宋_GB2312"/>
                <w:color w:val="000000"/>
                <w:sz w:val="24"/>
                <w:szCs w:val="24"/>
              </w:rPr>
              <w:t>分）</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B5</w:t>
            </w:r>
            <w:r>
              <w:rPr>
                <w:rFonts w:hint="eastAsia" w:ascii="仿宋_GB2312" w:hAnsi="宋体" w:eastAsia="仿宋_GB2312" w:cs="仿宋_GB2312"/>
                <w:color w:val="000000"/>
                <w:sz w:val="24"/>
                <w:szCs w:val="24"/>
              </w:rPr>
              <w:t>招生分班</w:t>
            </w: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C8—C9</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B6</w:t>
            </w:r>
            <w:r>
              <w:rPr>
                <w:rFonts w:hint="eastAsia" w:ascii="仿宋_GB2312" w:hAnsi="宋体" w:eastAsia="仿宋_GB2312" w:cs="仿宋_GB2312"/>
                <w:color w:val="000000"/>
                <w:sz w:val="24"/>
                <w:szCs w:val="24"/>
              </w:rPr>
              <w:t>课程计划</w:t>
            </w:r>
            <w:r>
              <w:rPr>
                <w:rFonts w:ascii="仿宋_GB2312" w:hAnsi="宋体" w:eastAsia="仿宋_GB2312" w:cs="仿宋_GB2312"/>
                <w:color w:val="000000"/>
                <w:sz w:val="24"/>
                <w:szCs w:val="24"/>
              </w:rPr>
              <w:t>14</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C10—C12</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B7</w:t>
            </w:r>
            <w:r>
              <w:rPr>
                <w:rFonts w:hint="eastAsia" w:ascii="仿宋_GB2312" w:hAnsi="宋体" w:eastAsia="仿宋_GB2312" w:cs="仿宋_GB2312"/>
                <w:color w:val="000000"/>
                <w:sz w:val="24"/>
                <w:szCs w:val="24"/>
              </w:rPr>
              <w:t>作息时间</w:t>
            </w:r>
            <w:r>
              <w:rPr>
                <w:rFonts w:ascii="仿宋_GB2312" w:hAnsi="宋体" w:eastAsia="仿宋_GB2312" w:cs="仿宋_GB2312"/>
                <w:color w:val="000000"/>
                <w:sz w:val="24"/>
                <w:szCs w:val="24"/>
              </w:rPr>
              <w:t>7</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C13—C15</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B8</w:t>
            </w:r>
            <w:r>
              <w:rPr>
                <w:rFonts w:hint="eastAsia" w:ascii="仿宋_GB2312" w:hAnsi="宋体" w:eastAsia="仿宋_GB2312" w:cs="仿宋_GB2312"/>
                <w:color w:val="000000"/>
                <w:sz w:val="24"/>
                <w:szCs w:val="24"/>
              </w:rPr>
              <w:t>作业考试</w:t>
            </w:r>
            <w:r>
              <w:rPr>
                <w:rFonts w:ascii="仿宋_GB2312" w:hAnsi="宋体" w:eastAsia="仿宋_GB2312" w:cs="仿宋_GB2312"/>
                <w:color w:val="000000"/>
                <w:sz w:val="24"/>
                <w:szCs w:val="24"/>
              </w:rPr>
              <w:t>13</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C16—C19</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B9</w:t>
            </w:r>
            <w:r>
              <w:rPr>
                <w:rFonts w:hint="eastAsia" w:ascii="仿宋_GB2312" w:hAnsi="宋体" w:eastAsia="仿宋_GB2312" w:cs="仿宋_GB2312"/>
                <w:color w:val="000000"/>
                <w:sz w:val="24"/>
                <w:szCs w:val="24"/>
              </w:rPr>
              <w:t>教育收费</w:t>
            </w: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C20</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trPr>
        <w:tc>
          <w:tcPr>
            <w:tcW w:w="1498" w:type="dxa"/>
            <w:vMerge w:val="restart"/>
            <w:vAlign w:val="center"/>
          </w:tcPr>
          <w:p>
            <w:pPr>
              <w:spacing w:line="300" w:lineRule="exact"/>
              <w:rPr>
                <w:rFonts w:ascii="仿宋_GB2312" w:hAnsi="宋体" w:eastAsia="仿宋_GB2312" w:cs="仿宋_GB2312"/>
                <w:color w:val="000000"/>
                <w:sz w:val="24"/>
                <w:szCs w:val="24"/>
              </w:rPr>
            </w:pPr>
            <w:r>
              <w:rPr>
                <w:rFonts w:ascii="仿宋_GB2312" w:hAnsi="宋体" w:eastAsia="仿宋_GB2312" w:cs="仿宋_GB2312"/>
                <w:color w:val="000000"/>
                <w:sz w:val="24"/>
                <w:szCs w:val="24"/>
              </w:rPr>
              <w:t>A4</w:t>
            </w:r>
            <w:r>
              <w:rPr>
                <w:rFonts w:hint="eastAsia" w:ascii="仿宋_GB2312" w:hAnsi="宋体" w:eastAsia="仿宋_GB2312" w:cs="仿宋_GB2312"/>
                <w:color w:val="000000"/>
                <w:sz w:val="24"/>
                <w:szCs w:val="24"/>
              </w:rPr>
              <w:t>德育与活动</w:t>
            </w:r>
            <w:r>
              <w:rPr>
                <w:rFonts w:ascii="仿宋_GB2312" w:hAnsi="宋体" w:eastAsia="仿宋_GB2312" w:cs="仿宋_GB2312"/>
                <w:color w:val="000000"/>
                <w:sz w:val="24"/>
                <w:szCs w:val="24"/>
              </w:rPr>
              <w:t>(20</w:t>
            </w:r>
            <w:r>
              <w:rPr>
                <w:rFonts w:hint="eastAsia" w:ascii="仿宋_GB2312" w:hAnsi="宋体" w:eastAsia="仿宋_GB2312" w:cs="仿宋_GB2312"/>
                <w:color w:val="000000"/>
                <w:sz w:val="24"/>
                <w:szCs w:val="24"/>
              </w:rPr>
              <w:t>分</w:t>
            </w:r>
            <w:r>
              <w:rPr>
                <w:rFonts w:ascii="仿宋_GB2312" w:hAnsi="宋体" w:eastAsia="仿宋_GB2312" w:cs="仿宋_GB2312"/>
                <w:color w:val="000000"/>
                <w:sz w:val="24"/>
                <w:szCs w:val="24"/>
              </w:rPr>
              <w:t>)</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B10</w:t>
            </w:r>
            <w:r>
              <w:rPr>
                <w:rFonts w:hint="eastAsia" w:ascii="仿宋_GB2312" w:hAnsi="宋体" w:eastAsia="仿宋_GB2312" w:cs="仿宋_GB2312"/>
                <w:color w:val="000000"/>
                <w:sz w:val="24"/>
                <w:szCs w:val="24"/>
              </w:rPr>
              <w:t>德育工作</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C21—C23</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校园文化建设落后，</w:t>
            </w:r>
            <w:r>
              <w:rPr>
                <w:rFonts w:hint="eastAsia" w:ascii="仿宋_GB2312" w:hAnsi="宋体" w:eastAsia="仿宋_GB2312" w:cs="仿宋_GB2312"/>
                <w:color w:val="000000"/>
                <w:sz w:val="24"/>
                <w:szCs w:val="24"/>
                <w:lang w:eastAsia="zh-CN"/>
              </w:rPr>
              <w:t>校园布局</w:t>
            </w:r>
            <w:r>
              <w:rPr>
                <w:rFonts w:hint="eastAsia" w:ascii="仿宋_GB2312" w:hAnsi="宋体" w:eastAsia="仿宋_GB2312" w:cs="仿宋_GB2312"/>
                <w:color w:val="000000"/>
                <w:sz w:val="24"/>
                <w:szCs w:val="24"/>
              </w:rPr>
              <w:t>不美观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B11</w:t>
            </w:r>
            <w:r>
              <w:rPr>
                <w:rFonts w:hint="eastAsia" w:ascii="仿宋_GB2312" w:hAnsi="宋体" w:eastAsia="仿宋_GB2312" w:cs="仿宋_GB2312"/>
                <w:color w:val="000000"/>
                <w:sz w:val="24"/>
                <w:szCs w:val="24"/>
              </w:rPr>
              <w:t>各项活动</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C24—C25</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498" w:type="dxa"/>
            <w:vMerge w:val="restart"/>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A5</w:t>
            </w:r>
            <w:r>
              <w:rPr>
                <w:rFonts w:hint="eastAsia" w:ascii="仿宋_GB2312" w:hAnsi="宋体" w:eastAsia="仿宋_GB2312" w:cs="仿宋_GB2312"/>
                <w:color w:val="000000"/>
                <w:sz w:val="24"/>
                <w:szCs w:val="24"/>
              </w:rPr>
              <w:t>课堂教学</w:t>
            </w:r>
            <w:r>
              <w:rPr>
                <w:rFonts w:ascii="仿宋_GB2312" w:hAnsi="宋体" w:eastAsia="仿宋_GB2312" w:cs="仿宋_GB2312"/>
                <w:color w:val="000000"/>
                <w:sz w:val="24"/>
                <w:szCs w:val="24"/>
              </w:rPr>
              <w:t>(25</w:t>
            </w:r>
            <w:r>
              <w:rPr>
                <w:rFonts w:hint="eastAsia" w:ascii="仿宋_GB2312" w:hAnsi="宋体" w:eastAsia="仿宋_GB2312" w:cs="仿宋_GB2312"/>
                <w:color w:val="000000"/>
                <w:sz w:val="24"/>
                <w:szCs w:val="24"/>
              </w:rPr>
              <w:t>分</w:t>
            </w:r>
            <w:r>
              <w:rPr>
                <w:rFonts w:ascii="仿宋_GB2312" w:hAnsi="宋体" w:eastAsia="仿宋_GB2312" w:cs="仿宋_GB2312"/>
                <w:color w:val="000000"/>
                <w:sz w:val="24"/>
                <w:szCs w:val="24"/>
              </w:rPr>
              <w:t>)</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B12</w:t>
            </w:r>
            <w:r>
              <w:rPr>
                <w:rFonts w:hint="eastAsia" w:ascii="仿宋_GB2312" w:hAnsi="宋体" w:eastAsia="仿宋_GB2312" w:cs="仿宋_GB2312"/>
                <w:color w:val="000000"/>
                <w:sz w:val="24"/>
                <w:szCs w:val="24"/>
              </w:rPr>
              <w:t>教学常规</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C26—C27</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B13</w:t>
            </w:r>
            <w:r>
              <w:rPr>
                <w:rFonts w:hint="eastAsia" w:ascii="仿宋_GB2312" w:hAnsi="宋体" w:eastAsia="仿宋_GB2312" w:cs="仿宋_GB2312"/>
                <w:color w:val="000000"/>
                <w:sz w:val="24"/>
                <w:szCs w:val="24"/>
              </w:rPr>
              <w:t>教学改革</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C28—C30</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和美课堂缺失内涵界定、体系建构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498" w:type="dxa"/>
            <w:vMerge w:val="restart"/>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A6</w:t>
            </w:r>
            <w:r>
              <w:rPr>
                <w:rFonts w:hint="eastAsia" w:ascii="仿宋_GB2312" w:hAnsi="宋体" w:eastAsia="仿宋_GB2312" w:cs="仿宋_GB2312"/>
                <w:color w:val="000000"/>
                <w:sz w:val="24"/>
                <w:szCs w:val="24"/>
              </w:rPr>
              <w:t>办学成效</w:t>
            </w:r>
            <w:r>
              <w:rPr>
                <w:rFonts w:ascii="仿宋_GB2312" w:hAnsi="宋体" w:eastAsia="仿宋_GB2312" w:cs="仿宋_GB2312"/>
                <w:color w:val="000000"/>
                <w:sz w:val="24"/>
                <w:szCs w:val="24"/>
              </w:rPr>
              <w:t>(20</w:t>
            </w:r>
            <w:r>
              <w:rPr>
                <w:rFonts w:hint="eastAsia" w:ascii="仿宋_GB2312" w:hAnsi="宋体" w:eastAsia="仿宋_GB2312" w:cs="仿宋_GB2312"/>
                <w:color w:val="000000"/>
                <w:sz w:val="24"/>
                <w:szCs w:val="24"/>
              </w:rPr>
              <w:t>分</w:t>
            </w:r>
            <w:r>
              <w:rPr>
                <w:rFonts w:ascii="仿宋_GB2312" w:hAnsi="宋体" w:eastAsia="仿宋_GB2312" w:cs="仿宋_GB2312"/>
                <w:color w:val="000000"/>
                <w:sz w:val="24"/>
                <w:szCs w:val="24"/>
              </w:rPr>
              <w:t>)</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B14</w:t>
            </w:r>
            <w:r>
              <w:rPr>
                <w:rFonts w:hint="eastAsia" w:ascii="仿宋_GB2312" w:hAnsi="宋体" w:eastAsia="仿宋_GB2312" w:cs="仿宋_GB2312"/>
                <w:color w:val="000000"/>
                <w:sz w:val="24"/>
                <w:szCs w:val="24"/>
              </w:rPr>
              <w:t>学生素质</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C31—C33</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B15</w:t>
            </w:r>
            <w:r>
              <w:rPr>
                <w:rFonts w:hint="eastAsia" w:ascii="仿宋_GB2312" w:hAnsi="宋体" w:eastAsia="仿宋_GB2312" w:cs="仿宋_GB2312"/>
                <w:color w:val="000000"/>
                <w:sz w:val="24"/>
                <w:szCs w:val="24"/>
              </w:rPr>
              <w:t>特色声誉</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C34—C35</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1498"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A7 A9</w:t>
            </w:r>
            <w:r>
              <w:rPr>
                <w:rFonts w:hint="eastAsia" w:ascii="仿宋_GB2312" w:hAnsi="宋体" w:eastAsia="仿宋_GB2312" w:cs="仿宋_GB2312"/>
                <w:color w:val="000000"/>
                <w:sz w:val="24"/>
                <w:szCs w:val="24"/>
              </w:rPr>
              <w:t>队伍建设（</w:t>
            </w:r>
            <w:r>
              <w:rPr>
                <w:rFonts w:ascii="仿宋_GB2312" w:hAnsi="宋体" w:eastAsia="仿宋_GB2312" w:cs="仿宋_GB2312"/>
                <w:color w:val="000000"/>
                <w:sz w:val="24"/>
                <w:szCs w:val="24"/>
              </w:rPr>
              <w:t>35</w:t>
            </w:r>
            <w:r>
              <w:rPr>
                <w:rFonts w:hint="eastAsia" w:ascii="仿宋_GB2312" w:hAnsi="宋体" w:eastAsia="仿宋_GB2312" w:cs="仿宋_GB2312"/>
                <w:color w:val="000000"/>
                <w:sz w:val="24"/>
                <w:szCs w:val="24"/>
              </w:rPr>
              <w:t>分）</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B16</w:t>
            </w:r>
            <w:r>
              <w:rPr>
                <w:rFonts w:hint="eastAsia" w:ascii="仿宋_GB2312" w:hAnsi="宋体" w:eastAsia="仿宋_GB2312" w:cs="仿宋_GB2312"/>
                <w:color w:val="000000"/>
                <w:sz w:val="24"/>
                <w:szCs w:val="24"/>
              </w:rPr>
              <w:t>师德建设</w:t>
            </w:r>
            <w:r>
              <w:rPr>
                <w:rFonts w:ascii="仿宋_GB2312" w:hAnsi="宋体" w:eastAsia="仿宋_GB2312" w:cs="仿宋_GB2312"/>
                <w:color w:val="000000"/>
                <w:sz w:val="24"/>
                <w:szCs w:val="24"/>
              </w:rPr>
              <w:t>8</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C36—C37</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B17</w:t>
            </w:r>
            <w:r>
              <w:rPr>
                <w:rFonts w:hint="eastAsia" w:ascii="仿宋_GB2312" w:hAnsi="宋体" w:eastAsia="仿宋_GB2312" w:cs="仿宋_GB2312"/>
                <w:color w:val="000000"/>
                <w:sz w:val="24"/>
                <w:szCs w:val="24"/>
              </w:rPr>
              <w:t>业务能力</w:t>
            </w: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C38—C40</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B20</w:t>
            </w:r>
            <w:r>
              <w:rPr>
                <w:rFonts w:hint="eastAsia" w:ascii="仿宋_GB2312" w:hAnsi="宋体" w:eastAsia="仿宋_GB2312" w:cs="仿宋_GB2312"/>
                <w:sz w:val="24"/>
                <w:szCs w:val="24"/>
              </w:rPr>
              <w:t>干部队伍</w:t>
            </w:r>
            <w:r>
              <w:rPr>
                <w:rFonts w:ascii="仿宋_GB2312" w:hAnsi="宋体" w:eastAsia="仿宋_GB2312" w:cs="仿宋_GB2312"/>
                <w:sz w:val="24"/>
                <w:szCs w:val="24"/>
              </w:rPr>
              <w:t>8</w:t>
            </w:r>
            <w:r>
              <w:rPr>
                <w:rFonts w:hint="eastAsia" w:ascii="仿宋_GB2312" w:hAnsi="宋体" w:eastAsia="仿宋_GB2312" w:cs="仿宋_GB2312"/>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C45—C46</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B21</w:t>
            </w:r>
            <w:r>
              <w:rPr>
                <w:rFonts w:hint="eastAsia" w:ascii="仿宋_GB2312" w:hAnsi="宋体" w:eastAsia="仿宋_GB2312" w:cs="仿宋_GB2312"/>
                <w:sz w:val="24"/>
                <w:szCs w:val="24"/>
              </w:rPr>
              <w:t>教师发展</w:t>
            </w:r>
            <w:r>
              <w:rPr>
                <w:rFonts w:ascii="仿宋_GB2312" w:hAnsi="宋体" w:eastAsia="仿宋_GB2312" w:cs="仿宋_GB2312"/>
                <w:sz w:val="24"/>
                <w:szCs w:val="24"/>
              </w:rPr>
              <w:t>7</w:t>
            </w:r>
            <w:r>
              <w:rPr>
                <w:rFonts w:hint="eastAsia" w:ascii="仿宋_GB2312" w:hAnsi="宋体" w:eastAsia="仿宋_GB2312" w:cs="仿宋_GB2312"/>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C47—C48</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骨干教师学科覆盖率不达</w:t>
            </w:r>
            <w:r>
              <w:rPr>
                <w:rFonts w:ascii="仿宋_GB2312" w:hAnsi="宋体" w:eastAsia="仿宋_GB2312" w:cs="仿宋_GB2312"/>
                <w:color w:val="000000"/>
                <w:sz w:val="24"/>
                <w:szCs w:val="24"/>
              </w:rPr>
              <w:t>80%</w:t>
            </w:r>
            <w:r>
              <w:rPr>
                <w:rFonts w:hint="eastAsia" w:ascii="仿宋_GB2312" w:hAnsi="宋体" w:eastAsia="仿宋_GB2312" w:cs="仿宋_GB2312"/>
                <w:color w:val="000000"/>
                <w:sz w:val="24"/>
                <w:szCs w:val="24"/>
              </w:rPr>
              <w:t>；课题研究学科覆盖率和教师参与率不够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A8</w:t>
            </w:r>
            <w:r>
              <w:rPr>
                <w:rFonts w:hint="eastAsia" w:ascii="仿宋_GB2312" w:hAnsi="宋体" w:eastAsia="仿宋_GB2312" w:cs="仿宋_GB2312"/>
                <w:color w:val="000000"/>
                <w:sz w:val="24"/>
                <w:szCs w:val="24"/>
              </w:rPr>
              <w:t>办学条件（</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分）</w:t>
            </w:r>
          </w:p>
        </w:tc>
        <w:tc>
          <w:tcPr>
            <w:tcW w:w="2220"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B18</w:t>
            </w:r>
            <w:r>
              <w:rPr>
                <w:rFonts w:hint="eastAsia" w:ascii="仿宋_GB2312" w:hAnsi="宋体" w:eastAsia="仿宋_GB2312" w:cs="仿宋_GB2312"/>
                <w:sz w:val="24"/>
                <w:szCs w:val="24"/>
              </w:rPr>
              <w:t>经费投入</w:t>
            </w:r>
            <w:r>
              <w:rPr>
                <w:rFonts w:ascii="仿宋_GB2312" w:hAnsi="宋体" w:eastAsia="仿宋_GB2312" w:cs="仿宋_GB2312"/>
                <w:sz w:val="24"/>
                <w:szCs w:val="24"/>
              </w:rPr>
              <w:t>3</w:t>
            </w:r>
            <w:r>
              <w:rPr>
                <w:rFonts w:hint="eastAsia" w:ascii="仿宋_GB2312" w:hAnsi="宋体" w:eastAsia="仿宋_GB2312" w:cs="仿宋_GB2312"/>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C41</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B19</w:t>
            </w:r>
            <w:r>
              <w:rPr>
                <w:rFonts w:hint="eastAsia" w:ascii="仿宋_GB2312" w:hAnsi="宋体" w:eastAsia="仿宋_GB2312" w:cs="仿宋_GB2312"/>
                <w:sz w:val="24"/>
                <w:szCs w:val="24"/>
              </w:rPr>
              <w:t>设施设备</w:t>
            </w:r>
            <w:r>
              <w:rPr>
                <w:rFonts w:ascii="仿宋_GB2312" w:hAnsi="宋体" w:eastAsia="仿宋_GB2312" w:cs="仿宋_GB2312"/>
                <w:sz w:val="24"/>
                <w:szCs w:val="24"/>
              </w:rPr>
              <w:t>12</w:t>
            </w:r>
            <w:r>
              <w:rPr>
                <w:rFonts w:hint="eastAsia" w:ascii="仿宋_GB2312" w:hAnsi="宋体" w:eastAsia="仿宋_GB2312" w:cs="仿宋_GB2312"/>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C42—C44</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lang w:val="en-US" w:eastAsia="zh-CN"/>
              </w:rPr>
              <w:t>3</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生均校舍面积和活动场地、学校专用教室、学校设施设备、生均图书均不达标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Align w:val="center"/>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合计</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180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color w:val="000000"/>
                <w:sz w:val="24"/>
                <w:szCs w:val="24"/>
              </w:rPr>
              <w:t>48</w:t>
            </w:r>
            <w:r>
              <w:rPr>
                <w:rFonts w:hint="eastAsia" w:ascii="仿宋_GB2312" w:hAnsi="宋体" w:eastAsia="仿宋_GB2312" w:cs="仿宋_GB2312"/>
                <w:color w:val="000000"/>
                <w:sz w:val="24"/>
                <w:szCs w:val="24"/>
              </w:rPr>
              <w:t>条</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lang w:val="en-US" w:eastAsia="zh-CN"/>
              </w:rPr>
              <w:t>7</w:t>
            </w:r>
          </w:p>
        </w:tc>
        <w:tc>
          <w:tcPr>
            <w:tcW w:w="3083" w:type="dxa"/>
            <w:vAlign w:val="center"/>
          </w:tcPr>
          <w:p>
            <w:pPr>
              <w:spacing w:line="30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评估得分：</w:t>
            </w:r>
            <w:r>
              <w:rPr>
                <w:rFonts w:ascii="仿宋_GB2312" w:hAnsi="宋体" w:eastAsia="仿宋_GB2312" w:cs="仿宋_GB2312"/>
                <w:color w:val="000000"/>
                <w:sz w:val="24"/>
                <w:szCs w:val="24"/>
              </w:rPr>
              <w:t>17</w:t>
            </w:r>
            <w:r>
              <w:rPr>
                <w:rFonts w:hint="eastAsia" w:ascii="仿宋_GB2312" w:hAnsi="宋体" w:eastAsia="仿宋_GB2312" w:cs="仿宋_GB2312"/>
                <w:color w:val="000000"/>
                <w:sz w:val="24"/>
                <w:szCs w:val="24"/>
                <w:lang w:val="en-US" w:eastAsia="zh-CN"/>
              </w:rPr>
              <w:t>3</w:t>
            </w:r>
          </w:p>
        </w:tc>
      </w:tr>
    </w:tbl>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5C25652"/>
    <w:rsid w:val="00144700"/>
    <w:rsid w:val="001D7A89"/>
    <w:rsid w:val="006C3302"/>
    <w:rsid w:val="006F3A41"/>
    <w:rsid w:val="00825EDC"/>
    <w:rsid w:val="009A780E"/>
    <w:rsid w:val="00BF0D87"/>
    <w:rsid w:val="00C6253C"/>
    <w:rsid w:val="00D94CB9"/>
    <w:rsid w:val="01E3160F"/>
    <w:rsid w:val="02385F75"/>
    <w:rsid w:val="058264AC"/>
    <w:rsid w:val="0E3775AB"/>
    <w:rsid w:val="0E456BAC"/>
    <w:rsid w:val="14867B50"/>
    <w:rsid w:val="15C25652"/>
    <w:rsid w:val="1776495D"/>
    <w:rsid w:val="18E623FE"/>
    <w:rsid w:val="1EB82F7F"/>
    <w:rsid w:val="27E627EE"/>
    <w:rsid w:val="29AD22F0"/>
    <w:rsid w:val="321F7D89"/>
    <w:rsid w:val="33262110"/>
    <w:rsid w:val="37A00517"/>
    <w:rsid w:val="39671452"/>
    <w:rsid w:val="43EB2C0F"/>
    <w:rsid w:val="45936D74"/>
    <w:rsid w:val="4908728F"/>
    <w:rsid w:val="4FB702C2"/>
    <w:rsid w:val="505C2311"/>
    <w:rsid w:val="53B03583"/>
    <w:rsid w:val="54722967"/>
    <w:rsid w:val="56E17C64"/>
    <w:rsid w:val="5A6B6EE9"/>
    <w:rsid w:val="62612253"/>
    <w:rsid w:val="6B686717"/>
    <w:rsid w:val="6DE201F4"/>
    <w:rsid w:val="6EE20936"/>
    <w:rsid w:val="6F33509B"/>
    <w:rsid w:val="754C001B"/>
    <w:rsid w:val="758A1EC7"/>
    <w:rsid w:val="798C10A0"/>
    <w:rsid w:val="7A325648"/>
    <w:rsid w:val="7DA826D6"/>
    <w:rsid w:val="7E1B09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5</Pages>
  <Words>926</Words>
  <Characters>5282</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2017-06-13T07:31:00Z</dcterms:created>
  <dc:creator>Administrator</dc:creator>
  <cp:lastModifiedBy>Administrator</cp:lastModifiedBy>
  <cp:lastPrinted>2017-06-28T02:21:35Z</cp:lastPrinted>
  <dcterms:modified xsi:type="dcterms:W3CDTF">2017-06-28T02:28:38Z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