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pacing w:val="-3"/>
          <w:sz w:val="32"/>
          <w:szCs w:val="32"/>
        </w:rPr>
      </w:pPr>
      <w:r>
        <w:rPr>
          <w:rFonts w:hint="eastAsia" w:ascii="方正小标宋简体" w:eastAsia="方正小标宋简体"/>
          <w:spacing w:val="-3"/>
          <w:sz w:val="32"/>
          <w:szCs w:val="32"/>
        </w:rPr>
        <w:t>常州市龙虎塘实验小学关心下一代工作2021年工作计划</w:t>
      </w:r>
    </w:p>
    <w:p>
      <w:pPr>
        <w:pStyle w:val="7"/>
        <w:numPr>
          <w:ilvl w:val="0"/>
          <w:numId w:val="1"/>
        </w:numPr>
        <w:spacing w:line="700" w:lineRule="exact"/>
        <w:ind w:firstLineChars="0"/>
        <w:rPr>
          <w:rFonts w:ascii="方正小标宋简体" w:eastAsia="方正小标宋简体"/>
          <w:spacing w:val="-3"/>
          <w:sz w:val="28"/>
          <w:szCs w:val="28"/>
        </w:rPr>
      </w:pPr>
      <w:r>
        <w:rPr>
          <w:rFonts w:hint="eastAsia" w:ascii="方正小标宋简体" w:eastAsia="方正小标宋简体"/>
          <w:spacing w:val="-3"/>
          <w:sz w:val="28"/>
          <w:szCs w:val="28"/>
        </w:rPr>
        <w:t>指导思想</w:t>
      </w:r>
    </w:p>
    <w:p>
      <w:pPr>
        <w:spacing w:line="700" w:lineRule="exact"/>
        <w:rPr>
          <w:rFonts w:ascii="宋体" w:hAnsi="宋体"/>
          <w:spacing w:val="-3"/>
          <w:sz w:val="28"/>
          <w:szCs w:val="28"/>
        </w:rPr>
      </w:pPr>
      <w:r>
        <w:rPr>
          <w:rFonts w:hint="eastAsia" w:ascii="方正小标宋简体" w:eastAsia="方正小标宋简体"/>
          <w:spacing w:val="-3"/>
          <w:sz w:val="28"/>
          <w:szCs w:val="28"/>
        </w:rPr>
        <w:t xml:space="preserve"> </w:t>
      </w:r>
      <w:r>
        <w:rPr>
          <w:rFonts w:ascii="方正小标宋简体" w:eastAsia="方正小标宋简体"/>
          <w:spacing w:val="-3"/>
          <w:sz w:val="28"/>
          <w:szCs w:val="28"/>
        </w:rPr>
        <w:t xml:space="preserve"> </w:t>
      </w:r>
      <w:r>
        <w:rPr>
          <w:rFonts w:ascii="宋体" w:hAnsi="宋体"/>
          <w:spacing w:val="-3"/>
          <w:sz w:val="28"/>
          <w:szCs w:val="28"/>
        </w:rPr>
        <w:t xml:space="preserve"> </w:t>
      </w:r>
      <w:r>
        <w:rPr>
          <w:rFonts w:hint="eastAsia" w:ascii="宋体" w:hAnsi="宋体"/>
          <w:spacing w:val="-3"/>
          <w:sz w:val="28"/>
          <w:szCs w:val="28"/>
        </w:rPr>
        <w:t>2021年是实施“十四五”规划的开局之年，也是中国共产党成立100周年，实现第一个百年目标的收官之年。我校关工委将以习近平新时代中国特色社会主义思想为指导，遵循习近平总书记关于做好关心下一代工作重要指示和对“十四五”时期教育工作的新要求，坚持把“立德树人”作为我校关工委的根本任务。以积极推进关工委优质化建设、有序启动优质化关工委创建，以“高质量发展、创新性工作，优质化服务”为努力方向，推动我校关工委工作再上新台阶。</w:t>
      </w:r>
    </w:p>
    <w:p>
      <w:pPr>
        <w:pStyle w:val="7"/>
        <w:numPr>
          <w:ilvl w:val="0"/>
          <w:numId w:val="1"/>
        </w:numPr>
        <w:spacing w:line="700" w:lineRule="exact"/>
        <w:ind w:firstLineChars="0"/>
        <w:rPr>
          <w:rFonts w:ascii="方正小标宋简体" w:eastAsia="方正小标宋简体" w:cs="Times New Roman"/>
          <w:spacing w:val="-3"/>
          <w:sz w:val="28"/>
          <w:szCs w:val="28"/>
        </w:rPr>
      </w:pPr>
      <w:r>
        <w:rPr>
          <w:rFonts w:hint="eastAsia" w:ascii="方正小标宋简体" w:eastAsia="方正小标宋简体" w:cs="Times New Roman"/>
          <w:spacing w:val="-3"/>
          <w:sz w:val="28"/>
          <w:szCs w:val="28"/>
        </w:rPr>
        <w:t>重点工作</w:t>
      </w:r>
    </w:p>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一、加强学习，进一步提高关心下一代工作的政治站位和人员素质</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我校在新的学期中会把学习好、宣传好、贯彻好党的十九届五中全会精神、习近平总书记对关心下一代工作的重要指示和对“十四五”时期教育工作的新要求，作为当前和今后一个时期教育关工委的重要政治任务。学习并把握中共中央、国务院《新时代爱国主义教育实施纲要》《新时代公民道德实施纲要》等重要文件的精髓，坚持把立德树人作为关工委工作的首要任务，提高关工委工作的政治站位。</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重点抓好关工委领导班子、工作团队和骨干人员的专题学习和培训，把多形式、有重点、分层次地组织或指导面向基层关工委的学习活动，作为关工委经常性的一项工作来抓。焕发起广大老同志为青少年健康成长、为关心下一代事业多做贡献的革命热情。</w:t>
      </w:r>
    </w:p>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二、坚持高质量发展，积极稳妥推进我校关工委优质化建设（学期重点工作）</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我校将认真贯彻落实常州市教育局颁发的关于推进教育系统关工委优质化建设的文件精神。全面把握关工委优质化建设的指导思想、重要意义、目标要求，增强创建优质化关工委的驱动力。进一步抓好关工委常态化建设的巩固提高工作，并对照关工委优质化的基本要求积极着手整改，为我校启动关工委优质化的创建夯实基础。2</w:t>
      </w:r>
      <w:r>
        <w:rPr>
          <w:rFonts w:ascii="宋体" w:hAnsi="宋体" w:cs="Times New Roman"/>
          <w:spacing w:val="-3"/>
          <w:sz w:val="28"/>
          <w:szCs w:val="28"/>
        </w:rPr>
        <w:t>021</w:t>
      </w:r>
      <w:r>
        <w:rPr>
          <w:rFonts w:hint="eastAsia" w:ascii="宋体" w:hAnsi="宋体" w:cs="Times New Roman"/>
          <w:spacing w:val="-3"/>
          <w:sz w:val="28"/>
          <w:szCs w:val="28"/>
        </w:rPr>
        <w:t>年下半年常州市教育系统关工委将对我校关工委优质化创建工作进行考核。</w:t>
      </w:r>
    </w:p>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三、坚持立德树人、深入开展社会主义核心价值观教育</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关工委的使命是要用社会主义核心价值体系引领青少年，努力培养具有“爱国情怀、社会责任、创新精神、实践能力、适应新时代需要”的社会主义建设者和接班人。我校在新学期中也会一如既往坚持立德树人，发挥学校关工委在学校各种形式的社会主义核心价值观教育活动中的积极作用。</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进一步加强各级讲师团建设，依托“五老”特长和资源优势，使讲师团教育内容、活动方式更加适应青少年的思想实际，贴近青少年的需求，不断提高讲师团对青少年的教育效果。5月下旬我校要申报社会主义核心价值观精品教育案例，初定主题为殷校长“非遗刻纸”，讲述他为传统文化的传承与发展做出的不懈努力，以及其中的感人故事。</w:t>
      </w:r>
    </w:p>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四、重视校外教育，继续做好家长学校和社区教育工作</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我校会继续贯彻落实《江苏省家庭教育促进条例》和教育部《关于加强家庭教育工作的指导意见》，发动广大老同志通过参与家长学校工作、讲座、社会公益活动，为特殊家庭提供特殊的家庭指导服务，保证龙小的每个孩子都能健康地成长。6月，我校将参与省教育系统关工委开展“用好《家长必读》提高教学质量”优秀论文评选的活动。</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其次，我校将联合“秋白书苑”“祥龙社区图书馆”等机构，认真贯彻落实我省《关于推进校外辅导站建设的意见》和《关于推进“校站结合”提高青少年校外教育水平的意见》两个文件的精神，加大支持社区教育的工作力度。积极推进“校乡（校街道）关工委的联席会议制度”，完善校外辅导站的共建机制。继续组织发动老教师参与校外辅导站的教育、管理工作，帮助校外辅导站提高教育管理水平。</w:t>
      </w:r>
    </w:p>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五、坚持服务意识，精准为青少年提供全方位、多形式的关爱服务</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我校关工委在新的学期中仍会积极参与维护青少年合法权益、保障青少年健康成长的工作。组织和动员更多退休老同志根据自身条件和实际情况，立足本地、本校参加各种关爱服务。特别重点关注孤儿、残疾、贫困、流动留守等青少年学生中的弱势群体提供更多的关爱、服务和帮助。继续打造好结对帮教、爱心结对、心理咨询、关爱超市、参与“青蓝工程”、免费导学、帮困助学”等关爱服务平台，不断更新、充实青少年学生和青年教职工的需求菜单和“五老队伍”的资源菜单，并做好“两个菜单”对接工作，提高关爱服务的针对性和实效性，真正把对青少年的关爱落到实处。</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根据疫情防控常态化的要求，积极创新关爱服务的形式，积极尝试“互联网＋关爱服务”的模式开展工作。如心理咨询、学业辅导、困难求助等都可以开通“爱心热线”，及时、畅通地为青少年服务。</w:t>
      </w:r>
    </w:p>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六、加强自身建设，努力打造适应优质化创建的关工委工作团队</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新的学期，我校将按省、市对关工委优质化建设的基本要求，配齐配强关工委的领导班子和工作团队，并增强他们的责任意识，每个人员都真正做到职务到位、认识到位、工作到位。进一步完善关工委工作团队的学习制度，每月两次的例会制度，除及时学习党和国家对关工委工作和青少年教育工作新的指示要求外，还要了解全国、全省关工委工作的新动向、新要求、新发展。并且进一步加强关工委的宣传报道工作，用好省教育系统关工委在《江苏少年网》的网站，积极参与关工委工作交流和成果展示。</w:t>
      </w:r>
    </w:p>
    <w:p>
      <w:pPr>
        <w:spacing w:line="700" w:lineRule="exact"/>
        <w:ind w:firstLine="548" w:firstLineChars="200"/>
        <w:rPr>
          <w:rFonts w:ascii="宋体" w:hAnsi="宋体" w:cs="Times New Roman"/>
          <w:spacing w:val="-3"/>
          <w:sz w:val="28"/>
          <w:szCs w:val="28"/>
        </w:rPr>
      </w:pPr>
      <w:r>
        <w:rPr>
          <w:rFonts w:hint="eastAsia" w:ascii="宋体" w:hAnsi="宋体" w:cs="Times New Roman"/>
          <w:spacing w:val="-3"/>
          <w:sz w:val="28"/>
          <w:szCs w:val="28"/>
        </w:rPr>
        <w:t xml:space="preserve">                          </w:t>
      </w:r>
    </w:p>
    <w:p>
      <w:pPr>
        <w:spacing w:line="700" w:lineRule="exact"/>
        <w:rPr>
          <w:rFonts w:ascii="宋体" w:hAnsi="宋体" w:cs="Times New Roman"/>
          <w:spacing w:val="-3"/>
          <w:sz w:val="28"/>
          <w:szCs w:val="28"/>
        </w:rPr>
      </w:pPr>
    </w:p>
    <w:p>
      <w:pPr>
        <w:spacing w:line="700" w:lineRule="exact"/>
        <w:ind w:firstLine="548" w:firstLineChars="200"/>
        <w:rPr>
          <w:rFonts w:ascii="宋体" w:hAnsi="宋体" w:cs="Times New Roman"/>
          <w:spacing w:val="-3"/>
          <w:sz w:val="28"/>
          <w:szCs w:val="28"/>
        </w:rPr>
      </w:pPr>
      <w:r>
        <w:rPr>
          <w:rFonts w:ascii="宋体" w:hAnsi="宋体" w:cs="Times New Roman"/>
          <w:spacing w:val="-3"/>
          <w:sz w:val="28"/>
          <w:szCs w:val="28"/>
        </w:rPr>
        <w:t>2020</w:t>
      </w:r>
      <w:r>
        <w:rPr>
          <w:rFonts w:hint="eastAsia" w:ascii="宋体" w:hAnsi="宋体" w:cs="Times New Roman"/>
          <w:spacing w:val="-3"/>
          <w:sz w:val="28"/>
          <w:szCs w:val="28"/>
        </w:rPr>
        <w:t>年</w:t>
      </w:r>
      <w:r>
        <w:rPr>
          <w:rFonts w:ascii="宋体" w:hAnsi="宋体" w:cs="Times New Roman"/>
          <w:spacing w:val="-3"/>
          <w:sz w:val="28"/>
          <w:szCs w:val="28"/>
        </w:rPr>
        <w:t>—2021</w:t>
      </w:r>
      <w:r>
        <w:rPr>
          <w:rFonts w:hint="eastAsia" w:ascii="宋体" w:hAnsi="宋体" w:cs="Times New Roman"/>
          <w:spacing w:val="-3"/>
          <w:sz w:val="28"/>
          <w:szCs w:val="28"/>
        </w:rPr>
        <w:t>年第二学期龙虎塘实验小学关工委工作行事历</w:t>
      </w:r>
    </w:p>
    <w:tbl>
      <w:tblPr>
        <w:tblStyle w:val="5"/>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630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35" w:type="dxa"/>
            <w:vAlign w:val="center"/>
          </w:tcPr>
          <w:p>
            <w:pPr>
              <w:spacing w:line="700" w:lineRule="exact"/>
              <w:jc w:val="center"/>
              <w:rPr>
                <w:rFonts w:ascii="宋体" w:hAnsi="宋体" w:cs="Times New Roman"/>
                <w:b/>
                <w:bCs/>
                <w:spacing w:val="-3"/>
                <w:sz w:val="28"/>
                <w:szCs w:val="28"/>
              </w:rPr>
            </w:pPr>
            <w:r>
              <w:rPr>
                <w:rFonts w:hint="eastAsia" w:ascii="宋体" w:hAnsi="宋体" w:cs="Times New Roman"/>
                <w:b/>
                <w:bCs/>
                <w:spacing w:val="-3"/>
                <w:sz w:val="28"/>
                <w:szCs w:val="28"/>
              </w:rPr>
              <w:t>时间</w:t>
            </w:r>
          </w:p>
        </w:tc>
        <w:tc>
          <w:tcPr>
            <w:tcW w:w="6301" w:type="dxa"/>
            <w:vAlign w:val="center"/>
          </w:tcPr>
          <w:p>
            <w:pPr>
              <w:spacing w:line="700" w:lineRule="exact"/>
              <w:jc w:val="center"/>
              <w:rPr>
                <w:rFonts w:ascii="宋体" w:hAnsi="宋体" w:cs="Times New Roman"/>
                <w:b/>
                <w:bCs/>
                <w:spacing w:val="-3"/>
                <w:sz w:val="28"/>
                <w:szCs w:val="28"/>
              </w:rPr>
            </w:pPr>
            <w:r>
              <w:rPr>
                <w:rFonts w:hint="eastAsia" w:ascii="宋体" w:hAnsi="宋体" w:cs="Times New Roman"/>
                <w:b/>
                <w:bCs/>
                <w:spacing w:val="-3"/>
                <w:sz w:val="28"/>
                <w:szCs w:val="28"/>
              </w:rPr>
              <w:t>活动安排</w:t>
            </w:r>
          </w:p>
        </w:tc>
        <w:tc>
          <w:tcPr>
            <w:tcW w:w="1353" w:type="dxa"/>
            <w:vAlign w:val="center"/>
          </w:tcPr>
          <w:p>
            <w:pPr>
              <w:spacing w:line="700" w:lineRule="exact"/>
              <w:rPr>
                <w:rFonts w:ascii="宋体" w:hAnsi="宋体" w:cs="Times New Roman"/>
                <w:b/>
                <w:bCs/>
                <w:spacing w:val="-3"/>
                <w:sz w:val="28"/>
                <w:szCs w:val="28"/>
              </w:rPr>
            </w:pPr>
            <w:r>
              <w:rPr>
                <w:rFonts w:hint="eastAsia" w:ascii="宋体" w:hAnsi="宋体" w:cs="Times New Roman"/>
                <w:b/>
                <w:bCs/>
                <w:spacing w:val="-3"/>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三月</w:t>
            </w:r>
          </w:p>
        </w:tc>
        <w:tc>
          <w:tcPr>
            <w:tcW w:w="6301"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1、召开关工委会议，进行关工委计划交流。</w:t>
            </w:r>
          </w:p>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2、讲述革命英雄故事，五老人员进课堂</w:t>
            </w:r>
          </w:p>
        </w:tc>
        <w:tc>
          <w:tcPr>
            <w:tcW w:w="1353" w:type="dxa"/>
          </w:tcPr>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丁小明</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钱雨宁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四月</w:t>
            </w:r>
          </w:p>
        </w:tc>
        <w:tc>
          <w:tcPr>
            <w:tcW w:w="6301"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 xml:space="preserve">1、缅怀革命先烈，老少共祭英雄 </w:t>
            </w:r>
          </w:p>
          <w:p>
            <w:pPr>
              <w:spacing w:line="700" w:lineRule="exact"/>
              <w:jc w:val="left"/>
              <w:rPr>
                <w:rFonts w:hint="eastAsia" w:ascii="宋体" w:hAnsi="宋体" w:cs="Times New Roman"/>
                <w:spacing w:val="-3"/>
                <w:sz w:val="28"/>
                <w:szCs w:val="28"/>
              </w:rPr>
            </w:pPr>
            <w:r>
              <w:rPr>
                <w:rFonts w:hint="eastAsia" w:ascii="宋体" w:hAnsi="宋体" w:cs="Times New Roman"/>
                <w:spacing w:val="-3"/>
                <w:sz w:val="28"/>
                <w:szCs w:val="28"/>
              </w:rPr>
              <w:t>2、“党在我心中”百幅建党刻纸作品参观展示。</w:t>
            </w:r>
          </w:p>
          <w:p>
            <w:pPr>
              <w:spacing w:line="700" w:lineRule="exact"/>
              <w:jc w:val="left"/>
              <w:rPr>
                <w:rFonts w:hint="eastAsia" w:ascii="宋体" w:hAnsi="宋体" w:cs="Times New Roman"/>
                <w:spacing w:val="-3"/>
                <w:sz w:val="28"/>
                <w:szCs w:val="28"/>
              </w:rPr>
            </w:pPr>
            <w:r>
              <w:rPr>
                <w:rFonts w:hint="eastAsia" w:ascii="宋体" w:hAnsi="宋体" w:cs="Times New Roman"/>
                <w:spacing w:val="-3"/>
                <w:sz w:val="28"/>
                <w:szCs w:val="28"/>
              </w:rPr>
              <w:t>3、创建关工委工作网站，准备上传关工委相关活动。</w:t>
            </w:r>
          </w:p>
          <w:p>
            <w:pPr>
              <w:spacing w:line="700" w:lineRule="exact"/>
              <w:jc w:val="left"/>
              <w:rPr>
                <w:rFonts w:hint="default" w:ascii="宋体" w:hAnsi="宋体" w:eastAsia="宋体" w:cs="Times New Roman"/>
                <w:spacing w:val="-3"/>
                <w:sz w:val="28"/>
                <w:szCs w:val="28"/>
                <w:lang w:val="en-US" w:eastAsia="zh-CN"/>
              </w:rPr>
            </w:pPr>
            <w:r>
              <w:rPr>
                <w:rFonts w:hint="eastAsia" w:ascii="宋体" w:hAnsi="宋体" w:cs="Times New Roman"/>
                <w:spacing w:val="-3"/>
                <w:sz w:val="28"/>
                <w:szCs w:val="28"/>
                <w:lang w:val="en-US" w:eastAsia="zh-CN"/>
              </w:rPr>
              <w:t>4、老党员使命：故事讲述——党建工作（1小时、老党员讲述，青年党员互动心得）</w:t>
            </w:r>
          </w:p>
        </w:tc>
        <w:tc>
          <w:tcPr>
            <w:tcW w:w="1353" w:type="dxa"/>
          </w:tcPr>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五年级组</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殷明欣</w:t>
            </w:r>
          </w:p>
          <w:p>
            <w:pPr>
              <w:spacing w:line="700" w:lineRule="exact"/>
              <w:jc w:val="left"/>
              <w:rPr>
                <w:rFonts w:hint="eastAsia" w:ascii="宋体" w:hAnsi="宋体" w:cs="Times New Roman"/>
                <w:spacing w:val="-3"/>
                <w:sz w:val="24"/>
                <w:szCs w:val="24"/>
              </w:rPr>
            </w:pPr>
            <w:r>
              <w:rPr>
                <w:rFonts w:hint="eastAsia" w:ascii="宋体" w:hAnsi="宋体" w:cs="Times New Roman"/>
                <w:spacing w:val="-3"/>
                <w:sz w:val="24"/>
                <w:szCs w:val="24"/>
              </w:rPr>
              <w:t>徐妃</w:t>
            </w:r>
          </w:p>
          <w:p>
            <w:pPr>
              <w:spacing w:line="700" w:lineRule="exact"/>
              <w:jc w:val="left"/>
              <w:rPr>
                <w:rFonts w:hint="eastAsia" w:ascii="宋体" w:hAnsi="宋体" w:cs="Times New Roman"/>
                <w:spacing w:val="-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五月</w:t>
            </w:r>
          </w:p>
        </w:tc>
        <w:tc>
          <w:tcPr>
            <w:tcW w:w="6301" w:type="dxa"/>
          </w:tcPr>
          <w:p>
            <w:pPr>
              <w:numPr>
                <w:ilvl w:val="0"/>
                <w:numId w:val="2"/>
              </w:numPr>
              <w:spacing w:line="700" w:lineRule="exact"/>
              <w:jc w:val="left"/>
              <w:rPr>
                <w:rFonts w:hint="eastAsia" w:ascii="宋体" w:hAnsi="宋体" w:cs="Times New Roman"/>
                <w:spacing w:val="-3"/>
                <w:sz w:val="28"/>
                <w:szCs w:val="28"/>
              </w:rPr>
            </w:pPr>
            <w:r>
              <w:rPr>
                <w:rFonts w:hint="eastAsia" w:ascii="宋体" w:hAnsi="宋体" w:cs="Times New Roman"/>
                <w:spacing w:val="-3"/>
                <w:sz w:val="28"/>
                <w:szCs w:val="28"/>
              </w:rPr>
              <w:t>浓情端午，粽叶飘香</w:t>
            </w:r>
          </w:p>
          <w:p>
            <w:pPr>
              <w:numPr>
                <w:ilvl w:val="0"/>
                <w:numId w:val="0"/>
              </w:numPr>
              <w:spacing w:line="700" w:lineRule="exact"/>
              <w:jc w:val="left"/>
              <w:rPr>
                <w:rFonts w:hint="eastAsia" w:ascii="宋体" w:hAnsi="宋体" w:eastAsia="宋体" w:cs="Times New Roman"/>
                <w:spacing w:val="-3"/>
                <w:sz w:val="28"/>
                <w:szCs w:val="28"/>
                <w:lang w:val="en-US" w:eastAsia="zh-CN"/>
              </w:rPr>
            </w:pPr>
            <w:r>
              <w:rPr>
                <w:rFonts w:hint="eastAsia" w:ascii="宋体" w:hAnsi="宋体" w:cs="Times New Roman"/>
                <w:spacing w:val="-3"/>
                <w:sz w:val="28"/>
                <w:szCs w:val="28"/>
              </w:rPr>
              <w:t>2、建党百年创作诗，老少齐参与。</w:t>
            </w:r>
            <w:r>
              <w:rPr>
                <w:rFonts w:hint="eastAsia" w:ascii="宋体" w:hAnsi="宋体" w:cs="Times New Roman"/>
                <w:spacing w:val="-3"/>
                <w:sz w:val="28"/>
                <w:szCs w:val="28"/>
                <w:lang w:eastAsia="zh-CN"/>
              </w:rPr>
              <w:t>（</w:t>
            </w:r>
            <w:r>
              <w:rPr>
                <w:rFonts w:hint="eastAsia" w:ascii="宋体" w:hAnsi="宋体" w:cs="Times New Roman"/>
                <w:spacing w:val="-3"/>
                <w:sz w:val="28"/>
                <w:szCs w:val="28"/>
                <w:lang w:val="en-US" w:eastAsia="zh-CN"/>
              </w:rPr>
              <w:t>系列活动1、 诗配画 2、诵读诗歌 3作品展示</w:t>
            </w:r>
            <w:bookmarkStart w:id="0" w:name="_GoBack"/>
            <w:bookmarkEnd w:id="0"/>
            <w:r>
              <w:rPr>
                <w:rFonts w:hint="eastAsia" w:ascii="宋体" w:hAnsi="宋体" w:cs="Times New Roman"/>
                <w:spacing w:val="-3"/>
                <w:sz w:val="28"/>
                <w:szCs w:val="28"/>
                <w:lang w:eastAsia="zh-CN"/>
              </w:rPr>
              <w:t>）</w:t>
            </w:r>
          </w:p>
          <w:p>
            <w:pPr>
              <w:spacing w:line="700" w:lineRule="exact"/>
              <w:jc w:val="left"/>
              <w:rPr>
                <w:rFonts w:hint="eastAsia" w:ascii="宋体" w:hAnsi="宋体" w:cs="Times New Roman"/>
                <w:b/>
                <w:bCs/>
                <w:spacing w:val="-3"/>
                <w:sz w:val="28"/>
                <w:szCs w:val="28"/>
              </w:rPr>
            </w:pPr>
            <w:r>
              <w:rPr>
                <w:rFonts w:hint="eastAsia" w:ascii="宋体" w:hAnsi="宋体" w:cs="Times New Roman"/>
                <w:spacing w:val="-3"/>
                <w:sz w:val="28"/>
                <w:szCs w:val="28"/>
              </w:rPr>
              <w:t>3、非遗刻纸——</w:t>
            </w:r>
            <w:r>
              <w:rPr>
                <w:rFonts w:hint="eastAsia" w:ascii="宋体" w:hAnsi="宋体" w:cs="Times New Roman"/>
                <w:b/>
                <w:bCs/>
                <w:spacing w:val="-3"/>
                <w:sz w:val="28"/>
                <w:szCs w:val="28"/>
              </w:rPr>
              <w:t>社会主义核心价值观精品教育案例评选</w:t>
            </w:r>
          </w:p>
          <w:p>
            <w:pPr>
              <w:spacing w:line="700" w:lineRule="exact"/>
              <w:jc w:val="left"/>
              <w:rPr>
                <w:rFonts w:hint="eastAsia" w:ascii="宋体" w:hAnsi="宋体" w:cs="Times New Roman"/>
                <w:b/>
                <w:bCs/>
                <w:spacing w:val="-3"/>
                <w:sz w:val="28"/>
                <w:szCs w:val="28"/>
                <w:lang w:val="en-US" w:eastAsia="zh-CN"/>
              </w:rPr>
            </w:pPr>
            <w:r>
              <w:rPr>
                <w:rFonts w:hint="eastAsia" w:ascii="宋体" w:hAnsi="宋体" w:cs="Times New Roman"/>
                <w:b/>
                <w:bCs/>
                <w:spacing w:val="-3"/>
                <w:sz w:val="28"/>
                <w:szCs w:val="28"/>
                <w:lang w:val="en-US" w:eastAsia="zh-CN"/>
              </w:rPr>
              <w:t>4、</w:t>
            </w:r>
            <w:r>
              <w:rPr>
                <w:rFonts w:hint="eastAsia" w:ascii="宋体" w:hAnsi="宋体" w:cs="Times New Roman"/>
                <w:b/>
                <w:bCs/>
                <w:spacing w:val="-3"/>
                <w:sz w:val="28"/>
                <w:szCs w:val="28"/>
              </w:rPr>
              <w:t>隔代互学---第五批关工委工作创新奖项目申报</w:t>
            </w:r>
          </w:p>
        </w:tc>
        <w:tc>
          <w:tcPr>
            <w:tcW w:w="1353" w:type="dxa"/>
          </w:tcPr>
          <w:p>
            <w:pPr>
              <w:spacing w:line="700" w:lineRule="exact"/>
              <w:jc w:val="left"/>
              <w:rPr>
                <w:rFonts w:hint="default" w:ascii="宋体" w:hAnsi="宋体" w:eastAsia="宋体" w:cs="Times New Roman"/>
                <w:spacing w:val="-3"/>
                <w:sz w:val="24"/>
                <w:szCs w:val="24"/>
                <w:lang w:val="en-US" w:eastAsia="zh-CN"/>
              </w:rPr>
            </w:pPr>
            <w:r>
              <w:rPr>
                <w:rFonts w:hint="eastAsia" w:ascii="宋体" w:hAnsi="宋体" w:cs="Times New Roman"/>
                <w:spacing w:val="-3"/>
                <w:sz w:val="24"/>
                <w:szCs w:val="24"/>
                <w:lang w:val="en-US" w:eastAsia="zh-CN"/>
              </w:rPr>
              <w:t>四年级组</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三-六年级语文老师</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殷明欣</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钱雨宁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六月</w:t>
            </w:r>
          </w:p>
        </w:tc>
        <w:tc>
          <w:tcPr>
            <w:tcW w:w="6301"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1、红领巾在行动（入队节活动）</w:t>
            </w:r>
          </w:p>
          <w:p>
            <w:pPr>
              <w:spacing w:line="700" w:lineRule="exact"/>
              <w:jc w:val="left"/>
              <w:rPr>
                <w:rFonts w:hint="eastAsia" w:ascii="宋体" w:hAnsi="宋体" w:eastAsia="宋体" w:cs="Times New Roman"/>
                <w:spacing w:val="-3"/>
                <w:sz w:val="28"/>
                <w:szCs w:val="28"/>
                <w:lang w:val="en-US" w:eastAsia="zh-CN"/>
              </w:rPr>
            </w:pPr>
            <w:r>
              <w:rPr>
                <w:rFonts w:hint="eastAsia" w:ascii="宋体" w:hAnsi="宋体" w:cs="Times New Roman"/>
                <w:spacing w:val="-3"/>
                <w:sz w:val="28"/>
                <w:szCs w:val="28"/>
              </w:rPr>
              <w:t>2、庆祝六一儿童节</w:t>
            </w:r>
            <w:r>
              <w:rPr>
                <w:rFonts w:hint="eastAsia" w:ascii="宋体" w:hAnsi="宋体" w:cs="Times New Roman"/>
                <w:spacing w:val="-3"/>
                <w:sz w:val="28"/>
                <w:szCs w:val="28"/>
                <w:lang w:eastAsia="zh-CN"/>
              </w:rPr>
              <w:t>（</w:t>
            </w:r>
            <w:r>
              <w:rPr>
                <w:rFonts w:hint="eastAsia" w:ascii="宋体" w:hAnsi="宋体" w:cs="Times New Roman"/>
                <w:spacing w:val="-3"/>
                <w:sz w:val="28"/>
                <w:szCs w:val="28"/>
                <w:lang w:val="en-US" w:eastAsia="zh-CN"/>
              </w:rPr>
              <w:t>建党百年书法展</w:t>
            </w:r>
            <w:r>
              <w:rPr>
                <w:rFonts w:hint="eastAsia" w:ascii="宋体" w:hAnsi="宋体" w:cs="Times New Roman"/>
                <w:spacing w:val="-3"/>
                <w:sz w:val="28"/>
                <w:szCs w:val="28"/>
                <w:lang w:eastAsia="zh-CN"/>
              </w:rPr>
              <w:t>）</w:t>
            </w:r>
          </w:p>
          <w:p>
            <w:pPr>
              <w:spacing w:line="700" w:lineRule="exact"/>
              <w:jc w:val="left"/>
              <w:rPr>
                <w:rFonts w:ascii="宋体" w:hAnsi="宋体" w:cs="Times New Roman"/>
                <w:b/>
                <w:bCs/>
                <w:spacing w:val="-3"/>
                <w:sz w:val="28"/>
                <w:szCs w:val="28"/>
              </w:rPr>
            </w:pPr>
            <w:r>
              <w:rPr>
                <w:rFonts w:hint="eastAsia" w:ascii="宋体" w:hAnsi="宋体" w:cs="Times New Roman"/>
                <w:spacing w:val="-3"/>
                <w:sz w:val="28"/>
                <w:szCs w:val="28"/>
              </w:rPr>
              <w:t>3、</w:t>
            </w:r>
            <w:r>
              <w:rPr>
                <w:rFonts w:hint="eastAsia" w:ascii="宋体" w:hAnsi="宋体" w:cs="Times New Roman"/>
                <w:b/>
                <w:bCs/>
                <w:spacing w:val="-3"/>
                <w:sz w:val="28"/>
                <w:szCs w:val="28"/>
              </w:rPr>
              <w:t>《家长必读》优秀论文评选</w:t>
            </w:r>
            <w:r>
              <w:rPr>
                <w:rFonts w:ascii="宋体" w:hAnsi="宋体" w:cs="Times New Roman"/>
                <w:b/>
                <w:bCs/>
                <w:spacing w:val="-3"/>
                <w:sz w:val="28"/>
                <w:szCs w:val="28"/>
              </w:rPr>
              <w:t>—6.19</w:t>
            </w:r>
            <w:r>
              <w:rPr>
                <w:rFonts w:hint="eastAsia" w:ascii="宋体" w:hAnsi="宋体" w:cs="Times New Roman"/>
                <w:b/>
                <w:bCs/>
                <w:spacing w:val="-3"/>
                <w:sz w:val="28"/>
                <w:szCs w:val="28"/>
              </w:rPr>
              <w:t>截止</w:t>
            </w:r>
          </w:p>
          <w:p>
            <w:pPr>
              <w:spacing w:line="700" w:lineRule="exact"/>
              <w:jc w:val="left"/>
              <w:rPr>
                <w:rFonts w:ascii="楷体" w:hAnsi="楷体" w:eastAsia="楷体" w:cs="Times New Roman"/>
                <w:spacing w:val="-3"/>
                <w:sz w:val="28"/>
                <w:szCs w:val="28"/>
              </w:rPr>
            </w:pPr>
            <w:r>
              <w:rPr>
                <w:rFonts w:hint="eastAsia" w:ascii="楷体" w:hAnsi="楷体" w:eastAsia="楷体" w:cs="Times New Roman"/>
                <w:spacing w:val="-3"/>
                <w:sz w:val="24"/>
                <w:szCs w:val="24"/>
              </w:rPr>
              <w:t>（是由教师围绕《家长必读》一书写家校共建故事）</w:t>
            </w:r>
          </w:p>
        </w:tc>
        <w:tc>
          <w:tcPr>
            <w:tcW w:w="1353" w:type="dxa"/>
          </w:tcPr>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一年级组</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学发中心</w:t>
            </w:r>
          </w:p>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班主任老师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2</w:t>
            </w:r>
            <w:r>
              <w:rPr>
                <w:rFonts w:ascii="宋体" w:hAnsi="宋体" w:cs="Times New Roman"/>
                <w:spacing w:val="-3"/>
                <w:sz w:val="28"/>
                <w:szCs w:val="28"/>
              </w:rPr>
              <w:t>021</w:t>
            </w:r>
            <w:r>
              <w:rPr>
                <w:rFonts w:hint="eastAsia" w:ascii="宋体" w:hAnsi="宋体" w:cs="Times New Roman"/>
                <w:spacing w:val="-3"/>
                <w:sz w:val="28"/>
                <w:szCs w:val="28"/>
              </w:rPr>
              <w:t>年</w:t>
            </w:r>
          </w:p>
          <w:p>
            <w:pPr>
              <w:spacing w:line="700" w:lineRule="exact"/>
              <w:jc w:val="left"/>
              <w:rPr>
                <w:rFonts w:ascii="宋体" w:hAnsi="宋体" w:cs="Times New Roman"/>
                <w:spacing w:val="-3"/>
                <w:sz w:val="28"/>
                <w:szCs w:val="28"/>
              </w:rPr>
            </w:pPr>
            <w:r>
              <w:rPr>
                <w:rFonts w:hint="eastAsia" w:ascii="宋体" w:hAnsi="宋体" w:cs="Times New Roman"/>
                <w:spacing w:val="-3"/>
                <w:sz w:val="28"/>
                <w:szCs w:val="28"/>
              </w:rPr>
              <w:t>下半年</w:t>
            </w:r>
          </w:p>
        </w:tc>
        <w:tc>
          <w:tcPr>
            <w:tcW w:w="6301" w:type="dxa"/>
          </w:tcPr>
          <w:p>
            <w:pPr>
              <w:spacing w:line="700" w:lineRule="exact"/>
              <w:jc w:val="left"/>
              <w:rPr>
                <w:rFonts w:ascii="宋体" w:hAnsi="宋体" w:cs="Times New Roman"/>
                <w:b/>
                <w:bCs/>
                <w:spacing w:val="-3"/>
                <w:sz w:val="28"/>
                <w:szCs w:val="28"/>
              </w:rPr>
            </w:pPr>
            <w:r>
              <w:rPr>
                <w:rFonts w:hint="eastAsia" w:ascii="宋体" w:hAnsi="宋体" w:cs="Times New Roman"/>
                <w:b/>
                <w:bCs/>
                <w:spacing w:val="-3"/>
                <w:sz w:val="28"/>
                <w:szCs w:val="28"/>
              </w:rPr>
              <w:t>常州市关工委优质化建设考核</w:t>
            </w:r>
          </w:p>
        </w:tc>
        <w:tc>
          <w:tcPr>
            <w:tcW w:w="1353" w:type="dxa"/>
          </w:tcPr>
          <w:p>
            <w:pPr>
              <w:spacing w:line="700" w:lineRule="exact"/>
              <w:jc w:val="left"/>
              <w:rPr>
                <w:rFonts w:ascii="宋体" w:hAnsi="宋体" w:cs="Times New Roman"/>
                <w:spacing w:val="-3"/>
                <w:sz w:val="24"/>
                <w:szCs w:val="24"/>
              </w:rPr>
            </w:pPr>
            <w:r>
              <w:rPr>
                <w:rFonts w:hint="eastAsia" w:ascii="宋体" w:hAnsi="宋体" w:cs="Times New Roman"/>
                <w:spacing w:val="-3"/>
                <w:sz w:val="24"/>
                <w:szCs w:val="24"/>
              </w:rPr>
              <w:t>全体行政及部分老师</w:t>
            </w:r>
          </w:p>
        </w:tc>
      </w:tr>
    </w:tbl>
    <w:p>
      <w:pPr>
        <w:spacing w:line="700" w:lineRule="exact"/>
        <w:ind w:firstLine="548" w:firstLineChars="200"/>
        <w:jc w:val="left"/>
        <w:rPr>
          <w:rFonts w:ascii="宋体" w:hAnsi="宋体" w:cs="Times New Roman"/>
          <w:spacing w:val="-3"/>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19DBB"/>
    <w:multiLevelType w:val="singleLevel"/>
    <w:tmpl w:val="A6519DBB"/>
    <w:lvl w:ilvl="0" w:tentative="0">
      <w:start w:val="1"/>
      <w:numFmt w:val="decimal"/>
      <w:suff w:val="nothing"/>
      <w:lvlText w:val="%1、"/>
      <w:lvlJc w:val="left"/>
    </w:lvl>
  </w:abstractNum>
  <w:abstractNum w:abstractNumId="1">
    <w:nsid w:val="01E678EA"/>
    <w:multiLevelType w:val="multilevel"/>
    <w:tmpl w:val="01E678E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8CB"/>
    <w:rsid w:val="0005308C"/>
    <w:rsid w:val="000F6E09"/>
    <w:rsid w:val="00134E92"/>
    <w:rsid w:val="00165A2F"/>
    <w:rsid w:val="001F3BBF"/>
    <w:rsid w:val="00406B8F"/>
    <w:rsid w:val="004238F2"/>
    <w:rsid w:val="004D5A10"/>
    <w:rsid w:val="00567CD7"/>
    <w:rsid w:val="00574927"/>
    <w:rsid w:val="00682124"/>
    <w:rsid w:val="00785256"/>
    <w:rsid w:val="00837523"/>
    <w:rsid w:val="00A668CB"/>
    <w:rsid w:val="00AF6401"/>
    <w:rsid w:val="00B03C33"/>
    <w:rsid w:val="00B5302C"/>
    <w:rsid w:val="00BE1E64"/>
    <w:rsid w:val="00C245CC"/>
    <w:rsid w:val="00CC5878"/>
    <w:rsid w:val="00D35A7D"/>
    <w:rsid w:val="00D415A3"/>
    <w:rsid w:val="00E948DE"/>
    <w:rsid w:val="00F5070F"/>
    <w:rsid w:val="0DC73BC9"/>
    <w:rsid w:val="0DE44188"/>
    <w:rsid w:val="135F1024"/>
    <w:rsid w:val="703C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Calibri" w:hAnsi="Calibri" w:eastAsia="宋体" w:cs="Calibri"/>
      <w:sz w:val="18"/>
      <w:szCs w:val="18"/>
    </w:rPr>
  </w:style>
  <w:style w:type="character" w:customStyle="1" w:styleId="9">
    <w:name w:val="页脚 Char"/>
    <w:basedOn w:val="6"/>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2141</Characters>
  <Lines>17</Lines>
  <Paragraphs>5</Paragraphs>
  <TotalTime>9</TotalTime>
  <ScaleCrop>false</ScaleCrop>
  <LinksUpToDate>false</LinksUpToDate>
  <CharactersWithSpaces>2511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2021-03-21T23:42:00Z</dcterms:created>
  <dc:creator>Robin</dc:creator>
  <cp:lastModifiedBy>Robin</cp:lastModifiedBy>
  <dcterms:modified xsi:type="dcterms:W3CDTF">2021-03-22T07:14:02Z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3C3D39C2A096455D93237C3AF5886849</vt:lpwstr>
  </property>
</Properties>
</file>