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790" w:type="pct"/>
        <w:tblCellSpacing w:w="0"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1" w:hRule="atLeast"/>
          <w:tblCellSpacing w:w="0" w:type="dxa"/>
        </w:trPr>
        <w:tc>
          <w:tcPr>
            <w:tcW w:w="5000" w:type="pct"/>
            <w:shd w:val="clear" w:color="auto" w:fill="FFFFFF"/>
            <w:tcMar>
              <w:top w:w="300" w:type="dxa"/>
              <w:left w:w="750" w:type="dxa"/>
              <w:right w:w="750" w:type="dxa"/>
            </w:tcMar>
            <w:vAlign w:val="top"/>
          </w:tcPr>
          <w:p>
            <w:pPr>
              <w:keepNext w:val="0"/>
              <w:keepLines w:val="0"/>
              <w:widowControl/>
              <w:suppressLineNumbers w:val="0"/>
              <w:spacing w:before="0" w:beforeAutospacing="0" w:after="0" w:afterAutospacing="0" w:line="390" w:lineRule="atLeast"/>
              <w:ind w:left="0" w:right="0"/>
              <w:jc w:val="center"/>
            </w:pPr>
            <w:r>
              <w:rPr>
                <w:rFonts w:hint="eastAsia" w:ascii="宋体" w:hAnsi="宋体" w:eastAsia="宋体" w:cs="宋体"/>
                <w:i w:val="0"/>
                <w:caps w:val="0"/>
                <w:color w:val="333333"/>
                <w:spacing w:val="0"/>
                <w:kern w:val="0"/>
                <w:sz w:val="36"/>
                <w:szCs w:val="36"/>
                <w:lang w:val="en-US" w:eastAsia="zh-CN" w:bidi="ar"/>
              </w:rPr>
              <w:t>东青实验学校常规专项督查安排表</w:t>
            </w:r>
            <w:r>
              <w:rPr>
                <w:rFonts w:hint="eastAsia" w:ascii="宋体" w:hAnsi="宋体" w:eastAsia="宋体" w:cs="宋体"/>
                <w:i w:val="0"/>
                <w:caps w:val="0"/>
                <w:color w:val="000000"/>
                <w:spacing w:val="0"/>
                <w:kern w:val="0"/>
                <w:sz w:val="24"/>
                <w:szCs w:val="24"/>
                <w:lang w:val="en-US" w:eastAsia="zh-CN" w:bidi="ar"/>
              </w:rPr>
              <w:t> </w:t>
            </w:r>
          </w:p>
          <w:tbl>
            <w:tblPr>
              <w:tblStyle w:val="2"/>
              <w:tblW w:w="8306" w:type="dxa"/>
              <w:tblInd w:w="-1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2"/>
              <w:gridCol w:w="1755"/>
              <w:gridCol w:w="3539"/>
              <w:gridCol w:w="22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71" w:hRule="atLeast"/>
              </w:trPr>
              <w:tc>
                <w:tcPr>
                  <w:tcW w:w="772"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color w:val="000000"/>
                      <w:kern w:val="0"/>
                      <w:sz w:val="24"/>
                      <w:szCs w:val="24"/>
                      <w:lang w:val="en-US" w:eastAsia="zh-CN" w:bidi="ar"/>
                    </w:rPr>
                    <w:t>学科</w:t>
                  </w:r>
                </w:p>
              </w:tc>
              <w:tc>
                <w:tcPr>
                  <w:tcW w:w="1755"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color w:val="000000"/>
                      <w:kern w:val="0"/>
                      <w:sz w:val="24"/>
                      <w:szCs w:val="24"/>
                      <w:lang w:val="en-US" w:eastAsia="zh-CN" w:bidi="ar"/>
                    </w:rPr>
                    <w:t>督查人员</w:t>
                  </w:r>
                </w:p>
              </w:tc>
              <w:tc>
                <w:tcPr>
                  <w:tcW w:w="3539"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color w:val="000000"/>
                      <w:kern w:val="0"/>
                      <w:sz w:val="24"/>
                      <w:szCs w:val="24"/>
                      <w:lang w:val="en-US" w:eastAsia="zh-CN" w:bidi="ar"/>
                    </w:rPr>
                    <w:t>督查内容及要求</w:t>
                  </w:r>
                </w:p>
              </w:tc>
              <w:tc>
                <w:tcPr>
                  <w:tcW w:w="2240" w:type="dxa"/>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color w:val="000000"/>
                      <w:kern w:val="0"/>
                      <w:sz w:val="24"/>
                      <w:szCs w:val="24"/>
                      <w:lang w:val="en-US" w:eastAsia="zh-CN" w:bidi="ar"/>
                    </w:rPr>
                    <w:t>涉及班级人数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81" w:hRule="atLeast"/>
              </w:trPr>
              <w:tc>
                <w:tcPr>
                  <w:tcW w:w="772" w:type="dxa"/>
                  <w:vMerge w:val="restart"/>
                  <w:tcBorders>
                    <w:top w:val="nil"/>
                    <w:left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color w:val="000000"/>
                      <w:kern w:val="0"/>
                      <w:sz w:val="24"/>
                      <w:szCs w:val="24"/>
                      <w:lang w:val="en-US" w:eastAsia="zh-CN" w:bidi="ar"/>
                    </w:rPr>
                    <w:t>语文</w:t>
                  </w:r>
                </w:p>
              </w:tc>
              <w:tc>
                <w:tcPr>
                  <w:tcW w:w="175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Theme="minorEastAsia"/>
                      <w:lang w:eastAsia="zh-CN"/>
                    </w:rPr>
                  </w:pPr>
                  <w:r>
                    <w:rPr>
                      <w:rFonts w:hint="eastAsia"/>
                      <w:lang w:eastAsia="zh-CN"/>
                    </w:rPr>
                    <w:t>汤佩佩、薛静娅</w:t>
                  </w:r>
                </w:p>
              </w:tc>
              <w:tc>
                <w:tcPr>
                  <w:tcW w:w="3539"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备课检查</w:t>
                  </w:r>
                  <w:r>
                    <w:rPr>
                      <w:rFonts w:hint="eastAsia" w:ascii="宋体" w:hAnsi="宋体" w:eastAsia="宋体" w:cs="宋体"/>
                      <w:i w:val="0"/>
                      <w:caps w:val="0"/>
                      <w:color w:val="auto"/>
                      <w:spacing w:val="0"/>
                      <w:kern w:val="0"/>
                      <w:sz w:val="24"/>
                      <w:szCs w:val="24"/>
                      <w:shd w:val="clear" w:fill="FFFFFF"/>
                      <w:lang w:val="en-US" w:eastAsia="zh-CN" w:bidi="ar"/>
                    </w:rPr>
                    <w:t>：根据周课时核算，是否一课一案、教案是否符合规范（有二次备课痕迹），有无教学反思。</w:t>
                  </w:r>
                  <w:r>
                    <w:rPr>
                      <w:rFonts w:hint="eastAsia" w:ascii="宋体" w:hAnsi="宋体" w:eastAsia="宋体" w:cs="宋体"/>
                      <w:b/>
                      <w:bCs/>
                      <w:i w:val="0"/>
                      <w:caps w:val="0"/>
                      <w:color w:val="FF0000"/>
                      <w:spacing w:val="0"/>
                      <w:kern w:val="0"/>
                      <w:sz w:val="24"/>
                      <w:szCs w:val="24"/>
                      <w:shd w:val="clear" w:fill="FFFFFF"/>
                      <w:lang w:val="en-US" w:eastAsia="zh-CN" w:bidi="ar"/>
                    </w:rPr>
                    <w:t>同时查看每位老师的兼课备课情况。</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caps w:val="0"/>
                      <w:color w:val="FF0000"/>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作业检查</w:t>
                  </w:r>
                  <w:r>
                    <w:rPr>
                      <w:rFonts w:hint="eastAsia" w:ascii="宋体" w:hAnsi="宋体" w:eastAsia="宋体" w:cs="宋体"/>
                      <w:i w:val="0"/>
                      <w:caps w:val="0"/>
                      <w:color w:val="auto"/>
                      <w:spacing w:val="0"/>
                      <w:kern w:val="0"/>
                      <w:sz w:val="24"/>
                      <w:szCs w:val="24"/>
                      <w:shd w:val="clear" w:fill="FFFFFF"/>
                      <w:lang w:val="en-US" w:eastAsia="zh-CN" w:bidi="ar"/>
                    </w:rPr>
                    <w:t>：作业本是否齐全、批改是否及时规范、有无错批漏批等。</w:t>
                  </w:r>
                  <w:r>
                    <w:rPr>
                      <w:rFonts w:hint="eastAsia" w:ascii="宋体" w:hAnsi="宋体" w:eastAsia="宋体" w:cs="宋体"/>
                      <w:b/>
                      <w:bCs/>
                      <w:i w:val="0"/>
                      <w:caps w:val="0"/>
                      <w:color w:val="FF0000"/>
                      <w:spacing w:val="0"/>
                      <w:kern w:val="0"/>
                      <w:sz w:val="24"/>
                      <w:szCs w:val="24"/>
                      <w:shd w:val="clear" w:fill="FFFFFF"/>
                      <w:lang w:val="en-US" w:eastAsia="zh-CN" w:bidi="ar"/>
                    </w:rPr>
                    <w:t>至少完成2篇大作文，2篇小作文，1次创新作业。</w:t>
                  </w:r>
                  <w:r>
                    <w:rPr>
                      <w:rFonts w:hint="eastAsia" w:ascii="宋体" w:hAnsi="宋体" w:eastAsia="宋体" w:cs="宋体"/>
                      <w:b/>
                      <w:bCs/>
                      <w:i w:val="0"/>
                      <w:caps w:val="0"/>
                      <w:color w:val="FF0000"/>
                      <w:spacing w:val="0"/>
                      <w:kern w:val="0"/>
                      <w:sz w:val="24"/>
                      <w:szCs w:val="24"/>
                      <w:shd w:val="clear" w:fill="FFFFFF"/>
                      <w:lang w:val="en-US" w:eastAsia="zh-CN" w:bidi="ar"/>
                    </w:rPr>
                    <w:t>除指定必查作业外，选查各年级的习字册。</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b/>
                      <w:bCs/>
                      <w:i w:val="0"/>
                      <w:caps w:val="0"/>
                      <w:color w:val="auto"/>
                      <w:spacing w:val="0"/>
                      <w:kern w:val="0"/>
                      <w:sz w:val="24"/>
                      <w:szCs w:val="24"/>
                      <w:shd w:val="clear" w:fill="FFFFFF"/>
                      <w:lang w:val="en-US" w:eastAsia="zh-CN" w:bidi="ar"/>
                    </w:rPr>
                    <w:t>听课检查</w:t>
                  </w:r>
                  <w:r>
                    <w:rPr>
                      <w:rFonts w:hint="eastAsia" w:ascii="宋体" w:hAnsi="宋体" w:eastAsia="宋体" w:cs="宋体"/>
                      <w:i w:val="0"/>
                      <w:caps w:val="0"/>
                      <w:color w:val="auto"/>
                      <w:spacing w:val="0"/>
                      <w:kern w:val="0"/>
                      <w:sz w:val="24"/>
                      <w:szCs w:val="24"/>
                      <w:shd w:val="clear" w:fill="FFFFFF"/>
                      <w:lang w:val="en-US" w:eastAsia="zh-CN" w:bidi="ar"/>
                    </w:rPr>
                    <w:t>：每位老师听课节数至少5节，且有听课评价。</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4.</w:t>
                  </w:r>
                  <w:r>
                    <w:rPr>
                      <w:rFonts w:hint="eastAsia" w:ascii="宋体" w:hAnsi="宋体" w:eastAsia="宋体" w:cs="宋体"/>
                      <w:b/>
                      <w:bCs/>
                      <w:i w:val="0"/>
                      <w:caps w:val="0"/>
                      <w:color w:val="FF0000"/>
                      <w:spacing w:val="0"/>
                      <w:kern w:val="0"/>
                      <w:sz w:val="24"/>
                      <w:szCs w:val="24"/>
                      <w:shd w:val="clear" w:fill="FFFFFF"/>
                      <w:lang w:val="en-US" w:eastAsia="zh-CN" w:bidi="ar"/>
                    </w:rPr>
                    <w:t>潘霖老师将电子备课教师的电子教案与各备课组活动记录电子稿周五前发打包至课程中心。</w:t>
                  </w: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000000"/>
                      <w:kern w:val="0"/>
                      <w:sz w:val="24"/>
                      <w:szCs w:val="24"/>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rPr>
                      <w:rFonts w:hint="eastAsia" w:ascii="宋体"/>
                      <w:color w:val="333333"/>
                      <w:sz w:val="18"/>
                      <w:szCs w:val="18"/>
                    </w:rPr>
                  </w:pPr>
                </w:p>
              </w:tc>
              <w:tc>
                <w:tcPr>
                  <w:tcW w:w="1755"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333333"/>
                      <w:sz w:val="18"/>
                      <w:szCs w:val="18"/>
                    </w:rPr>
                  </w:pP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lang w:val="en-US"/>
                    </w:rPr>
                  </w:pPr>
                  <w:r>
                    <w:rPr>
                      <w:rFonts w:hint="eastAsia" w:ascii="宋体" w:hAnsi="宋体" w:eastAsia="宋体" w:cs="宋体"/>
                      <w:color w:val="000000"/>
                      <w:kern w:val="0"/>
                      <w:sz w:val="24"/>
                      <w:szCs w:val="24"/>
                      <w:lang w:val="en-US" w:eastAsia="zh-CN" w:bidi="ar"/>
                    </w:rPr>
                    <w:t>39 39 39 37 40 39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0"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rPr>
                      <w:rFonts w:hint="eastAsia" w:ascii="宋体"/>
                      <w:color w:val="333333"/>
                      <w:sz w:val="18"/>
                      <w:szCs w:val="18"/>
                    </w:rPr>
                  </w:pPr>
                </w:p>
              </w:tc>
              <w:tc>
                <w:tcPr>
                  <w:tcW w:w="1755" w:type="dxa"/>
                  <w:vMerge w:val="restart"/>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lang w:eastAsia="zh-CN"/>
                    </w:rPr>
                    <w:t>梅英媛、薛建妹</w:t>
                  </w: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000000"/>
                      <w:kern w:val="0"/>
                      <w:sz w:val="24"/>
                      <w:szCs w:val="24"/>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rPr>
                      <w:rFonts w:hint="eastAsia" w:ascii="宋体"/>
                      <w:color w:val="333333"/>
                      <w:sz w:val="18"/>
                      <w:szCs w:val="18"/>
                    </w:rPr>
                  </w:pPr>
                </w:p>
              </w:tc>
              <w:tc>
                <w:tcPr>
                  <w:tcW w:w="1755"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333333"/>
                      <w:sz w:val="18"/>
                      <w:szCs w:val="18"/>
                    </w:rPr>
                  </w:pP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lang w:val="en-US"/>
                    </w:rPr>
                  </w:pPr>
                  <w:r>
                    <w:rPr>
                      <w:rFonts w:hint="eastAsia" w:ascii="宋体" w:hAnsi="宋体" w:eastAsia="宋体" w:cs="宋体"/>
                      <w:color w:val="000000"/>
                      <w:kern w:val="0"/>
                      <w:sz w:val="24"/>
                      <w:szCs w:val="24"/>
                      <w:lang w:val="en-US" w:eastAsia="zh-CN" w:bidi="ar"/>
                    </w:rPr>
                    <w:t>44 44 45 44 43 42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39"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p>
              </w:tc>
              <w:tc>
                <w:tcPr>
                  <w:tcW w:w="1755" w:type="dxa"/>
                  <w:vMerge w:val="restart"/>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Theme="minorEastAsia"/>
                      <w:lang w:eastAsia="zh-CN"/>
                    </w:rPr>
                  </w:pPr>
                  <w:r>
                    <w:rPr>
                      <w:rFonts w:hint="eastAsia"/>
                      <w:lang w:eastAsia="zh-CN"/>
                    </w:rPr>
                    <w:t>沈春法、刘依依、汪海英</w:t>
                  </w: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Theme="minorEastAsia"/>
                      <w:sz w:val="24"/>
                      <w:szCs w:val="24"/>
                      <w:lang w:eastAsia="zh-CN"/>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000000"/>
                      <w:kern w:val="0"/>
                      <w:sz w:val="24"/>
                      <w:szCs w:val="24"/>
                      <w:lang w:val="en-US" w:eastAsia="zh-CN" w:bidi="ar"/>
                    </w:rPr>
                    <w:t>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rPr>
                      <w:rFonts w:hint="eastAsia" w:ascii="宋体"/>
                      <w:color w:val="333333"/>
                      <w:sz w:val="18"/>
                      <w:szCs w:val="18"/>
                    </w:rPr>
                  </w:pPr>
                </w:p>
              </w:tc>
              <w:tc>
                <w:tcPr>
                  <w:tcW w:w="1755"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333333"/>
                      <w:sz w:val="18"/>
                      <w:szCs w:val="18"/>
                    </w:rPr>
                  </w:pP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lang w:val="en-US"/>
                    </w:rPr>
                  </w:pPr>
                  <w:r>
                    <w:rPr>
                      <w:rFonts w:hint="eastAsia" w:ascii="宋体" w:hAnsi="宋体" w:eastAsia="宋体" w:cs="宋体"/>
                      <w:color w:val="000000"/>
                      <w:kern w:val="0"/>
                      <w:sz w:val="24"/>
                      <w:szCs w:val="24"/>
                      <w:lang w:val="en-US" w:eastAsia="zh-CN" w:bidi="ar"/>
                    </w:rPr>
                    <w:t>49 47 47 47 49 48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rPr>
                      <w:rFonts w:hint="eastAsia" w:ascii="宋体"/>
                      <w:color w:val="333333"/>
                      <w:sz w:val="18"/>
                      <w:szCs w:val="18"/>
                    </w:rPr>
                  </w:pPr>
                </w:p>
              </w:tc>
              <w:tc>
                <w:tcPr>
                  <w:tcW w:w="1755" w:type="dxa"/>
                  <w:vMerge w:val="restart"/>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lang w:eastAsia="zh-CN"/>
                    </w:rPr>
                    <w:t>潘</w:t>
                  </w:r>
                  <w:r>
                    <w:rPr>
                      <w:rFonts w:hint="eastAsia"/>
                      <w:lang w:val="en-US" w:eastAsia="zh-CN"/>
                    </w:rPr>
                    <w:t xml:space="preserve">  </w:t>
                  </w:r>
                  <w:r>
                    <w:rPr>
                      <w:rFonts w:hint="eastAsia"/>
                      <w:lang w:eastAsia="zh-CN"/>
                    </w:rPr>
                    <w:t>霖、赵静芬、谢</w:t>
                  </w:r>
                  <w:r>
                    <w:rPr>
                      <w:rFonts w:hint="eastAsia"/>
                      <w:lang w:val="en-US" w:eastAsia="zh-CN"/>
                    </w:rPr>
                    <w:t xml:space="preserve">  </w:t>
                  </w:r>
                  <w:r>
                    <w:rPr>
                      <w:rFonts w:hint="eastAsia"/>
                      <w:lang w:eastAsia="zh-CN"/>
                    </w:rPr>
                    <w:t>芳</w:t>
                  </w: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Theme="minorEastAsia"/>
                      <w:sz w:val="24"/>
                      <w:szCs w:val="24"/>
                      <w:lang w:eastAsia="zh-CN"/>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rPr>
                      <w:rFonts w:hint="eastAsia" w:ascii="宋体"/>
                      <w:color w:val="333333"/>
                      <w:sz w:val="18"/>
                      <w:szCs w:val="18"/>
                    </w:rPr>
                  </w:pPr>
                </w:p>
              </w:tc>
              <w:tc>
                <w:tcPr>
                  <w:tcW w:w="1755"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333333"/>
                      <w:sz w:val="18"/>
                      <w:szCs w:val="18"/>
                    </w:rPr>
                  </w:pP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000000"/>
                      <w:kern w:val="0"/>
                      <w:sz w:val="24"/>
                      <w:szCs w:val="24"/>
                      <w:lang w:val="en-US" w:eastAsia="zh-CN" w:bidi="ar"/>
                    </w:rPr>
                    <w:t>44 46 43 43 44 46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1"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p>
              </w:tc>
              <w:tc>
                <w:tcPr>
                  <w:tcW w:w="1755" w:type="dxa"/>
                  <w:vMerge w:val="restart"/>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Theme="minorEastAsia"/>
                      <w:lang w:eastAsia="zh-CN"/>
                    </w:rPr>
                  </w:pPr>
                  <w:r>
                    <w:rPr>
                      <w:rFonts w:hint="eastAsia"/>
                      <w:lang w:eastAsia="zh-CN"/>
                    </w:rPr>
                    <w:t>黄</w:t>
                  </w:r>
                  <w:r>
                    <w:rPr>
                      <w:rFonts w:hint="eastAsia"/>
                      <w:lang w:val="en-US" w:eastAsia="zh-CN"/>
                    </w:rPr>
                    <w:t xml:space="preserve">  </w:t>
                  </w:r>
                  <w:r>
                    <w:rPr>
                      <w:rFonts w:hint="eastAsia"/>
                      <w:lang w:eastAsia="zh-CN"/>
                    </w:rPr>
                    <w:t>华、蒋</w:t>
                  </w:r>
                  <w:r>
                    <w:rPr>
                      <w:rFonts w:hint="eastAsia"/>
                      <w:lang w:val="en-US" w:eastAsia="zh-CN"/>
                    </w:rPr>
                    <w:t xml:space="preserve">  </w:t>
                  </w:r>
                  <w:r>
                    <w:rPr>
                      <w:rFonts w:hint="eastAsia"/>
                      <w:lang w:eastAsia="zh-CN"/>
                    </w:rPr>
                    <w:t>涛、裴亚燕</w:t>
                  </w: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Theme="minorEastAsia"/>
                      <w:sz w:val="24"/>
                      <w:szCs w:val="24"/>
                      <w:lang w:eastAsia="zh-CN"/>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000000"/>
                      <w:kern w:val="0"/>
                      <w:sz w:val="24"/>
                      <w:szCs w:val="24"/>
                      <w:lang w:val="en-US" w:eastAsia="zh-CN" w:bidi="ar"/>
                    </w:rPr>
                    <w:t>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rPr>
                      <w:rFonts w:hint="eastAsia" w:ascii="宋体"/>
                      <w:color w:val="333333"/>
                      <w:sz w:val="18"/>
                      <w:szCs w:val="18"/>
                    </w:rPr>
                  </w:pPr>
                </w:p>
              </w:tc>
              <w:tc>
                <w:tcPr>
                  <w:tcW w:w="1755"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333333"/>
                      <w:sz w:val="18"/>
                      <w:szCs w:val="18"/>
                    </w:rPr>
                  </w:pP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24"/>
                      <w:szCs w:val="24"/>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lang w:val="en-US"/>
                    </w:rPr>
                  </w:pPr>
                  <w:r>
                    <w:rPr>
                      <w:rFonts w:hint="eastAsia" w:ascii="宋体" w:hAnsi="宋体" w:eastAsia="宋体" w:cs="宋体"/>
                      <w:color w:val="000000"/>
                      <w:kern w:val="0"/>
                      <w:sz w:val="24"/>
                      <w:szCs w:val="24"/>
                      <w:lang w:val="en-US" w:eastAsia="zh-CN" w:bidi="ar"/>
                    </w:rPr>
                    <w:t>49 47 48 49 50 50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35"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p>
              </w:tc>
              <w:tc>
                <w:tcPr>
                  <w:tcW w:w="1755" w:type="dxa"/>
                  <w:vMerge w:val="restart"/>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lang w:eastAsia="zh-CN"/>
                    </w:rPr>
                    <w:t>承</w:t>
                  </w:r>
                  <w:r>
                    <w:rPr>
                      <w:rFonts w:hint="eastAsia"/>
                      <w:lang w:val="en-US" w:eastAsia="zh-CN"/>
                    </w:rPr>
                    <w:t xml:space="preserve">  </w:t>
                  </w:r>
                  <w:r>
                    <w:rPr>
                      <w:rFonts w:hint="eastAsia"/>
                      <w:lang w:eastAsia="zh-CN"/>
                    </w:rPr>
                    <w:t>微、徐聂鑫、陈岳峰</w:t>
                  </w: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Theme="minorEastAsia"/>
                      <w:sz w:val="24"/>
                      <w:szCs w:val="24"/>
                      <w:lang w:eastAsia="zh-CN"/>
                    </w:rPr>
                  </w:pPr>
                </w:p>
              </w:tc>
              <w:tc>
                <w:tcPr>
                  <w:tcW w:w="2240"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000000"/>
                      <w:kern w:val="0"/>
                      <w:sz w:val="24"/>
                      <w:szCs w:val="24"/>
                      <w:lang w:val="en-US" w:eastAsia="zh-CN" w:bidi="ar"/>
                    </w:rPr>
                    <w:t>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rPr>
              <w:tc>
                <w:tcPr>
                  <w:tcW w:w="772" w:type="dxa"/>
                  <w:vMerge w:val="continue"/>
                  <w:tcBorders>
                    <w:left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left"/>
                  </w:pPr>
                </w:p>
              </w:tc>
              <w:tc>
                <w:tcPr>
                  <w:tcW w:w="1755"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c>
                <w:tcPr>
                  <w:tcW w:w="3539"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c>
                <w:tcPr>
                  <w:tcW w:w="2240" w:type="dxa"/>
                  <w:tcBorders>
                    <w:top w:val="nil"/>
                    <w:left w:val="nil"/>
                    <w:right w:val="single" w:color="auto" w:sz="12"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49 49 47 51 51 51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772" w:type="dxa"/>
                  <w:tcBorders>
                    <w:top w:val="nil"/>
                    <w:left w:val="single" w:color="auto" w:sz="12"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spacing w:before="0" w:beforeAutospacing="0" w:after="0" w:afterAutospacing="0" w:line="320" w:lineRule="atLeast"/>
                    <w:ind w:left="0" w:right="0"/>
                    <w:jc w:val="left"/>
                  </w:pPr>
                  <w:r>
                    <w:rPr>
                      <w:rFonts w:hint="eastAsia" w:ascii="宋体" w:hAnsi="宋体" w:eastAsia="宋体" w:cs="宋体"/>
                      <w:b/>
                      <w:color w:val="000000"/>
                      <w:kern w:val="0"/>
                      <w:sz w:val="24"/>
                      <w:szCs w:val="24"/>
                      <w:lang w:val="en-US" w:eastAsia="zh-CN" w:bidi="ar"/>
                    </w:rPr>
                    <w:t>备注</w:t>
                  </w:r>
                </w:p>
              </w:tc>
              <w:tc>
                <w:tcPr>
                  <w:tcW w:w="7534" w:type="dxa"/>
                  <w:gridSpan w:val="3"/>
                  <w:tcBorders>
                    <w:top w:val="nil"/>
                    <w:left w:val="nil"/>
                    <w:bottom w:val="single" w:color="auto" w:sz="8" w:space="0"/>
                    <w:right w:val="single" w:color="auto" w:sz="12" w:space="0"/>
                  </w:tcBorders>
                  <w:shd w:val="clear" w:color="auto" w:fill="auto"/>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b/>
                      <w:bCs/>
                      <w:color w:val="FF0000"/>
                      <w:kern w:val="0"/>
                      <w:sz w:val="24"/>
                      <w:szCs w:val="24"/>
                      <w:lang w:val="en-US" w:eastAsia="zh-CN" w:bidi="ar"/>
                    </w:rPr>
                    <w:t>老师们的</w:t>
                  </w:r>
                  <w:r>
                    <w:rPr>
                      <w:rFonts w:hint="eastAsia" w:ascii="宋体" w:hAnsi="宋体" w:eastAsia="宋体" w:cs="宋体"/>
                      <w:b/>
                      <w:bCs/>
                      <w:i w:val="0"/>
                      <w:caps w:val="0"/>
                      <w:color w:val="FF0000"/>
                      <w:spacing w:val="0"/>
                      <w:kern w:val="0"/>
                      <w:sz w:val="24"/>
                      <w:szCs w:val="24"/>
                      <w:shd w:val="clear" w:fill="FFFFFF"/>
                      <w:lang w:val="en-US" w:eastAsia="zh-CN" w:bidi="ar"/>
                    </w:rPr>
                    <w:t>兼课作业和自己</w:t>
                  </w:r>
                  <w:r>
                    <w:rPr>
                      <w:rFonts w:hint="eastAsia" w:ascii="宋体" w:hAnsi="宋体" w:eastAsia="宋体" w:cs="宋体"/>
                      <w:b/>
                      <w:bCs/>
                      <w:color w:val="FF0000"/>
                      <w:kern w:val="0"/>
                      <w:sz w:val="24"/>
                      <w:szCs w:val="24"/>
                      <w:lang w:val="en-US" w:eastAsia="zh-CN" w:bidi="ar"/>
                    </w:rPr>
                    <w:t>提供的必查作业、备课、听课本放在一起。</w:t>
                  </w:r>
                  <w:r>
                    <w:rPr>
                      <w:rFonts w:hint="eastAsia" w:ascii="宋体" w:hAnsi="宋体" w:eastAsia="宋体" w:cs="宋体"/>
                      <w:color w:val="000000"/>
                      <w:kern w:val="0"/>
                      <w:sz w:val="24"/>
                      <w:szCs w:val="24"/>
                      <w:lang w:val="en-US" w:eastAsia="zh-CN" w:bidi="ar"/>
                    </w:rPr>
                    <w:t>有特殊情况及时与课程中心联系。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2.所有检查完毕后必须签上督查者姓名、日期，并盖上检查专用章。3.所有检查必须有文字记录电子稿，记录重在发现优点与问题，电子稿于</w:t>
                  </w:r>
                  <w:r>
                    <w:rPr>
                      <w:rFonts w:hint="eastAsia" w:ascii="宋体" w:hAnsi="宋体" w:eastAsia="宋体" w:cs="宋体"/>
                      <w:b/>
                      <w:bCs/>
                      <w:color w:val="000000"/>
                      <w:kern w:val="0"/>
                      <w:sz w:val="24"/>
                      <w:szCs w:val="24"/>
                      <w:lang w:val="en-US" w:eastAsia="zh-CN" w:bidi="ar"/>
                    </w:rPr>
                    <w:t>4月6日</w:t>
                  </w:r>
                  <w:r>
                    <w:rPr>
                      <w:rFonts w:hint="eastAsia" w:ascii="宋体" w:hAnsi="宋体" w:eastAsia="宋体" w:cs="宋体"/>
                      <w:color w:val="000000"/>
                      <w:kern w:val="0"/>
                      <w:sz w:val="24"/>
                      <w:szCs w:val="24"/>
                      <w:lang w:val="en-US" w:eastAsia="zh-CN" w:bidi="ar"/>
                    </w:rPr>
                    <w:t>前发至课程中心。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748" w:hRule="atLeast"/>
              </w:trPr>
              <w:tc>
                <w:tcPr>
                  <w:tcW w:w="8306" w:type="dxa"/>
                  <w:gridSpan w:val="4"/>
                  <w:tcBorders>
                    <w:top w:val="nil"/>
                    <w:left w:val="single" w:color="auto" w:sz="12" w:space="0"/>
                    <w:bottom w:val="single" w:color="auto" w:sz="12" w:space="0"/>
                    <w:right w:val="single" w:color="auto" w:sz="12" w:space="0"/>
                  </w:tcBorders>
                  <w:shd w:val="clear" w:color="auto" w:fill="auto"/>
                  <w:tcMar>
                    <w:left w:w="108" w:type="dxa"/>
                    <w:right w:w="108" w:type="dxa"/>
                  </w:tcMar>
                  <w:vAlign w:val="top"/>
                </w:tcPr>
                <w:p>
                  <w:pPr>
                    <w:keepNext w:val="0"/>
                    <w:keepLines w:val="0"/>
                    <w:widowControl/>
                    <w:suppressLineNumbers w:val="0"/>
                    <w:spacing w:before="0" w:beforeAutospacing="0" w:after="0" w:afterAutospacing="0" w:line="405" w:lineRule="atLeast"/>
                    <w:ind w:left="0" w:right="0"/>
                    <w:jc w:val="left"/>
                    <w:rPr>
                      <w:color w:val="auto"/>
                    </w:rPr>
                  </w:pPr>
                  <w:r>
                    <w:rPr>
                      <w:rFonts w:hint="eastAsia" w:ascii="宋体" w:hAnsi="宋体" w:eastAsia="宋体" w:cs="宋体"/>
                      <w:color w:val="auto"/>
                      <w:kern w:val="0"/>
                      <w:sz w:val="24"/>
                      <w:szCs w:val="24"/>
                      <w:lang w:val="en-US" w:eastAsia="zh-CN" w:bidi="ar"/>
                    </w:rPr>
                    <w:t>语文：必查——补充习题、作文本、创新作业</w:t>
                  </w:r>
                </w:p>
                <w:p>
                  <w:pPr>
                    <w:keepNext w:val="0"/>
                    <w:keepLines w:val="0"/>
                    <w:widowControl/>
                    <w:suppressLineNumbers w:val="0"/>
                    <w:spacing w:before="0" w:beforeAutospacing="0" w:after="0" w:afterAutospacing="0" w:line="405" w:lineRule="atLeast"/>
                    <w:ind w:left="0" w:right="0"/>
                    <w:jc w:val="left"/>
                    <w:rPr>
                      <w:color w:val="auto"/>
                    </w:rPr>
                  </w:pPr>
                  <w:r>
                    <w:rPr>
                      <w:rFonts w:hint="eastAsia" w:ascii="宋体" w:hAnsi="宋体" w:eastAsia="宋体" w:cs="宋体"/>
                      <w:color w:val="auto"/>
                      <w:kern w:val="0"/>
                      <w:sz w:val="24"/>
                      <w:szCs w:val="24"/>
                      <w:lang w:val="en-US" w:eastAsia="zh-CN" w:bidi="ar"/>
                    </w:rPr>
                    <w:t>数学：必查——补充习题、创新作业</w:t>
                  </w:r>
                </w:p>
                <w:p>
                  <w:pPr>
                    <w:keepNext w:val="0"/>
                    <w:keepLines w:val="0"/>
                    <w:widowControl/>
                    <w:suppressLineNumbers w:val="0"/>
                    <w:spacing w:before="0" w:beforeAutospacing="0" w:after="0" w:afterAutospacing="0" w:line="405" w:lineRule="atLeast"/>
                    <w:ind w:left="0" w:right="0"/>
                    <w:jc w:val="left"/>
                    <w:rPr>
                      <w:color w:val="auto"/>
                    </w:rPr>
                  </w:pPr>
                  <w:r>
                    <w:rPr>
                      <w:rFonts w:hint="eastAsia" w:ascii="宋体" w:hAnsi="宋体" w:eastAsia="宋体" w:cs="宋体"/>
                      <w:color w:val="auto"/>
                      <w:kern w:val="0"/>
                      <w:sz w:val="24"/>
                      <w:szCs w:val="24"/>
                      <w:lang w:val="en-US" w:eastAsia="zh-CN" w:bidi="ar"/>
                    </w:rPr>
                    <w:t>英语：必查——补充习题、创新作业</w:t>
                  </w:r>
                </w:p>
                <w:p>
                  <w:pPr>
                    <w:keepNext w:val="0"/>
                    <w:keepLines w:val="0"/>
                    <w:widowControl/>
                    <w:suppressLineNumbers w:val="0"/>
                    <w:spacing w:before="0" w:beforeAutospacing="0" w:after="0" w:afterAutospacing="0" w:line="405" w:lineRule="atLeast"/>
                    <w:ind w:left="0" w:right="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美术：必查——美术课堂作业</w:t>
                  </w:r>
                </w:p>
                <w:p>
                  <w:pPr>
                    <w:keepNext w:val="0"/>
                    <w:keepLines w:val="0"/>
                    <w:widowControl/>
                    <w:suppressLineNumbers w:val="0"/>
                    <w:spacing w:before="0" w:beforeAutospacing="0" w:after="0" w:afterAutospacing="0" w:line="405" w:lineRule="atLeast"/>
                    <w:ind w:left="0" w:right="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音乐：必查——音乐课堂作业</w:t>
                  </w:r>
                </w:p>
                <w:p>
                  <w:pPr>
                    <w:keepNext w:val="0"/>
                    <w:keepLines w:val="0"/>
                    <w:widowControl/>
                    <w:suppressLineNumbers w:val="0"/>
                    <w:spacing w:before="0" w:beforeAutospacing="0" w:after="0" w:afterAutospacing="0" w:line="320" w:lineRule="atLeast"/>
                    <w:ind w:left="0" w:right="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科学：必查——活动手册</w:t>
                  </w:r>
                </w:p>
                <w:p>
                  <w:pPr>
                    <w:keepNext w:val="0"/>
                    <w:keepLines w:val="0"/>
                    <w:widowControl/>
                    <w:suppressLineNumbers w:val="0"/>
                    <w:spacing w:before="0" w:beforeAutospacing="0" w:after="0" w:afterAutospacing="0" w:line="320" w:lineRule="atLeast"/>
                    <w:ind w:left="0" w:right="0"/>
                    <w:jc w:val="left"/>
                  </w:pPr>
                  <w:r>
                    <w:rPr>
                      <w:rFonts w:hint="eastAsia" w:ascii="宋体" w:hAnsi="宋体" w:eastAsia="宋体" w:cs="宋体"/>
                      <w:color w:val="auto"/>
                      <w:kern w:val="0"/>
                      <w:sz w:val="24"/>
                      <w:szCs w:val="24"/>
                      <w:lang w:val="en-US" w:eastAsia="zh-CN" w:bidi="ar"/>
                    </w:rPr>
                    <w:t>道德与法治：必查——活动手册</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微软雅黑" w:cs="Times New Roman"/>
                <w:i w:val="0"/>
                <w:caps w:val="0"/>
                <w:color w:val="333333"/>
                <w:spacing w:val="0"/>
                <w:kern w:val="0"/>
                <w:sz w:val="24"/>
                <w:szCs w:val="24"/>
                <w:lang w:val="en-US" w:eastAsia="zh-CN" w:bidi="ar"/>
              </w:rPr>
            </w:pPr>
            <w:r>
              <w:rPr>
                <w:rFonts w:hint="default" w:ascii="Times New Roman" w:hAnsi="Times New Roman" w:eastAsia="微软雅黑" w:cs="Times New Roman"/>
                <w:i w:val="0"/>
                <w:caps w:val="0"/>
                <w:color w:val="333333"/>
                <w:spacing w:val="0"/>
                <w:kern w:val="0"/>
                <w:sz w:val="24"/>
                <w:szCs w:val="24"/>
                <w:lang w:val="en-US" w:eastAsia="zh-CN" w:bidi="ar"/>
              </w:rPr>
              <w:t> </w:t>
            </w:r>
            <w:r>
              <w:rPr>
                <w:rFonts w:hint="eastAsia" w:ascii="Times New Roman" w:hAnsi="Times New Roman" w:eastAsia="微软雅黑" w:cs="Times New Roman"/>
                <w:i w:val="0"/>
                <w:caps w:val="0"/>
                <w:color w:val="333333"/>
                <w:spacing w:val="0"/>
                <w:kern w:val="0"/>
                <w:sz w:val="24"/>
                <w:szCs w:val="24"/>
                <w:lang w:val="en-US" w:eastAsia="zh-CN" w:bidi="ar"/>
              </w:rPr>
              <w:t>常州市东青实验学校课程中心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default" w:ascii="Times New Roman" w:hAnsi="Times New Roman" w:eastAsia="微软雅黑" w:cs="Times New Roman"/>
                <w:i w:val="0"/>
                <w:caps w:val="0"/>
                <w:color w:val="333333"/>
                <w:spacing w:val="0"/>
                <w:kern w:val="0"/>
                <w:sz w:val="24"/>
                <w:szCs w:val="24"/>
                <w:lang w:val="en-US" w:eastAsia="zh-CN" w:bidi="ar"/>
              </w:rPr>
            </w:pPr>
            <w:r>
              <w:rPr>
                <w:rFonts w:hint="eastAsia" w:ascii="Times New Roman" w:hAnsi="Times New Roman" w:eastAsia="微软雅黑" w:cs="Times New Roman"/>
                <w:i w:val="0"/>
                <w:caps w:val="0"/>
                <w:color w:val="333333"/>
                <w:spacing w:val="0"/>
                <w:kern w:val="0"/>
                <w:sz w:val="24"/>
                <w:szCs w:val="24"/>
                <w:lang w:val="en-US" w:eastAsia="zh-CN" w:bidi="ar"/>
              </w:rPr>
              <w:t>2021.3.28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shd w:val="clear" w:color="auto" w:fill="FFFFFF"/>
            <w:vAlign w:val="center"/>
          </w:tcPr>
          <w:p>
            <w:pPr>
              <w:rPr>
                <w:rFonts w:hint="eastAsia" w:ascii="微软雅黑" w:hAnsi="微软雅黑" w:eastAsia="微软雅黑" w:cs="微软雅黑"/>
                <w:i w:val="0"/>
                <w:caps w:val="0"/>
                <w:color w:val="333333"/>
                <w:spacing w:val="0"/>
                <w:sz w:val="18"/>
                <w:szCs w:val="18"/>
              </w:rPr>
            </w:pPr>
          </w:p>
        </w:tc>
      </w:tr>
    </w:tbl>
    <w:p>
      <w:pPr>
        <w:keepNext w:val="0"/>
        <w:keepLines w:val="0"/>
        <w:widowControl/>
        <w:suppressLineNumbers w:val="0"/>
        <w:shd w:val="clear" w:fill="FFFFFF"/>
        <w:spacing w:before="0" w:beforeAutospacing="0" w:after="0" w:afterAutospacing="0"/>
        <w:ind w:left="0" w:right="0" w:firstLine="435"/>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35"/>
        <w:jc w:val="left"/>
        <w:rPr>
          <w:rFonts w:hint="eastAsia" w:ascii="宋体" w:hAnsi="宋体" w:eastAsia="宋体" w:cs="宋体"/>
          <w:i w:val="0"/>
          <w:caps w:val="0"/>
          <w:color w:val="333333"/>
          <w:spacing w:val="0"/>
          <w:kern w:val="0"/>
          <w:sz w:val="24"/>
          <w:szCs w:val="24"/>
          <w:shd w:val="clear" w:fill="FFFFFF"/>
          <w:lang w:val="en-US" w:eastAsia="zh-CN" w:bidi="ar"/>
        </w:rPr>
      </w:pPr>
    </w:p>
    <w:p>
      <w:pPr>
        <w:rPr>
          <w:rFonts w:hint="eastAsia" w:ascii="黑体" w:eastAsia="黑体"/>
          <w:sz w:val="36"/>
          <w:szCs w:val="36"/>
        </w:rPr>
      </w:pPr>
      <w:r>
        <w:rPr>
          <w:rFonts w:hint="eastAsia" w:ascii="黑体" w:eastAsia="黑体"/>
          <w:sz w:val="36"/>
          <w:szCs w:val="36"/>
        </w:rPr>
        <w:t>东青实验学校（小学部）教师教学常规</w:t>
      </w:r>
      <w:r>
        <w:rPr>
          <w:rFonts w:hint="eastAsia" w:ascii="黑体" w:eastAsia="黑体"/>
          <w:sz w:val="36"/>
          <w:szCs w:val="36"/>
          <w:lang w:eastAsia="zh-CN"/>
        </w:rPr>
        <w:t>督</w:t>
      </w:r>
      <w:r>
        <w:rPr>
          <w:rFonts w:hint="eastAsia" w:ascii="黑体" w:eastAsia="黑体"/>
          <w:sz w:val="36"/>
          <w:szCs w:val="36"/>
        </w:rPr>
        <w:t>查记录表</w:t>
      </w:r>
    </w:p>
    <w:p>
      <w:pPr>
        <w:rPr>
          <w:rFonts w:hint="eastAsia"/>
          <w:sz w:val="24"/>
        </w:rPr>
      </w:pPr>
    </w:p>
    <w:p>
      <w:pPr>
        <w:rPr>
          <w:rFonts w:hint="eastAsia"/>
          <w:sz w:val="24"/>
        </w:rPr>
      </w:pPr>
      <w:r>
        <w:rPr>
          <w:rFonts w:hint="eastAsia"/>
          <w:sz w:val="24"/>
        </w:rPr>
        <w:t>教研组：</w:t>
      </w:r>
      <w:r>
        <w:rPr>
          <w:rFonts w:hint="eastAsia"/>
          <w:sz w:val="24"/>
          <w:u w:val="single"/>
        </w:rPr>
        <w:t xml:space="preserve"> 小学</w:t>
      </w:r>
      <w:r>
        <w:rPr>
          <w:rFonts w:hint="eastAsia"/>
          <w:sz w:val="24"/>
          <w:u w:val="single"/>
          <w:lang w:eastAsia="zh-CN"/>
        </w:rPr>
        <w:t>语文</w:t>
      </w:r>
      <w:r>
        <w:rPr>
          <w:rFonts w:hint="eastAsia"/>
          <w:sz w:val="24"/>
          <w:u w:val="single"/>
        </w:rPr>
        <w:t xml:space="preserve">  </w:t>
      </w:r>
      <w:r>
        <w:rPr>
          <w:rFonts w:hint="eastAsia"/>
          <w:sz w:val="24"/>
        </w:rPr>
        <w:t xml:space="preserve">   检查人：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检查时间：</w:t>
      </w:r>
      <w:r>
        <w:rPr>
          <w:rFonts w:hint="eastAsia"/>
          <w:sz w:val="24"/>
          <w:u w:val="single"/>
        </w:rPr>
        <w:t xml:space="preserve">            </w:t>
      </w:r>
      <w:r>
        <w:rPr>
          <w:rFonts w:hint="eastAsia"/>
          <w:sz w:val="24"/>
        </w:rPr>
        <w:t xml:space="preserve">   </w:t>
      </w:r>
    </w:p>
    <w:p>
      <w:pPr>
        <w:rPr>
          <w:rFonts w:hint="eastAsia"/>
          <w:sz w:val="24"/>
        </w:rPr>
      </w:pPr>
    </w:p>
    <w:tbl>
      <w:tblPr>
        <w:tblStyle w:val="3"/>
        <w:tblW w:w="894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783"/>
        <w:gridCol w:w="2010"/>
        <w:gridCol w:w="1875"/>
        <w:gridCol w:w="17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1548" w:type="dxa"/>
            <w:noWrap w:val="0"/>
            <w:vAlign w:val="center"/>
          </w:tcPr>
          <w:p>
            <w:pPr>
              <w:jc w:val="center"/>
              <w:rPr>
                <w:rFonts w:hint="eastAsia"/>
                <w:sz w:val="32"/>
                <w:szCs w:val="32"/>
              </w:rPr>
            </w:pPr>
            <w:r>
              <w:rPr>
                <w:rFonts w:hint="eastAsia"/>
                <w:sz w:val="32"/>
                <w:szCs w:val="32"/>
              </w:rPr>
              <w:t>姓名</w:t>
            </w:r>
          </w:p>
        </w:tc>
        <w:tc>
          <w:tcPr>
            <w:tcW w:w="1783" w:type="dxa"/>
            <w:noWrap w:val="0"/>
            <w:vAlign w:val="center"/>
          </w:tcPr>
          <w:p>
            <w:pPr>
              <w:jc w:val="center"/>
              <w:rPr>
                <w:rFonts w:hint="eastAsia"/>
                <w:sz w:val="24"/>
              </w:rPr>
            </w:pPr>
          </w:p>
        </w:tc>
        <w:tc>
          <w:tcPr>
            <w:tcW w:w="2010" w:type="dxa"/>
            <w:noWrap w:val="0"/>
            <w:vAlign w:val="center"/>
          </w:tcPr>
          <w:p>
            <w:pPr>
              <w:jc w:val="center"/>
              <w:rPr>
                <w:rFonts w:hint="eastAsia"/>
                <w:sz w:val="24"/>
              </w:rPr>
            </w:pPr>
          </w:p>
        </w:tc>
        <w:tc>
          <w:tcPr>
            <w:tcW w:w="1875" w:type="dxa"/>
            <w:noWrap w:val="0"/>
            <w:vAlign w:val="center"/>
          </w:tcPr>
          <w:p>
            <w:pPr>
              <w:jc w:val="center"/>
              <w:rPr>
                <w:rFonts w:hint="eastAsia"/>
                <w:sz w:val="24"/>
              </w:rPr>
            </w:pPr>
          </w:p>
        </w:tc>
        <w:tc>
          <w:tcPr>
            <w:tcW w:w="1727" w:type="dxa"/>
            <w:noWrap w:val="0"/>
            <w:vAlign w:val="center"/>
          </w:tcPr>
          <w:p>
            <w:pPr>
              <w:jc w:val="center"/>
              <w:rPr>
                <w:rFonts w:hint="eastAsia" w:eastAsiaTheme="minorEastAsia"/>
                <w:sz w:val="24"/>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1548" w:type="dxa"/>
            <w:noWrap w:val="0"/>
            <w:vAlign w:val="center"/>
          </w:tcPr>
          <w:p>
            <w:pPr>
              <w:jc w:val="center"/>
              <w:rPr>
                <w:rFonts w:hint="eastAsia" w:eastAsia="宋体"/>
                <w:sz w:val="32"/>
                <w:szCs w:val="32"/>
                <w:lang w:eastAsia="zh-CN"/>
              </w:rPr>
            </w:pPr>
            <w:r>
              <w:rPr>
                <w:rFonts w:hint="eastAsia"/>
                <w:sz w:val="32"/>
                <w:szCs w:val="32"/>
              </w:rPr>
              <w:t>备课</w:t>
            </w:r>
          </w:p>
        </w:tc>
        <w:tc>
          <w:tcPr>
            <w:tcW w:w="1783" w:type="dxa"/>
            <w:noWrap w:val="0"/>
            <w:vAlign w:val="center"/>
          </w:tcPr>
          <w:p>
            <w:pPr>
              <w:jc w:val="center"/>
              <w:rPr>
                <w:sz w:val="24"/>
              </w:rPr>
            </w:pPr>
          </w:p>
        </w:tc>
        <w:tc>
          <w:tcPr>
            <w:tcW w:w="2010" w:type="dxa"/>
            <w:noWrap w:val="0"/>
            <w:vAlign w:val="center"/>
          </w:tcPr>
          <w:p>
            <w:pPr>
              <w:jc w:val="center"/>
              <w:rPr>
                <w:sz w:val="24"/>
              </w:rPr>
            </w:pPr>
          </w:p>
        </w:tc>
        <w:tc>
          <w:tcPr>
            <w:tcW w:w="1875" w:type="dxa"/>
            <w:noWrap w:val="0"/>
            <w:vAlign w:val="center"/>
          </w:tcPr>
          <w:p>
            <w:pPr>
              <w:jc w:val="center"/>
              <w:rPr>
                <w:sz w:val="24"/>
              </w:rPr>
            </w:pPr>
          </w:p>
        </w:tc>
        <w:tc>
          <w:tcPr>
            <w:tcW w:w="1727" w:type="dxa"/>
            <w:noWrap w:val="0"/>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4" w:hRule="atLeast"/>
        </w:trPr>
        <w:tc>
          <w:tcPr>
            <w:tcW w:w="1548" w:type="dxa"/>
            <w:noWrap w:val="0"/>
            <w:vAlign w:val="center"/>
          </w:tcPr>
          <w:p>
            <w:pPr>
              <w:jc w:val="center"/>
              <w:rPr>
                <w:rFonts w:hint="eastAsia"/>
                <w:sz w:val="32"/>
                <w:szCs w:val="32"/>
              </w:rPr>
            </w:pPr>
            <w:r>
              <w:rPr>
                <w:rFonts w:hint="eastAsia"/>
                <w:sz w:val="32"/>
                <w:szCs w:val="32"/>
              </w:rPr>
              <w:t>听课</w:t>
            </w:r>
          </w:p>
        </w:tc>
        <w:tc>
          <w:tcPr>
            <w:tcW w:w="1783" w:type="dxa"/>
            <w:noWrap w:val="0"/>
            <w:vAlign w:val="center"/>
          </w:tcPr>
          <w:p>
            <w:pPr>
              <w:jc w:val="center"/>
              <w:rPr>
                <w:sz w:val="24"/>
              </w:rPr>
            </w:pPr>
          </w:p>
        </w:tc>
        <w:tc>
          <w:tcPr>
            <w:tcW w:w="2010" w:type="dxa"/>
            <w:noWrap w:val="0"/>
            <w:vAlign w:val="center"/>
          </w:tcPr>
          <w:p>
            <w:pPr>
              <w:jc w:val="center"/>
              <w:rPr>
                <w:sz w:val="24"/>
              </w:rPr>
            </w:pPr>
          </w:p>
        </w:tc>
        <w:tc>
          <w:tcPr>
            <w:tcW w:w="1875" w:type="dxa"/>
            <w:noWrap w:val="0"/>
            <w:vAlign w:val="center"/>
          </w:tcPr>
          <w:p>
            <w:pPr>
              <w:jc w:val="center"/>
              <w:rPr>
                <w:sz w:val="24"/>
              </w:rPr>
            </w:pPr>
          </w:p>
        </w:tc>
        <w:tc>
          <w:tcPr>
            <w:tcW w:w="1727" w:type="dxa"/>
            <w:noWrap w:val="0"/>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19" w:hRule="atLeast"/>
        </w:trPr>
        <w:tc>
          <w:tcPr>
            <w:tcW w:w="1548" w:type="dxa"/>
            <w:noWrap w:val="0"/>
            <w:vAlign w:val="center"/>
          </w:tcPr>
          <w:p>
            <w:pPr>
              <w:jc w:val="center"/>
              <w:rPr>
                <w:rFonts w:hint="eastAsia"/>
                <w:sz w:val="32"/>
                <w:szCs w:val="32"/>
              </w:rPr>
            </w:pPr>
            <w:r>
              <w:rPr>
                <w:rFonts w:hint="eastAsia"/>
                <w:sz w:val="32"/>
                <w:szCs w:val="32"/>
              </w:rPr>
              <w:t>作业批改</w:t>
            </w:r>
          </w:p>
        </w:tc>
        <w:tc>
          <w:tcPr>
            <w:tcW w:w="1783" w:type="dxa"/>
            <w:noWrap w:val="0"/>
            <w:vAlign w:val="center"/>
          </w:tcPr>
          <w:p>
            <w:pPr>
              <w:jc w:val="center"/>
              <w:rPr>
                <w:sz w:val="24"/>
              </w:rPr>
            </w:pPr>
          </w:p>
        </w:tc>
        <w:tc>
          <w:tcPr>
            <w:tcW w:w="2010" w:type="dxa"/>
            <w:noWrap w:val="0"/>
            <w:vAlign w:val="center"/>
          </w:tcPr>
          <w:p>
            <w:pPr>
              <w:jc w:val="center"/>
              <w:rPr>
                <w:sz w:val="24"/>
              </w:rPr>
            </w:pPr>
          </w:p>
        </w:tc>
        <w:tc>
          <w:tcPr>
            <w:tcW w:w="1875" w:type="dxa"/>
            <w:noWrap w:val="0"/>
            <w:vAlign w:val="center"/>
          </w:tcPr>
          <w:p>
            <w:pPr>
              <w:jc w:val="center"/>
              <w:rPr>
                <w:sz w:val="24"/>
              </w:rPr>
            </w:pPr>
          </w:p>
        </w:tc>
        <w:tc>
          <w:tcPr>
            <w:tcW w:w="1727" w:type="dxa"/>
            <w:noWrap w:val="0"/>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08" w:hRule="atLeast"/>
        </w:trPr>
        <w:tc>
          <w:tcPr>
            <w:tcW w:w="1548" w:type="dxa"/>
            <w:noWrap w:val="0"/>
            <w:vAlign w:val="center"/>
          </w:tcPr>
          <w:p>
            <w:pPr>
              <w:jc w:val="center"/>
              <w:rPr>
                <w:rFonts w:hint="eastAsia"/>
                <w:sz w:val="32"/>
                <w:szCs w:val="32"/>
              </w:rPr>
            </w:pPr>
            <w:r>
              <w:rPr>
                <w:rFonts w:hint="eastAsia"/>
                <w:sz w:val="32"/>
                <w:szCs w:val="32"/>
                <w:lang w:eastAsia="zh-CN"/>
              </w:rPr>
              <w:t>备课组活动情况</w:t>
            </w:r>
          </w:p>
        </w:tc>
        <w:tc>
          <w:tcPr>
            <w:tcW w:w="1783" w:type="dxa"/>
            <w:noWrap w:val="0"/>
            <w:vAlign w:val="center"/>
          </w:tcPr>
          <w:p>
            <w:pPr>
              <w:jc w:val="center"/>
              <w:rPr>
                <w:sz w:val="24"/>
              </w:rPr>
            </w:pPr>
          </w:p>
        </w:tc>
        <w:tc>
          <w:tcPr>
            <w:tcW w:w="2010" w:type="dxa"/>
            <w:noWrap w:val="0"/>
            <w:vAlign w:val="center"/>
          </w:tcPr>
          <w:p>
            <w:pPr>
              <w:jc w:val="center"/>
              <w:rPr>
                <w:sz w:val="24"/>
              </w:rPr>
            </w:pPr>
          </w:p>
        </w:tc>
        <w:tc>
          <w:tcPr>
            <w:tcW w:w="1875" w:type="dxa"/>
            <w:noWrap w:val="0"/>
            <w:vAlign w:val="center"/>
          </w:tcPr>
          <w:p>
            <w:pPr>
              <w:jc w:val="center"/>
              <w:rPr>
                <w:sz w:val="24"/>
              </w:rPr>
            </w:pPr>
          </w:p>
        </w:tc>
        <w:tc>
          <w:tcPr>
            <w:tcW w:w="1727" w:type="dxa"/>
            <w:noWrap w:val="0"/>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1548" w:type="dxa"/>
            <w:noWrap w:val="0"/>
            <w:vAlign w:val="center"/>
          </w:tcPr>
          <w:p>
            <w:pPr>
              <w:jc w:val="center"/>
              <w:rPr>
                <w:rFonts w:hint="eastAsia" w:eastAsiaTheme="minorEastAsia"/>
                <w:sz w:val="24"/>
                <w:lang w:eastAsia="zh-CN"/>
              </w:rPr>
            </w:pPr>
            <w:r>
              <w:rPr>
                <w:rFonts w:hint="eastAsia"/>
                <w:sz w:val="32"/>
                <w:szCs w:val="32"/>
                <w:lang w:eastAsia="zh-CN"/>
              </w:rPr>
              <w:t>备注</w:t>
            </w:r>
          </w:p>
        </w:tc>
        <w:tc>
          <w:tcPr>
            <w:tcW w:w="1783" w:type="dxa"/>
            <w:noWrap w:val="0"/>
            <w:vAlign w:val="center"/>
          </w:tcPr>
          <w:p>
            <w:pPr>
              <w:jc w:val="center"/>
              <w:rPr>
                <w:sz w:val="24"/>
              </w:rPr>
            </w:pPr>
          </w:p>
        </w:tc>
        <w:tc>
          <w:tcPr>
            <w:tcW w:w="2010" w:type="dxa"/>
            <w:noWrap w:val="0"/>
            <w:vAlign w:val="center"/>
          </w:tcPr>
          <w:p>
            <w:pPr>
              <w:jc w:val="center"/>
              <w:rPr>
                <w:sz w:val="24"/>
              </w:rPr>
            </w:pPr>
          </w:p>
        </w:tc>
        <w:tc>
          <w:tcPr>
            <w:tcW w:w="1875" w:type="dxa"/>
            <w:noWrap w:val="0"/>
            <w:vAlign w:val="center"/>
          </w:tcPr>
          <w:p>
            <w:pPr>
              <w:jc w:val="center"/>
              <w:rPr>
                <w:sz w:val="24"/>
              </w:rPr>
            </w:pPr>
          </w:p>
        </w:tc>
        <w:tc>
          <w:tcPr>
            <w:tcW w:w="1727" w:type="dxa"/>
            <w:noWrap w:val="0"/>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1548" w:type="dxa"/>
            <w:noWrap w:val="0"/>
            <w:vAlign w:val="center"/>
          </w:tcPr>
          <w:p>
            <w:pPr>
              <w:jc w:val="center"/>
              <w:rPr>
                <w:rFonts w:hint="eastAsia"/>
                <w:sz w:val="24"/>
              </w:rPr>
            </w:pPr>
          </w:p>
        </w:tc>
        <w:tc>
          <w:tcPr>
            <w:tcW w:w="1783" w:type="dxa"/>
            <w:noWrap w:val="0"/>
            <w:vAlign w:val="center"/>
          </w:tcPr>
          <w:p>
            <w:pPr>
              <w:jc w:val="center"/>
              <w:rPr>
                <w:sz w:val="24"/>
              </w:rPr>
            </w:pPr>
          </w:p>
        </w:tc>
        <w:tc>
          <w:tcPr>
            <w:tcW w:w="2010" w:type="dxa"/>
            <w:noWrap w:val="0"/>
            <w:vAlign w:val="center"/>
          </w:tcPr>
          <w:p>
            <w:pPr>
              <w:jc w:val="center"/>
              <w:rPr>
                <w:sz w:val="24"/>
              </w:rPr>
            </w:pPr>
          </w:p>
        </w:tc>
        <w:tc>
          <w:tcPr>
            <w:tcW w:w="1875" w:type="dxa"/>
            <w:noWrap w:val="0"/>
            <w:vAlign w:val="center"/>
          </w:tcPr>
          <w:p>
            <w:pPr>
              <w:jc w:val="center"/>
              <w:rPr>
                <w:sz w:val="24"/>
              </w:rPr>
            </w:pPr>
          </w:p>
        </w:tc>
        <w:tc>
          <w:tcPr>
            <w:tcW w:w="1727" w:type="dxa"/>
            <w:noWrap w:val="0"/>
            <w:vAlign w:val="center"/>
          </w:tcPr>
          <w:p>
            <w:pPr>
              <w:jc w:val="center"/>
              <w:rPr>
                <w:sz w:val="24"/>
              </w:rPr>
            </w:pPr>
          </w:p>
        </w:tc>
      </w:tr>
    </w:tbl>
    <w:p>
      <w:pPr>
        <w:keepNext w:val="0"/>
        <w:keepLines w:val="0"/>
        <w:widowControl/>
        <w:suppressLineNumbers w:val="0"/>
        <w:shd w:val="clear" w:fill="FFFFFF"/>
        <w:spacing w:before="0" w:beforeAutospacing="0" w:after="0" w:afterAutospacing="0"/>
        <w:ind w:left="0" w:right="0" w:firstLine="435"/>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35"/>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35"/>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35"/>
        <w:jc w:val="left"/>
        <w:rPr>
          <w:rFonts w:hint="eastAsia" w:ascii="宋体" w:hAnsi="宋体" w:eastAsia="宋体" w:cs="宋体"/>
          <w:i w:val="0"/>
          <w:caps w:val="0"/>
          <w:color w:val="333333"/>
          <w:spacing w:val="0"/>
          <w:kern w:val="0"/>
          <w:sz w:val="24"/>
          <w:szCs w:val="24"/>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F621F"/>
    <w:multiLevelType w:val="singleLevel"/>
    <w:tmpl w:val="8EEF621F"/>
    <w:lvl w:ilvl="0" w:tentative="0">
      <w:start w:val="1"/>
      <w:numFmt w:val="decimal"/>
      <w:lvlText w:val="%1."/>
      <w:lvlJc w:val="left"/>
      <w:pPr>
        <w:tabs>
          <w:tab w:val="left" w:pos="312"/>
        </w:tabs>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F7FDA"/>
    <w:rsid w:val="0CC36CEC"/>
    <w:rsid w:val="0F4F7FDA"/>
    <w:rsid w:val="1A8467C5"/>
    <w:rsid w:val="1F9D1D1B"/>
    <w:rsid w:val="2AD90AE8"/>
    <w:rsid w:val="2BE8199D"/>
    <w:rsid w:val="2D8D2ADA"/>
    <w:rsid w:val="3D3D0D43"/>
    <w:rsid w:val="42D02E35"/>
    <w:rsid w:val="44624F0A"/>
    <w:rsid w:val="4F9979A7"/>
    <w:rsid w:val="61B36B55"/>
    <w:rsid w:val="6E18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2021-03-15T13:49:00Z</dcterms:created>
  <dc:creator>Administrator</dc:creator>
  <cp:lastModifiedBy>Administrator</cp:lastModifiedBy>
  <dcterms:modified xsi:type="dcterms:W3CDTF">2021-03-28T12:21:42Z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1FE2A5EA9B414DF2BE2389FF3DC16BA7</vt:lpwstr>
  </property>
</Properties>
</file>