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right="600" w:firstLine="720" w:firstLineChars="200"/>
        <w:jc w:val="center"/>
        <w:rPr>
          <w:rFonts w:ascii="黑体" w:hAnsi="黑体" w:eastAsia="黑体" w:cs="宋体"/>
          <w:kern w:val="36"/>
          <w:sz w:val="36"/>
          <w:szCs w:val="36"/>
        </w:rPr>
      </w:pPr>
      <w:bookmarkStart w:id="0" w:name="_GoBack"/>
      <w:bookmarkEnd w:id="0"/>
      <w:r>
        <w:rPr>
          <w:rFonts w:hint="eastAsia" w:ascii="黑体" w:hAnsi="黑体" w:eastAsia="黑体" w:cs="宋体"/>
          <w:kern w:val="36"/>
          <w:sz w:val="36"/>
          <w:szCs w:val="36"/>
        </w:rPr>
        <w:t>常州市北郊高级中学高二、高三年级社会实践</w:t>
      </w:r>
    </w:p>
    <w:p>
      <w:pPr>
        <w:widowControl/>
        <w:shd w:val="clear" w:color="auto" w:fill="FFFFFF"/>
        <w:ind w:right="600" w:firstLine="720" w:firstLineChars="200"/>
        <w:jc w:val="center"/>
        <w:rPr>
          <w:rFonts w:ascii="黑体" w:hAnsi="黑体" w:eastAsia="黑体" w:cs="宋体"/>
          <w:kern w:val="36"/>
          <w:sz w:val="36"/>
          <w:szCs w:val="36"/>
        </w:rPr>
      </w:pPr>
      <w:r>
        <w:rPr>
          <w:rFonts w:hint="eastAsia" w:ascii="黑体" w:hAnsi="黑体" w:eastAsia="黑体" w:cs="宋体"/>
          <w:kern w:val="36"/>
          <w:sz w:val="36"/>
          <w:szCs w:val="36"/>
        </w:rPr>
        <w:t>招投标公告</w:t>
      </w:r>
    </w:p>
    <w:p>
      <w:pPr>
        <w:widowControl/>
        <w:shd w:val="clear" w:color="auto" w:fill="FFFFFF"/>
        <w:ind w:right="600" w:firstLine="482" w:firstLineChars="200"/>
        <w:jc w:val="center"/>
        <w:rPr>
          <w:rFonts w:ascii="宋体" w:hAnsi="宋体" w:cs="宋体"/>
          <w:b/>
          <w:bCs/>
          <w:kern w:val="0"/>
          <w:sz w:val="24"/>
          <w:szCs w:val="24"/>
        </w:rPr>
      </w:pPr>
    </w:p>
    <w:p>
      <w:pPr>
        <w:widowControl/>
        <w:shd w:val="clear" w:color="auto" w:fill="FFFFFF"/>
        <w:ind w:right="600" w:firstLine="600" w:firstLineChars="200"/>
        <w:jc w:val="left"/>
        <w:rPr>
          <w:rFonts w:ascii="仿宋" w:hAnsi="仿宋" w:eastAsia="仿宋"/>
          <w:sz w:val="30"/>
          <w:szCs w:val="30"/>
        </w:rPr>
      </w:pPr>
      <w:r>
        <w:rPr>
          <w:rFonts w:ascii="仿宋" w:hAnsi="仿宋" w:eastAsia="仿宋"/>
          <w:sz w:val="30"/>
          <w:szCs w:val="30"/>
        </w:rPr>
        <w:t>为推动我校研学课程建设，让广大学生在</w:t>
      </w:r>
      <w:r>
        <w:rPr>
          <w:rFonts w:hint="eastAsia" w:ascii="仿宋" w:hAnsi="仿宋" w:eastAsia="仿宋"/>
          <w:sz w:val="30"/>
          <w:szCs w:val="30"/>
        </w:rPr>
        <w:t>社会</w:t>
      </w:r>
      <w:r>
        <w:rPr>
          <w:rFonts w:ascii="仿宋" w:hAnsi="仿宋" w:eastAsia="仿宋"/>
          <w:sz w:val="30"/>
          <w:szCs w:val="30"/>
        </w:rPr>
        <w:t>实践活动中开阔眼界、改善认知、健全人格、增强实践能力、提升综合素质，经学校研究，决定组织学校高二、高三年级（高二年级约</w:t>
      </w:r>
      <w:r>
        <w:rPr>
          <w:rFonts w:hint="eastAsia" w:ascii="仿宋" w:hAnsi="仿宋" w:eastAsia="仿宋"/>
          <w:sz w:val="30"/>
          <w:szCs w:val="30"/>
        </w:rPr>
        <w:t>1050人</w:t>
      </w:r>
      <w:r>
        <w:rPr>
          <w:rFonts w:ascii="仿宋" w:hAnsi="仿宋" w:eastAsia="仿宋"/>
          <w:sz w:val="30"/>
          <w:szCs w:val="30"/>
        </w:rPr>
        <w:t>、高三年级约</w:t>
      </w:r>
      <w:r>
        <w:rPr>
          <w:rFonts w:hint="eastAsia" w:ascii="仿宋" w:hAnsi="仿宋" w:eastAsia="仿宋"/>
          <w:sz w:val="30"/>
          <w:szCs w:val="30"/>
        </w:rPr>
        <w:t>870人</w:t>
      </w:r>
      <w:r>
        <w:rPr>
          <w:rFonts w:ascii="仿宋" w:hAnsi="仿宋" w:eastAsia="仿宋"/>
          <w:sz w:val="30"/>
          <w:szCs w:val="30"/>
        </w:rPr>
        <w:t>）开展</w:t>
      </w:r>
      <w:r>
        <w:rPr>
          <w:rFonts w:hint="eastAsia" w:ascii="仿宋" w:hAnsi="仿宋" w:eastAsia="仿宋"/>
          <w:sz w:val="30"/>
          <w:szCs w:val="30"/>
        </w:rPr>
        <w:t>社会</w:t>
      </w:r>
      <w:r>
        <w:rPr>
          <w:rFonts w:ascii="仿宋" w:hAnsi="仿宋" w:eastAsia="仿宋"/>
          <w:sz w:val="30"/>
          <w:szCs w:val="30"/>
        </w:rPr>
        <w:t>实践活动。为规范学校的相关工作，本着公开、公平、公正的市场竞争原则，现对我校</w:t>
      </w:r>
      <w:r>
        <w:rPr>
          <w:rFonts w:hint="eastAsia" w:ascii="仿宋" w:hAnsi="仿宋" w:eastAsia="仿宋"/>
          <w:sz w:val="30"/>
          <w:szCs w:val="30"/>
        </w:rPr>
        <w:t>社会实践活动</w:t>
      </w:r>
      <w:r>
        <w:rPr>
          <w:rFonts w:ascii="仿宋" w:hAnsi="仿宋" w:eastAsia="仿宋"/>
          <w:sz w:val="30"/>
          <w:szCs w:val="30"/>
        </w:rPr>
        <w:t>承办方进行公开邀标，邀请符合下列条件的旅行公司或旅行社参加投标。</w:t>
      </w:r>
    </w:p>
    <w:p>
      <w:pPr>
        <w:pStyle w:val="9"/>
        <w:widowControl/>
        <w:numPr>
          <w:ilvl w:val="0"/>
          <w:numId w:val="1"/>
        </w:numPr>
        <w:shd w:val="clear" w:color="auto" w:fill="FFFFFF"/>
        <w:ind w:right="600" w:firstLineChars="0"/>
        <w:jc w:val="left"/>
        <w:rPr>
          <w:rFonts w:ascii="仿宋" w:hAnsi="仿宋" w:eastAsia="仿宋"/>
          <w:sz w:val="30"/>
          <w:szCs w:val="30"/>
        </w:rPr>
      </w:pPr>
      <w:r>
        <w:rPr>
          <w:rFonts w:ascii="仿宋" w:hAnsi="仿宋" w:eastAsia="仿宋"/>
          <w:sz w:val="30"/>
          <w:szCs w:val="30"/>
        </w:rPr>
        <w:t>招标要求及内容</w:t>
      </w:r>
    </w:p>
    <w:p>
      <w:pPr>
        <w:pStyle w:val="9"/>
        <w:widowControl/>
        <w:numPr>
          <w:ilvl w:val="0"/>
          <w:numId w:val="2"/>
        </w:numPr>
        <w:shd w:val="clear" w:color="auto" w:fill="FFFFFF"/>
        <w:ind w:right="600" w:firstLineChars="0"/>
        <w:jc w:val="left"/>
        <w:rPr>
          <w:rFonts w:ascii="仿宋" w:hAnsi="仿宋" w:eastAsia="仿宋"/>
          <w:sz w:val="30"/>
          <w:szCs w:val="30"/>
        </w:rPr>
      </w:pPr>
      <w:r>
        <w:rPr>
          <w:rFonts w:hint="eastAsia" w:ascii="仿宋" w:hAnsi="仿宋" w:eastAsia="仿宋"/>
          <w:sz w:val="30"/>
          <w:szCs w:val="30"/>
        </w:rPr>
        <w:t>研学主题及内容</w:t>
      </w:r>
    </w:p>
    <w:p>
      <w:pPr>
        <w:widowControl/>
        <w:outlineLvl w:val="2"/>
        <w:rPr>
          <w:rFonts w:ascii="仿宋" w:hAnsi="仿宋" w:eastAsia="仿宋"/>
          <w:sz w:val="30"/>
          <w:szCs w:val="30"/>
        </w:rPr>
      </w:pPr>
      <w:r>
        <w:rPr>
          <w:rFonts w:hint="eastAsia" w:ascii="仿宋" w:hAnsi="仿宋" w:eastAsia="仿宋"/>
          <w:sz w:val="30"/>
          <w:szCs w:val="30"/>
        </w:rPr>
        <w:t>1、高二年级研学主题及内容</w:t>
      </w:r>
    </w:p>
    <w:p>
      <w:pPr>
        <w:widowControl/>
        <w:outlineLvl w:val="2"/>
        <w:rPr>
          <w:rFonts w:ascii="仿宋" w:hAnsi="仿宋" w:eastAsia="仿宋"/>
          <w:sz w:val="30"/>
          <w:szCs w:val="30"/>
        </w:rPr>
      </w:pPr>
      <w:r>
        <w:rPr>
          <w:rFonts w:hint="eastAsia" w:ascii="仿宋" w:hAnsi="仿宋" w:eastAsia="仿宋"/>
          <w:sz w:val="30"/>
          <w:szCs w:val="30"/>
        </w:rPr>
        <w:t>主题</w:t>
      </w:r>
      <w:r>
        <w:rPr>
          <w:rFonts w:ascii="仿宋" w:hAnsi="仿宋" w:eastAsia="仿宋"/>
          <w:sz w:val="30"/>
          <w:szCs w:val="30"/>
        </w:rPr>
        <w:t>：</w:t>
      </w:r>
      <w:r>
        <w:rPr>
          <w:rFonts w:hint="eastAsia" w:ascii="仿宋" w:hAnsi="仿宋" w:eastAsia="仿宋"/>
          <w:sz w:val="30"/>
          <w:szCs w:val="30"/>
        </w:rPr>
        <w:t>寻访红色</w:t>
      </w:r>
      <w:r>
        <w:rPr>
          <w:rFonts w:ascii="仿宋" w:hAnsi="仿宋" w:eastAsia="仿宋"/>
          <w:sz w:val="30"/>
          <w:szCs w:val="30"/>
        </w:rPr>
        <w:t>记忆，传承革命精神</w:t>
      </w:r>
    </w:p>
    <w:p>
      <w:pPr>
        <w:widowControl/>
        <w:tabs>
          <w:tab w:val="left" w:pos="312"/>
        </w:tabs>
        <w:spacing w:line="600" w:lineRule="atLeast"/>
        <w:jc w:val="left"/>
        <w:outlineLvl w:val="2"/>
        <w:rPr>
          <w:rFonts w:ascii="仿宋" w:hAnsi="仿宋" w:eastAsia="仿宋"/>
          <w:sz w:val="30"/>
          <w:szCs w:val="30"/>
        </w:rPr>
      </w:pPr>
      <w:r>
        <w:rPr>
          <w:rFonts w:hint="eastAsia" w:ascii="仿宋" w:hAnsi="仿宋" w:eastAsia="仿宋"/>
          <w:sz w:val="30"/>
          <w:szCs w:val="30"/>
        </w:rPr>
        <w:t>内容：</w:t>
      </w:r>
    </w:p>
    <w:p>
      <w:pPr>
        <w:spacing w:line="360" w:lineRule="auto"/>
        <w:ind w:firstLine="600" w:firstLineChars="200"/>
        <w:jc w:val="left"/>
        <w:rPr>
          <w:rFonts w:ascii="仿宋" w:hAnsi="仿宋" w:eastAsia="仿宋"/>
          <w:sz w:val="30"/>
          <w:szCs w:val="30"/>
        </w:rPr>
      </w:pPr>
      <w:r>
        <w:rPr>
          <w:rFonts w:hint="eastAsia" w:ascii="仿宋" w:hAnsi="仿宋" w:eastAsia="仿宋"/>
          <w:sz w:val="30"/>
          <w:szCs w:val="30"/>
        </w:rPr>
        <w:t>（1）通过实地考察、学习体验等方式引导广大学生</w:t>
      </w:r>
      <w:r>
        <w:rPr>
          <w:rFonts w:ascii="仿宋" w:hAnsi="仿宋" w:eastAsia="仿宋"/>
          <w:sz w:val="30"/>
          <w:szCs w:val="30"/>
        </w:rPr>
        <w:t>自觉</w:t>
      </w:r>
      <w:r>
        <w:rPr>
          <w:rFonts w:hint="eastAsia" w:ascii="仿宋" w:hAnsi="仿宋" w:eastAsia="仿宋"/>
          <w:sz w:val="30"/>
          <w:szCs w:val="30"/>
        </w:rPr>
        <w:t>学习</w:t>
      </w:r>
      <w:r>
        <w:rPr>
          <w:rFonts w:ascii="仿宋" w:hAnsi="仿宋" w:eastAsia="仿宋"/>
          <w:sz w:val="30"/>
          <w:szCs w:val="30"/>
        </w:rPr>
        <w:t>党的</w:t>
      </w:r>
      <w:r>
        <w:rPr>
          <w:rFonts w:hint="eastAsia" w:ascii="仿宋" w:hAnsi="仿宋" w:eastAsia="仿宋"/>
          <w:sz w:val="30"/>
          <w:szCs w:val="30"/>
        </w:rPr>
        <w:t>奋斗史</w:t>
      </w:r>
      <w:r>
        <w:rPr>
          <w:rFonts w:ascii="仿宋" w:hAnsi="仿宋" w:eastAsia="仿宋"/>
          <w:sz w:val="30"/>
          <w:szCs w:val="30"/>
        </w:rPr>
        <w:t>，践行社会主义核心价值观，弘扬</w:t>
      </w:r>
      <w:r>
        <w:rPr>
          <w:rFonts w:hint="eastAsia" w:ascii="仿宋" w:hAnsi="仿宋" w:eastAsia="仿宋"/>
          <w:sz w:val="30"/>
          <w:szCs w:val="30"/>
        </w:rPr>
        <w:t>和</w:t>
      </w:r>
      <w:r>
        <w:rPr>
          <w:rFonts w:ascii="仿宋" w:hAnsi="仿宋" w:eastAsia="仿宋"/>
          <w:sz w:val="30"/>
          <w:szCs w:val="30"/>
        </w:rPr>
        <w:t>传承</w:t>
      </w:r>
      <w:r>
        <w:rPr>
          <w:rFonts w:hint="eastAsia" w:ascii="仿宋" w:hAnsi="仿宋" w:eastAsia="仿宋"/>
          <w:sz w:val="30"/>
          <w:szCs w:val="30"/>
        </w:rPr>
        <w:t>革命精神。</w:t>
      </w:r>
    </w:p>
    <w:p>
      <w:pPr>
        <w:widowControl/>
        <w:tabs>
          <w:tab w:val="left" w:pos="312"/>
        </w:tabs>
        <w:spacing w:line="600" w:lineRule="atLeast"/>
        <w:ind w:firstLine="600" w:firstLineChars="200"/>
        <w:jc w:val="left"/>
        <w:outlineLvl w:val="2"/>
        <w:rPr>
          <w:rFonts w:ascii="仿宋" w:hAnsi="仿宋" w:eastAsia="仿宋"/>
          <w:sz w:val="30"/>
          <w:szCs w:val="30"/>
        </w:rPr>
      </w:pPr>
      <w:r>
        <w:rPr>
          <w:rFonts w:hint="eastAsia" w:ascii="仿宋" w:hAnsi="仿宋" w:eastAsia="仿宋"/>
          <w:sz w:val="30"/>
          <w:szCs w:val="30"/>
        </w:rPr>
        <w:t>（2）社会实践活动应有相应的课程，拍摄、制作活动过程的图文视频及相关媒体报道。</w:t>
      </w:r>
    </w:p>
    <w:p>
      <w:pPr>
        <w:widowControl/>
        <w:outlineLvl w:val="2"/>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、高三年级研学主题及内容</w:t>
      </w:r>
    </w:p>
    <w:p>
      <w:pPr>
        <w:widowControl/>
        <w:ind w:firstLine="600" w:firstLineChars="200"/>
        <w:outlineLvl w:val="2"/>
        <w:rPr>
          <w:rFonts w:ascii="仿宋" w:hAnsi="仿宋" w:eastAsia="仿宋"/>
          <w:sz w:val="30"/>
          <w:szCs w:val="30"/>
        </w:rPr>
      </w:pPr>
      <w:r>
        <w:rPr>
          <w:rFonts w:hint="eastAsia" w:ascii="仿宋" w:hAnsi="仿宋" w:eastAsia="仿宋"/>
          <w:sz w:val="30"/>
          <w:szCs w:val="30"/>
        </w:rPr>
        <w:t>主题：调节身心，放飞</w:t>
      </w:r>
      <w:r>
        <w:rPr>
          <w:rFonts w:ascii="仿宋" w:hAnsi="仿宋" w:eastAsia="仿宋"/>
          <w:sz w:val="30"/>
          <w:szCs w:val="30"/>
        </w:rPr>
        <w:t>理想</w:t>
      </w:r>
    </w:p>
    <w:p>
      <w:pPr>
        <w:widowControl/>
        <w:ind w:firstLine="600" w:firstLineChars="200"/>
        <w:outlineLvl w:val="2"/>
        <w:rPr>
          <w:rFonts w:ascii="仿宋" w:hAnsi="仿宋" w:eastAsia="仿宋"/>
          <w:sz w:val="30"/>
          <w:szCs w:val="30"/>
        </w:rPr>
      </w:pPr>
      <w:r>
        <w:rPr>
          <w:rFonts w:hint="eastAsia" w:ascii="仿宋" w:hAnsi="仿宋" w:eastAsia="仿宋"/>
          <w:sz w:val="30"/>
          <w:szCs w:val="30"/>
        </w:rPr>
        <w:t>内容：</w:t>
      </w:r>
    </w:p>
    <w:p>
      <w:pPr>
        <w:widowControl/>
        <w:ind w:firstLine="600" w:firstLineChars="200"/>
        <w:outlineLvl w:val="2"/>
        <w:rPr>
          <w:rFonts w:ascii="仿宋" w:hAnsi="仿宋" w:eastAsia="仿宋"/>
          <w:sz w:val="30"/>
          <w:szCs w:val="30"/>
        </w:rPr>
      </w:pPr>
      <w:r>
        <w:rPr>
          <w:rFonts w:hint="eastAsia" w:ascii="仿宋" w:hAnsi="仿宋" w:eastAsia="仿宋"/>
          <w:sz w:val="30"/>
          <w:szCs w:val="30"/>
        </w:rPr>
        <w:t>（1）高三学生走进自然，感受春天，开拓视野、舒缓身心，激励斗志，以更积极的心态和更饱满的状态迎接高考的挑战。</w:t>
      </w:r>
    </w:p>
    <w:p>
      <w:pPr>
        <w:widowControl/>
        <w:tabs>
          <w:tab w:val="left" w:pos="312"/>
        </w:tabs>
        <w:spacing w:line="600" w:lineRule="atLeast"/>
        <w:ind w:firstLine="600" w:firstLineChars="200"/>
        <w:jc w:val="left"/>
        <w:outlineLvl w:val="2"/>
        <w:rPr>
          <w:rFonts w:ascii="仿宋" w:hAnsi="仿宋" w:eastAsia="仿宋"/>
          <w:sz w:val="30"/>
          <w:szCs w:val="30"/>
        </w:rPr>
      </w:pPr>
      <w:r>
        <w:rPr>
          <w:rFonts w:hint="eastAsia" w:ascii="仿宋" w:hAnsi="仿宋" w:eastAsia="仿宋"/>
          <w:sz w:val="30"/>
          <w:szCs w:val="30"/>
        </w:rPr>
        <w:t>（2）社会实践活动应有相应的课程，拍摄、制作活动过程的图文视频及相关媒体报道。</w:t>
      </w:r>
    </w:p>
    <w:p>
      <w:pPr>
        <w:widowControl/>
        <w:outlineLvl w:val="2"/>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研学线路</w:t>
      </w:r>
      <w:r>
        <w:rPr>
          <w:rFonts w:ascii="仿宋" w:hAnsi="仿宋" w:eastAsia="仿宋"/>
          <w:sz w:val="30"/>
          <w:szCs w:val="30"/>
        </w:rPr>
        <w:br w:type="textWrapping"/>
      </w:r>
      <w:r>
        <w:rPr>
          <w:rFonts w:ascii="仿宋" w:hAnsi="仿宋" w:eastAsia="仿宋"/>
          <w:sz w:val="30"/>
          <w:szCs w:val="30"/>
        </w:rPr>
        <w:t xml:space="preserve">   </w:t>
      </w:r>
      <w:r>
        <w:rPr>
          <w:rFonts w:hint="eastAsia" w:ascii="仿宋" w:hAnsi="仿宋" w:eastAsia="仿宋"/>
          <w:sz w:val="30"/>
          <w:szCs w:val="30"/>
        </w:rPr>
        <w:t xml:space="preserve"> </w:t>
      </w:r>
      <w:r>
        <w:rPr>
          <w:rFonts w:ascii="仿宋" w:hAnsi="仿宋" w:eastAsia="仿宋"/>
          <w:sz w:val="30"/>
          <w:szCs w:val="30"/>
        </w:rPr>
        <w:t>线路：</w:t>
      </w:r>
      <w:r>
        <w:rPr>
          <w:rFonts w:hint="eastAsia" w:ascii="仿宋" w:hAnsi="仿宋" w:eastAsia="仿宋"/>
          <w:sz w:val="30"/>
          <w:szCs w:val="30"/>
        </w:rPr>
        <w:t>由投标单位自行设计（作为评分依据之一）</w:t>
      </w:r>
      <w:r>
        <w:rPr>
          <w:rFonts w:ascii="仿宋" w:hAnsi="仿宋" w:eastAsia="仿宋"/>
          <w:sz w:val="30"/>
          <w:szCs w:val="30"/>
        </w:rPr>
        <w:t>。</w:t>
      </w:r>
    </w:p>
    <w:p>
      <w:pPr>
        <w:widowControl/>
        <w:spacing w:line="600" w:lineRule="atLeast"/>
        <w:jc w:val="left"/>
        <w:outlineLvl w:val="2"/>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三</w:t>
      </w:r>
      <w:r>
        <w:rPr>
          <w:rFonts w:ascii="仿宋" w:hAnsi="仿宋" w:eastAsia="仿宋"/>
          <w:sz w:val="30"/>
          <w:szCs w:val="30"/>
        </w:rPr>
        <w:t>）时间安排（具体时间以合同书为准）</w:t>
      </w:r>
    </w:p>
    <w:p>
      <w:pPr>
        <w:widowControl/>
        <w:spacing w:line="600" w:lineRule="atLeast"/>
        <w:ind w:left="597" w:leftChars="213" w:hanging="150" w:hangingChars="50"/>
        <w:jc w:val="left"/>
        <w:outlineLvl w:val="2"/>
        <w:rPr>
          <w:rFonts w:ascii="仿宋" w:hAnsi="仿宋" w:eastAsia="仿宋"/>
          <w:sz w:val="30"/>
          <w:szCs w:val="30"/>
        </w:rPr>
      </w:pPr>
      <w:r>
        <w:rPr>
          <w:rFonts w:hint="eastAsia" w:ascii="仿宋" w:hAnsi="仿宋" w:eastAsia="仿宋"/>
          <w:sz w:val="30"/>
          <w:szCs w:val="30"/>
        </w:rPr>
        <w:t>高二年级：2021年4月24日（具体时间以合同书为准）</w:t>
      </w:r>
    </w:p>
    <w:p>
      <w:pPr>
        <w:widowControl/>
        <w:spacing w:line="600" w:lineRule="atLeast"/>
        <w:ind w:left="597" w:leftChars="213" w:hanging="150" w:hangingChars="50"/>
        <w:jc w:val="left"/>
        <w:outlineLvl w:val="2"/>
        <w:rPr>
          <w:rFonts w:ascii="仿宋" w:hAnsi="仿宋" w:eastAsia="仿宋"/>
          <w:sz w:val="30"/>
          <w:szCs w:val="30"/>
        </w:rPr>
      </w:pPr>
      <w:r>
        <w:rPr>
          <w:rFonts w:hint="eastAsia" w:ascii="仿宋" w:hAnsi="仿宋" w:eastAsia="仿宋"/>
          <w:sz w:val="30"/>
          <w:szCs w:val="30"/>
        </w:rPr>
        <w:t>高三年级：2021年4月17日（具体时间以合同书为准）</w:t>
      </w:r>
    </w:p>
    <w:p>
      <w:pPr>
        <w:widowControl/>
        <w:spacing w:line="600" w:lineRule="atLeast"/>
        <w:jc w:val="left"/>
        <w:outlineLvl w:val="2"/>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四</w:t>
      </w:r>
      <w:r>
        <w:rPr>
          <w:rFonts w:ascii="仿宋" w:hAnsi="仿宋" w:eastAsia="仿宋"/>
          <w:sz w:val="30"/>
          <w:szCs w:val="30"/>
        </w:rPr>
        <w:t>）投标研学旅行公司或旅行社资格和要求</w:t>
      </w:r>
    </w:p>
    <w:p>
      <w:pPr>
        <w:widowControl/>
        <w:spacing w:line="600" w:lineRule="atLeast"/>
        <w:ind w:left="597" w:leftChars="213" w:hanging="150" w:hangingChars="50"/>
        <w:outlineLvl w:val="2"/>
        <w:rPr>
          <w:rFonts w:ascii="仿宋" w:hAnsi="仿宋" w:eastAsia="仿宋"/>
          <w:sz w:val="30"/>
          <w:szCs w:val="30"/>
        </w:rPr>
      </w:pPr>
      <w:r>
        <w:rPr>
          <w:rFonts w:ascii="仿宋" w:hAnsi="仿宋" w:eastAsia="仿宋"/>
          <w:sz w:val="30"/>
          <w:szCs w:val="30"/>
        </w:rPr>
        <w:t>1.是国内知名度和诚信度高的旅行社。注册资本金不少于</w:t>
      </w:r>
      <w:r>
        <w:rPr>
          <w:rFonts w:ascii="仿宋" w:hAnsi="仿宋" w:eastAsia="仿宋"/>
          <w:sz w:val="30"/>
          <w:szCs w:val="30"/>
          <w:u w:val="single"/>
        </w:rPr>
        <w:t>30</w:t>
      </w:r>
      <w:r>
        <w:rPr>
          <w:rFonts w:ascii="仿宋" w:hAnsi="仿宋" w:eastAsia="仿宋"/>
          <w:sz w:val="30"/>
          <w:szCs w:val="30"/>
        </w:rPr>
        <w:t>万。</w:t>
      </w:r>
    </w:p>
    <w:p>
      <w:pPr>
        <w:widowControl/>
        <w:spacing w:line="600" w:lineRule="atLeast"/>
        <w:ind w:left="597" w:leftChars="213" w:hanging="150" w:hangingChars="50"/>
        <w:outlineLvl w:val="2"/>
        <w:rPr>
          <w:rFonts w:ascii="仿宋" w:hAnsi="仿宋" w:eastAsia="仿宋"/>
          <w:sz w:val="30"/>
          <w:szCs w:val="30"/>
        </w:rPr>
      </w:pPr>
      <w:r>
        <w:rPr>
          <w:rFonts w:ascii="仿宋" w:hAnsi="仿宋" w:eastAsia="仿宋"/>
          <w:sz w:val="30"/>
          <w:szCs w:val="30"/>
        </w:rPr>
        <w:t>2.必须有固定经营场所、专门服务于学生</w:t>
      </w:r>
      <w:r>
        <w:rPr>
          <w:rFonts w:hint="eastAsia" w:ascii="仿宋" w:hAnsi="仿宋" w:eastAsia="仿宋"/>
          <w:sz w:val="30"/>
          <w:szCs w:val="30"/>
        </w:rPr>
        <w:t>社会实践</w:t>
      </w:r>
      <w:r>
        <w:rPr>
          <w:rFonts w:ascii="仿宋" w:hAnsi="仿宋" w:eastAsia="仿宋"/>
          <w:sz w:val="30"/>
          <w:szCs w:val="30"/>
        </w:rPr>
        <w:t>的部门以及专职的旅行</w:t>
      </w:r>
      <w:r>
        <w:rPr>
          <w:rFonts w:hint="eastAsia" w:ascii="仿宋" w:hAnsi="仿宋" w:eastAsia="仿宋"/>
          <w:sz w:val="30"/>
          <w:szCs w:val="30"/>
        </w:rPr>
        <w:t>辅导员</w:t>
      </w:r>
      <w:r>
        <w:rPr>
          <w:rFonts w:ascii="仿宋" w:hAnsi="仿宋" w:eastAsia="仿宋"/>
          <w:sz w:val="30"/>
          <w:szCs w:val="30"/>
        </w:rPr>
        <w:t>队伍（具有2年以上研学旅行</w:t>
      </w:r>
      <w:r>
        <w:rPr>
          <w:rFonts w:hint="eastAsia" w:ascii="仿宋" w:hAnsi="仿宋" w:eastAsia="仿宋"/>
          <w:sz w:val="30"/>
          <w:szCs w:val="30"/>
        </w:rPr>
        <w:t>或学校社会实践活动操</w:t>
      </w:r>
      <w:r>
        <w:rPr>
          <w:rFonts w:ascii="仿宋" w:hAnsi="仿宋" w:eastAsia="仿宋"/>
          <w:sz w:val="30"/>
          <w:szCs w:val="30"/>
        </w:rPr>
        <w:t>作经验）。在活动中无不良记录。</w:t>
      </w:r>
    </w:p>
    <w:p>
      <w:pPr>
        <w:widowControl/>
        <w:spacing w:line="600" w:lineRule="atLeast"/>
        <w:ind w:left="597" w:leftChars="213" w:hanging="150" w:hangingChars="50"/>
        <w:outlineLvl w:val="2"/>
        <w:rPr>
          <w:rFonts w:ascii="仿宋" w:hAnsi="仿宋" w:eastAsia="仿宋"/>
          <w:sz w:val="30"/>
          <w:szCs w:val="30"/>
        </w:rPr>
      </w:pPr>
      <w:r>
        <w:rPr>
          <w:rFonts w:ascii="仿宋" w:hAnsi="仿宋" w:eastAsia="仿宋"/>
          <w:sz w:val="30"/>
          <w:szCs w:val="30"/>
        </w:rPr>
        <w:t>3.投保责任险保险额不低于</w:t>
      </w:r>
      <w:r>
        <w:rPr>
          <w:rFonts w:ascii="仿宋" w:hAnsi="仿宋" w:eastAsia="仿宋"/>
          <w:sz w:val="30"/>
          <w:szCs w:val="30"/>
          <w:u w:val="single"/>
        </w:rPr>
        <w:t>60</w:t>
      </w:r>
      <w:r>
        <w:rPr>
          <w:rFonts w:ascii="仿宋" w:hAnsi="仿宋" w:eastAsia="仿宋"/>
          <w:sz w:val="30"/>
          <w:szCs w:val="30"/>
        </w:rPr>
        <w:t>万元/人，旅游人身意外险保险额不低于</w:t>
      </w:r>
      <w:r>
        <w:rPr>
          <w:rFonts w:hint="eastAsia" w:ascii="仿宋" w:hAnsi="仿宋" w:eastAsia="仿宋"/>
          <w:sz w:val="30"/>
          <w:szCs w:val="30"/>
          <w:u w:val="single"/>
        </w:rPr>
        <w:t>20</w:t>
      </w:r>
      <w:r>
        <w:rPr>
          <w:rFonts w:ascii="仿宋" w:hAnsi="仿宋" w:eastAsia="仿宋"/>
          <w:sz w:val="30"/>
          <w:szCs w:val="30"/>
        </w:rPr>
        <w:t>万元/人。</w:t>
      </w:r>
    </w:p>
    <w:p>
      <w:pPr>
        <w:widowControl/>
        <w:spacing w:line="600" w:lineRule="atLeast"/>
        <w:ind w:left="597" w:leftChars="213" w:hanging="150" w:hangingChars="50"/>
        <w:outlineLvl w:val="2"/>
        <w:rPr>
          <w:rFonts w:ascii="仿宋" w:hAnsi="仿宋" w:eastAsia="仿宋"/>
          <w:sz w:val="30"/>
          <w:szCs w:val="30"/>
        </w:rPr>
      </w:pPr>
      <w:r>
        <w:rPr>
          <w:rFonts w:ascii="仿宋" w:hAnsi="仿宋" w:eastAsia="仿宋"/>
          <w:sz w:val="30"/>
          <w:szCs w:val="30"/>
        </w:rPr>
        <w:t>4.在近三年内无重大质量投诉记录、不良记录、经济纠纷及安全责任事故。在以前开展业务的过程中，机构没有发生过任何涉及安全的问题；针对不同游学课程，机构均有成熟而可行的风险规避预案，保证各种问题均有相应的解决措施；有制度和措施保证参与课程师生的人身、财产及交通等安全。</w:t>
      </w:r>
    </w:p>
    <w:p>
      <w:pPr>
        <w:widowControl/>
        <w:spacing w:line="600" w:lineRule="atLeast"/>
        <w:ind w:left="552" w:leftChars="263"/>
        <w:outlineLvl w:val="2"/>
        <w:rPr>
          <w:rFonts w:ascii="仿宋" w:hAnsi="仿宋" w:eastAsia="仿宋"/>
          <w:sz w:val="30"/>
          <w:szCs w:val="30"/>
        </w:rPr>
      </w:pPr>
      <w:r>
        <w:rPr>
          <w:rFonts w:ascii="仿宋" w:hAnsi="仿宋" w:eastAsia="仿宋"/>
          <w:sz w:val="30"/>
          <w:szCs w:val="30"/>
        </w:rPr>
        <w:t>5.每班配备不少于1名跟班教师</w:t>
      </w:r>
      <w:r>
        <w:rPr>
          <w:rFonts w:hint="eastAsia" w:ascii="仿宋" w:hAnsi="仿宋" w:eastAsia="仿宋"/>
          <w:sz w:val="30"/>
          <w:szCs w:val="30"/>
        </w:rPr>
        <w:t>或</w:t>
      </w:r>
      <w:r>
        <w:rPr>
          <w:rFonts w:ascii="仿宋" w:hAnsi="仿宋" w:eastAsia="仿宋"/>
          <w:sz w:val="30"/>
          <w:szCs w:val="30"/>
        </w:rPr>
        <w:t>研学导师。</w:t>
      </w:r>
    </w:p>
    <w:p>
      <w:pPr>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五</w:t>
      </w:r>
      <w:r>
        <w:rPr>
          <w:rFonts w:ascii="仿宋" w:hAnsi="仿宋" w:eastAsia="仿宋"/>
          <w:sz w:val="30"/>
          <w:szCs w:val="30"/>
        </w:rPr>
        <w:t>）投标要求</w:t>
      </w:r>
    </w:p>
    <w:p>
      <w:pPr>
        <w:ind w:firstLine="600" w:firstLineChars="200"/>
        <w:rPr>
          <w:rFonts w:ascii="仿宋" w:hAnsi="仿宋" w:eastAsia="仿宋"/>
          <w:sz w:val="30"/>
          <w:szCs w:val="30"/>
        </w:rPr>
      </w:pPr>
      <w:r>
        <w:rPr>
          <w:rFonts w:ascii="仿宋" w:hAnsi="仿宋" w:eastAsia="仿宋"/>
          <w:sz w:val="30"/>
          <w:szCs w:val="30"/>
        </w:rPr>
        <w:t>1.投标书应包含并不限于以下内容：</w:t>
      </w:r>
    </w:p>
    <w:p>
      <w:pPr>
        <w:ind w:left="147" w:leftChars="70" w:firstLine="600" w:firstLineChars="200"/>
        <w:rPr>
          <w:rFonts w:ascii="仿宋" w:hAnsi="仿宋" w:eastAsia="仿宋"/>
          <w:sz w:val="30"/>
          <w:szCs w:val="30"/>
        </w:rPr>
      </w:pPr>
      <w:r>
        <w:rPr>
          <w:rFonts w:ascii="仿宋" w:hAnsi="仿宋" w:eastAsia="仿宋"/>
          <w:sz w:val="30"/>
          <w:szCs w:val="30"/>
        </w:rPr>
        <w:t>1)旅行社营业执照、经营许可证、旅行社责任险保单等材料复印件（所有复印件需加盖公章），投标现场需出示证明材料原件以备核查；</w:t>
      </w:r>
    </w:p>
    <w:p>
      <w:pPr>
        <w:ind w:left="147" w:leftChars="70" w:firstLine="600" w:firstLineChars="200"/>
        <w:rPr>
          <w:rFonts w:ascii="仿宋" w:hAnsi="仿宋" w:eastAsia="仿宋"/>
          <w:sz w:val="30"/>
          <w:szCs w:val="30"/>
        </w:rPr>
      </w:pPr>
      <w:r>
        <w:rPr>
          <w:rFonts w:ascii="仿宋" w:hAnsi="仿宋" w:eastAsia="仿宋"/>
          <w:sz w:val="30"/>
          <w:szCs w:val="30"/>
        </w:rPr>
        <w:t>2)委托代理人授权书原件以及代理人身份证复印件及原件；</w:t>
      </w:r>
    </w:p>
    <w:p>
      <w:pPr>
        <w:ind w:left="147" w:leftChars="70" w:firstLine="600" w:firstLineChars="200"/>
        <w:rPr>
          <w:rFonts w:ascii="仿宋" w:hAnsi="仿宋" w:eastAsia="仿宋"/>
          <w:sz w:val="30"/>
          <w:szCs w:val="30"/>
        </w:rPr>
      </w:pPr>
      <w:r>
        <w:rPr>
          <w:rFonts w:ascii="仿宋" w:hAnsi="仿宋" w:eastAsia="仿宋"/>
          <w:sz w:val="30"/>
          <w:szCs w:val="30"/>
        </w:rPr>
        <w:t>3）2年以上</w:t>
      </w:r>
      <w:r>
        <w:rPr>
          <w:rFonts w:hint="eastAsia" w:ascii="仿宋" w:hAnsi="仿宋" w:eastAsia="仿宋"/>
          <w:sz w:val="30"/>
          <w:szCs w:val="30"/>
        </w:rPr>
        <w:t>社会</w:t>
      </w:r>
      <w:r>
        <w:rPr>
          <w:rFonts w:ascii="仿宋" w:hAnsi="仿宋" w:eastAsia="仿宋"/>
          <w:sz w:val="30"/>
          <w:szCs w:val="30"/>
        </w:rPr>
        <w:t>实践相关证明材料（开展学生社会实践业绩证明材料</w:t>
      </w:r>
      <w:r>
        <w:rPr>
          <w:rFonts w:hint="eastAsia" w:ascii="仿宋" w:hAnsi="仿宋" w:eastAsia="仿宋"/>
          <w:sz w:val="30"/>
          <w:szCs w:val="30"/>
        </w:rPr>
        <w:t>）</w:t>
      </w:r>
      <w:r>
        <w:rPr>
          <w:rFonts w:ascii="仿宋" w:hAnsi="仿宋" w:eastAsia="仿宋"/>
          <w:sz w:val="30"/>
          <w:szCs w:val="30"/>
        </w:rPr>
        <w:t>。</w:t>
      </w:r>
    </w:p>
    <w:p>
      <w:pPr>
        <w:ind w:left="147" w:leftChars="70" w:firstLine="600" w:firstLineChars="200"/>
        <w:rPr>
          <w:rFonts w:ascii="仿宋" w:hAnsi="仿宋" w:eastAsia="仿宋"/>
          <w:sz w:val="30"/>
          <w:szCs w:val="30"/>
        </w:rPr>
      </w:pPr>
      <w:r>
        <w:rPr>
          <w:rFonts w:ascii="仿宋" w:hAnsi="仿宋" w:eastAsia="仿宋"/>
          <w:sz w:val="30"/>
          <w:szCs w:val="30"/>
        </w:rPr>
        <w:t>4）完备的学生</w:t>
      </w:r>
      <w:r>
        <w:rPr>
          <w:rFonts w:hint="eastAsia" w:ascii="仿宋" w:hAnsi="仿宋" w:eastAsia="仿宋"/>
          <w:sz w:val="30"/>
          <w:szCs w:val="30"/>
        </w:rPr>
        <w:t>社会</w:t>
      </w:r>
      <w:r>
        <w:rPr>
          <w:rFonts w:ascii="仿宋" w:hAnsi="仿宋" w:eastAsia="仿宋"/>
          <w:sz w:val="30"/>
          <w:szCs w:val="30"/>
        </w:rPr>
        <w:t>实践安全预案；</w:t>
      </w:r>
    </w:p>
    <w:p>
      <w:pPr>
        <w:ind w:left="147" w:leftChars="70" w:firstLine="600" w:firstLineChars="200"/>
        <w:rPr>
          <w:rFonts w:ascii="仿宋" w:hAnsi="仿宋" w:eastAsia="仿宋"/>
          <w:sz w:val="30"/>
          <w:szCs w:val="30"/>
        </w:rPr>
      </w:pPr>
      <w:r>
        <w:rPr>
          <w:rFonts w:ascii="仿宋" w:hAnsi="仿宋" w:eastAsia="仿宋"/>
          <w:sz w:val="30"/>
          <w:szCs w:val="30"/>
        </w:rPr>
        <w:t>5）按线路组织</w:t>
      </w:r>
      <w:r>
        <w:rPr>
          <w:rFonts w:hint="eastAsia" w:ascii="仿宋" w:hAnsi="仿宋" w:eastAsia="仿宋"/>
          <w:sz w:val="30"/>
          <w:szCs w:val="30"/>
        </w:rPr>
        <w:t>社会</w:t>
      </w:r>
      <w:r>
        <w:rPr>
          <w:rFonts w:ascii="仿宋" w:hAnsi="仿宋" w:eastAsia="仿宋"/>
          <w:sz w:val="30"/>
          <w:szCs w:val="30"/>
        </w:rPr>
        <w:t>实践旅行方案；</w:t>
      </w:r>
    </w:p>
    <w:p>
      <w:pPr>
        <w:ind w:left="147" w:leftChars="70" w:firstLine="600" w:firstLineChars="200"/>
        <w:rPr>
          <w:rFonts w:ascii="仿宋" w:hAnsi="仿宋" w:eastAsia="仿宋"/>
          <w:sz w:val="30"/>
          <w:szCs w:val="30"/>
        </w:rPr>
      </w:pPr>
      <w:r>
        <w:rPr>
          <w:rFonts w:ascii="仿宋" w:hAnsi="仿宋" w:eastAsia="仿宋"/>
          <w:sz w:val="30"/>
          <w:szCs w:val="30"/>
        </w:rPr>
        <w:t>6）报价：按单个学生报价；</w:t>
      </w:r>
    </w:p>
    <w:p>
      <w:pPr>
        <w:ind w:left="147" w:leftChars="70" w:firstLine="600" w:firstLineChars="200"/>
        <w:rPr>
          <w:rFonts w:ascii="仿宋" w:hAnsi="仿宋" w:eastAsia="仿宋"/>
          <w:sz w:val="30"/>
          <w:szCs w:val="30"/>
        </w:rPr>
      </w:pPr>
      <w:r>
        <w:rPr>
          <w:rFonts w:ascii="仿宋" w:hAnsi="仿宋" w:eastAsia="仿宋"/>
          <w:sz w:val="30"/>
          <w:szCs w:val="30"/>
        </w:rPr>
        <w:t>7）其他优惠措施等。</w:t>
      </w:r>
      <w:r>
        <w:rPr>
          <w:rFonts w:ascii="仿宋" w:hAnsi="仿宋" w:eastAsia="仿宋"/>
          <w:sz w:val="30"/>
          <w:szCs w:val="30"/>
        </w:rPr>
        <w:br w:type="textWrapping"/>
      </w:r>
      <w:r>
        <w:rPr>
          <w:rFonts w:ascii="仿宋" w:hAnsi="仿宋" w:eastAsia="仿宋"/>
          <w:sz w:val="30"/>
          <w:szCs w:val="30"/>
        </w:rPr>
        <w:t xml:space="preserve">    2.投标书必须按线路编制，密封装订，并在密封处加盖公章，在封面注明投标单位。招标文件份数：正本</w:t>
      </w:r>
      <w:r>
        <w:rPr>
          <w:rFonts w:ascii="仿宋" w:hAnsi="仿宋" w:eastAsia="仿宋"/>
          <w:sz w:val="30"/>
          <w:szCs w:val="30"/>
          <w:u w:val="single"/>
        </w:rPr>
        <w:t xml:space="preserve"> </w:t>
      </w:r>
      <w:r>
        <w:rPr>
          <w:rFonts w:hint="eastAsia" w:ascii="仿宋" w:hAnsi="仿宋" w:eastAsia="仿宋"/>
          <w:sz w:val="30"/>
          <w:szCs w:val="30"/>
          <w:u w:val="single"/>
        </w:rPr>
        <w:t>1</w:t>
      </w:r>
      <w:r>
        <w:rPr>
          <w:rFonts w:ascii="仿宋" w:hAnsi="仿宋" w:eastAsia="仿宋"/>
          <w:sz w:val="30"/>
          <w:szCs w:val="30"/>
        </w:rPr>
        <w:t>份，副本</w:t>
      </w:r>
      <w:r>
        <w:rPr>
          <w:rFonts w:hint="eastAsia" w:ascii="仿宋" w:hAnsi="仿宋" w:eastAsia="仿宋"/>
          <w:sz w:val="30"/>
          <w:szCs w:val="30"/>
          <w:u w:val="single"/>
        </w:rPr>
        <w:t>1</w:t>
      </w:r>
      <w:r>
        <w:rPr>
          <w:rFonts w:ascii="仿宋" w:hAnsi="仿宋" w:eastAsia="仿宋"/>
          <w:sz w:val="30"/>
          <w:szCs w:val="30"/>
          <w:u w:val="single"/>
        </w:rPr>
        <w:t xml:space="preserve"> </w:t>
      </w:r>
      <w:r>
        <w:rPr>
          <w:rFonts w:ascii="仿宋" w:hAnsi="仿宋" w:eastAsia="仿宋"/>
          <w:sz w:val="30"/>
          <w:szCs w:val="30"/>
        </w:rPr>
        <w:t>份</w:t>
      </w:r>
      <w:r>
        <w:rPr>
          <w:rFonts w:hint="eastAsia" w:ascii="仿宋" w:hAnsi="仿宋" w:eastAsia="仿宋"/>
          <w:sz w:val="30"/>
          <w:szCs w:val="30"/>
        </w:rPr>
        <w:t>。</w:t>
      </w:r>
    </w:p>
    <w:p>
      <w:pPr>
        <w:ind w:left="147" w:leftChars="7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六</w:t>
      </w:r>
      <w:r>
        <w:rPr>
          <w:rFonts w:ascii="仿宋" w:hAnsi="仿宋" w:eastAsia="仿宋"/>
          <w:sz w:val="30"/>
          <w:szCs w:val="30"/>
        </w:rPr>
        <w:t>）接待范围和标准</w:t>
      </w:r>
      <w:r>
        <w:rPr>
          <w:rFonts w:ascii="仿宋" w:hAnsi="仿宋" w:eastAsia="仿宋"/>
          <w:sz w:val="30"/>
          <w:szCs w:val="30"/>
        </w:rPr>
        <w:br w:type="textWrapping"/>
      </w:r>
      <w:r>
        <w:rPr>
          <w:rFonts w:ascii="仿宋" w:hAnsi="仿宋" w:eastAsia="仿宋"/>
          <w:sz w:val="30"/>
          <w:szCs w:val="30"/>
        </w:rPr>
        <w:t xml:space="preserve">    1.交通：全程空调大巴，车辆营运手续完备，车况、车龄和安全性良好，司机车技优秀、经验丰富和综合素质高，需提供车辆年审合格证明等证明车况良好的相关材料；为确保安全，司机需5年以上驾驶大型客车经验，身体健康，心理素质好。</w:t>
      </w:r>
      <w:r>
        <w:rPr>
          <w:rFonts w:ascii="仿宋" w:hAnsi="仿宋" w:eastAsia="仿宋"/>
          <w:sz w:val="30"/>
          <w:szCs w:val="30"/>
        </w:rPr>
        <w:br w:type="textWrapping"/>
      </w:r>
      <w:r>
        <w:rPr>
          <w:rFonts w:ascii="仿宋" w:hAnsi="仿宋" w:eastAsia="仿宋"/>
          <w:sz w:val="30"/>
          <w:szCs w:val="30"/>
        </w:rPr>
        <w:t xml:space="preserve">    2.导师：每班配备一名优秀持证导师。全程陪同及当地导游服务，要求导游具有导游资质，责任心强，服务热情，行程中有</w:t>
      </w:r>
      <w:r>
        <w:rPr>
          <w:rFonts w:hint="eastAsia" w:ascii="仿宋" w:hAnsi="仿宋" w:eastAsia="仿宋"/>
          <w:sz w:val="30"/>
          <w:szCs w:val="30"/>
        </w:rPr>
        <w:t>导师</w:t>
      </w:r>
      <w:r>
        <w:rPr>
          <w:rFonts w:ascii="仿宋" w:hAnsi="仿宋" w:eastAsia="仿宋"/>
          <w:sz w:val="30"/>
          <w:szCs w:val="30"/>
        </w:rPr>
        <w:t>协助本校教师讲解相关线路主题文化，期间可以插放当地旅游文化介绍视频，但不得有任何低级、庸俗的内容。</w:t>
      </w:r>
    </w:p>
    <w:p>
      <w:pPr>
        <w:ind w:left="147" w:leftChars="70" w:firstLine="450" w:firstLineChars="150"/>
        <w:rPr>
          <w:rFonts w:ascii="仿宋" w:hAnsi="仿宋" w:eastAsia="仿宋"/>
          <w:sz w:val="30"/>
          <w:szCs w:val="30"/>
        </w:rPr>
      </w:pPr>
      <w:r>
        <w:rPr>
          <w:rFonts w:ascii="仿宋" w:hAnsi="仿宋" w:eastAsia="仿宋"/>
          <w:sz w:val="30"/>
          <w:szCs w:val="30"/>
        </w:rPr>
        <w:t xml:space="preserve"> 3.保险：提供旅行社责任险及旅游人身意外险。</w:t>
      </w:r>
      <w:r>
        <w:rPr>
          <w:rFonts w:ascii="仿宋" w:hAnsi="仿宋" w:eastAsia="仿宋"/>
          <w:sz w:val="30"/>
          <w:szCs w:val="30"/>
        </w:rPr>
        <w:br w:type="textWrapping"/>
      </w:r>
      <w:r>
        <w:rPr>
          <w:rFonts w:ascii="仿宋" w:hAnsi="仿宋" w:eastAsia="仿宋"/>
          <w:sz w:val="30"/>
          <w:szCs w:val="30"/>
        </w:rPr>
        <w:t xml:space="preserve">    4.全程不额外安排任何购物点及自费项目。</w:t>
      </w:r>
      <w:r>
        <w:rPr>
          <w:rFonts w:ascii="仿宋" w:hAnsi="仿宋" w:eastAsia="仿宋"/>
          <w:sz w:val="30"/>
          <w:szCs w:val="30"/>
        </w:rPr>
        <w:br w:type="textWrapping"/>
      </w:r>
      <w:r>
        <w:rPr>
          <w:rFonts w:ascii="仿宋" w:hAnsi="仿宋" w:eastAsia="仿宋"/>
          <w:sz w:val="30"/>
          <w:szCs w:val="30"/>
        </w:rPr>
        <w:t>二、几点说明</w:t>
      </w:r>
      <w:r>
        <w:rPr>
          <w:rFonts w:ascii="仿宋" w:hAnsi="仿宋" w:eastAsia="仿宋"/>
          <w:sz w:val="30"/>
          <w:szCs w:val="30"/>
        </w:rPr>
        <w:br w:type="textWrapping"/>
      </w:r>
      <w:r>
        <w:rPr>
          <w:rFonts w:ascii="仿宋" w:hAnsi="仿宋" w:eastAsia="仿宋"/>
          <w:sz w:val="30"/>
          <w:szCs w:val="30"/>
        </w:rPr>
        <w:t xml:space="preserve">    1.</w:t>
      </w:r>
      <w:r>
        <w:rPr>
          <w:rFonts w:hint="eastAsia" w:ascii="仿宋" w:hAnsi="仿宋" w:eastAsia="仿宋"/>
          <w:sz w:val="30"/>
          <w:szCs w:val="30"/>
        </w:rPr>
        <w:t>社会</w:t>
      </w:r>
      <w:r>
        <w:rPr>
          <w:rFonts w:ascii="仿宋" w:hAnsi="仿宋" w:eastAsia="仿宋"/>
          <w:sz w:val="30"/>
          <w:szCs w:val="30"/>
        </w:rPr>
        <w:t>实践方案设计应</w:t>
      </w:r>
      <w:r>
        <w:rPr>
          <w:rFonts w:hint="eastAsia" w:ascii="仿宋" w:hAnsi="仿宋" w:eastAsia="仿宋"/>
          <w:sz w:val="30"/>
          <w:szCs w:val="30"/>
        </w:rPr>
        <w:t>符合教育目标，课程设置要</w:t>
      </w:r>
      <w:r>
        <w:rPr>
          <w:rFonts w:ascii="仿宋" w:hAnsi="仿宋" w:eastAsia="仿宋"/>
          <w:sz w:val="30"/>
          <w:szCs w:val="30"/>
        </w:rPr>
        <w:t>内容丰富、科学合理，贴合年级学生特点，并力争与学校文化相结合。</w:t>
      </w:r>
      <w:r>
        <w:rPr>
          <w:rFonts w:ascii="仿宋" w:hAnsi="仿宋" w:eastAsia="仿宋"/>
          <w:sz w:val="30"/>
          <w:szCs w:val="30"/>
        </w:rPr>
        <w:br w:type="textWrapping"/>
      </w:r>
      <w:r>
        <w:rPr>
          <w:rFonts w:ascii="仿宋" w:hAnsi="仿宋" w:eastAsia="仿宋"/>
          <w:sz w:val="30"/>
          <w:szCs w:val="30"/>
        </w:rPr>
        <w:t xml:space="preserve">    2.学校成立评标小组。小组成员由教师代表、家长代表组成。由学校评标小组初审投标文件的真实性、可行性和资格证明文件的合法性，初步认定投标的有效性。采用综合评标法，原则上考虑企业信誉好保障程度高、操作经验丰富、行程安排科学、报价合理的旅行社中标。在评标过程中，招标人对投标书中不明确的问题可以向投标人进行询标，并以书面形式予以记录，经双方确认后可作为以后签订合同的依据。评标小组在认真分析投标文书</w:t>
      </w:r>
      <w:r>
        <w:rPr>
          <w:rFonts w:hint="eastAsia" w:ascii="仿宋" w:hAnsi="仿宋" w:eastAsia="仿宋"/>
          <w:sz w:val="30"/>
          <w:szCs w:val="30"/>
        </w:rPr>
        <w:t>和听取投标人的亮点服务方案介绍（八分钟以内）</w:t>
      </w:r>
      <w:r>
        <w:rPr>
          <w:rFonts w:ascii="仿宋" w:hAnsi="仿宋" w:eastAsia="仿宋"/>
          <w:sz w:val="30"/>
          <w:szCs w:val="30"/>
        </w:rPr>
        <w:t>的基础上，遵循公开、公平、公正、合理、科学的原则，综合评定确定中标人，并向中标人发出中标通知。</w:t>
      </w:r>
    </w:p>
    <w:p>
      <w:pPr>
        <w:ind w:left="147" w:leftChars="70" w:firstLine="450" w:firstLineChars="150"/>
        <w:rPr>
          <w:rFonts w:ascii="仿宋" w:hAnsi="仿宋" w:eastAsia="仿宋"/>
          <w:sz w:val="30"/>
          <w:szCs w:val="30"/>
        </w:rPr>
      </w:pPr>
      <w:r>
        <w:rPr>
          <w:rFonts w:ascii="仿宋" w:hAnsi="仿宋" w:eastAsia="仿宋"/>
          <w:sz w:val="30"/>
          <w:szCs w:val="30"/>
        </w:rPr>
        <w:t>3.中标单位在中标后需与学校与家长签署《安全承诺书》。</w:t>
      </w:r>
      <w:r>
        <w:rPr>
          <w:rFonts w:ascii="仿宋" w:hAnsi="仿宋" w:eastAsia="仿宋"/>
          <w:sz w:val="30"/>
          <w:szCs w:val="30"/>
        </w:rPr>
        <w:br w:type="textWrapping"/>
      </w:r>
      <w:r>
        <w:rPr>
          <w:rFonts w:ascii="仿宋" w:hAnsi="仿宋" w:eastAsia="仿宋"/>
          <w:sz w:val="30"/>
          <w:szCs w:val="30"/>
        </w:rPr>
        <w:t xml:space="preserve">   4.中标单位需按照学校要求在规定时间内制作中标线路推介材料，配合学校做好相关宣传。</w:t>
      </w:r>
      <w:r>
        <w:rPr>
          <w:rFonts w:ascii="仿宋" w:hAnsi="仿宋" w:eastAsia="仿宋"/>
          <w:sz w:val="30"/>
          <w:szCs w:val="30"/>
        </w:rPr>
        <w:br w:type="textWrapping"/>
      </w:r>
      <w:r>
        <w:rPr>
          <w:rFonts w:ascii="仿宋" w:hAnsi="仿宋" w:eastAsia="仿宋"/>
          <w:sz w:val="30"/>
          <w:szCs w:val="30"/>
        </w:rPr>
        <w:t xml:space="preserve">   5.中标单位要严格按照招标文件载明的要求履行义务，若中标单位未能按规定的要求签约或执行，由此导致的一切后果由中标单位负全责。</w:t>
      </w:r>
      <w:r>
        <w:rPr>
          <w:rFonts w:ascii="仿宋" w:hAnsi="仿宋" w:eastAsia="仿宋"/>
          <w:sz w:val="30"/>
          <w:szCs w:val="30"/>
        </w:rPr>
        <w:br w:type="textWrapping"/>
      </w:r>
      <w:r>
        <w:rPr>
          <w:rFonts w:ascii="仿宋" w:hAnsi="仿宋" w:eastAsia="仿宋"/>
          <w:sz w:val="30"/>
          <w:szCs w:val="30"/>
        </w:rPr>
        <w:t xml:space="preserve">   6.参加</w:t>
      </w:r>
      <w:r>
        <w:rPr>
          <w:rFonts w:hint="eastAsia" w:ascii="仿宋" w:hAnsi="仿宋" w:eastAsia="仿宋"/>
          <w:sz w:val="30"/>
          <w:szCs w:val="30"/>
        </w:rPr>
        <w:t>社会实践</w:t>
      </w:r>
      <w:r>
        <w:rPr>
          <w:rFonts w:ascii="仿宋" w:hAnsi="仿宋" w:eastAsia="仿宋"/>
          <w:sz w:val="30"/>
          <w:szCs w:val="30"/>
        </w:rPr>
        <w:t>的学生在</w:t>
      </w:r>
      <w:r>
        <w:rPr>
          <w:rFonts w:hint="eastAsia" w:ascii="仿宋" w:hAnsi="仿宋" w:eastAsia="仿宋"/>
          <w:sz w:val="30"/>
          <w:szCs w:val="30"/>
        </w:rPr>
        <w:t>社会</w:t>
      </w:r>
      <w:r>
        <w:rPr>
          <w:rFonts w:ascii="仿宋" w:hAnsi="仿宋" w:eastAsia="仿宋"/>
          <w:sz w:val="30"/>
          <w:szCs w:val="30"/>
        </w:rPr>
        <w:t>实践结束后对中标单位进行评价，评价结果将作为学校今后</w:t>
      </w:r>
      <w:r>
        <w:rPr>
          <w:rFonts w:hint="eastAsia" w:ascii="仿宋" w:hAnsi="仿宋" w:eastAsia="仿宋"/>
          <w:sz w:val="30"/>
          <w:szCs w:val="30"/>
        </w:rPr>
        <w:t>社会</w:t>
      </w:r>
      <w:r>
        <w:rPr>
          <w:rFonts w:ascii="仿宋" w:hAnsi="仿宋" w:eastAsia="仿宋"/>
          <w:sz w:val="30"/>
          <w:szCs w:val="30"/>
        </w:rPr>
        <w:t>实践招标的重要参考。</w:t>
      </w:r>
      <w:r>
        <w:rPr>
          <w:rFonts w:ascii="仿宋" w:hAnsi="仿宋" w:eastAsia="仿宋"/>
          <w:sz w:val="30"/>
          <w:szCs w:val="30"/>
        </w:rPr>
        <w:br w:type="textWrapping"/>
      </w:r>
      <w:r>
        <w:rPr>
          <w:rFonts w:ascii="仿宋" w:hAnsi="仿宋" w:eastAsia="仿宋"/>
          <w:sz w:val="30"/>
          <w:szCs w:val="30"/>
        </w:rPr>
        <w:t xml:space="preserve">   7.有关时间安排</w:t>
      </w:r>
      <w:r>
        <w:rPr>
          <w:rFonts w:ascii="仿宋" w:hAnsi="仿宋" w:eastAsia="仿宋"/>
          <w:sz w:val="30"/>
          <w:szCs w:val="30"/>
        </w:rPr>
        <w:br w:type="textWrapping"/>
      </w:r>
      <w:r>
        <w:rPr>
          <w:rFonts w:ascii="仿宋" w:hAnsi="仿宋" w:eastAsia="仿宋"/>
          <w:sz w:val="30"/>
          <w:szCs w:val="30"/>
        </w:rPr>
        <w:t xml:space="preserve">   投标书递交截止时间：</w:t>
      </w:r>
      <w:r>
        <w:rPr>
          <w:rFonts w:hint="eastAsia" w:ascii="仿宋" w:hAnsi="仿宋" w:eastAsia="仿宋"/>
          <w:sz w:val="30"/>
          <w:szCs w:val="30"/>
        </w:rPr>
        <w:t>2021</w:t>
      </w:r>
      <w:r>
        <w:rPr>
          <w:rFonts w:ascii="仿宋" w:hAnsi="仿宋" w:eastAsia="仿宋"/>
          <w:sz w:val="30"/>
          <w:szCs w:val="30"/>
        </w:rPr>
        <w:t>年</w:t>
      </w:r>
      <w:r>
        <w:rPr>
          <w:rFonts w:hint="eastAsia" w:ascii="仿宋" w:hAnsi="仿宋" w:eastAsia="仿宋"/>
          <w:sz w:val="30"/>
          <w:szCs w:val="30"/>
        </w:rPr>
        <w:t>4</w:t>
      </w:r>
      <w:r>
        <w:rPr>
          <w:rFonts w:ascii="仿宋" w:hAnsi="仿宋" w:eastAsia="仿宋"/>
          <w:sz w:val="30"/>
          <w:szCs w:val="30"/>
        </w:rPr>
        <w:t>月</w:t>
      </w:r>
      <w:r>
        <w:rPr>
          <w:rFonts w:hint="eastAsia" w:ascii="仿宋" w:hAnsi="仿宋" w:eastAsia="仿宋"/>
          <w:sz w:val="30"/>
          <w:szCs w:val="30"/>
        </w:rPr>
        <w:t>12</w:t>
      </w:r>
      <w:r>
        <w:rPr>
          <w:rFonts w:ascii="仿宋" w:hAnsi="仿宋" w:eastAsia="仿宋"/>
          <w:sz w:val="30"/>
          <w:szCs w:val="30"/>
        </w:rPr>
        <w:t>日</w:t>
      </w:r>
      <w:r>
        <w:rPr>
          <w:rFonts w:hint="eastAsia" w:ascii="仿宋" w:hAnsi="仿宋" w:eastAsia="仿宋"/>
          <w:sz w:val="30"/>
          <w:szCs w:val="30"/>
        </w:rPr>
        <w:t>13：30</w:t>
      </w:r>
      <w:r>
        <w:rPr>
          <w:rFonts w:ascii="仿宋" w:hAnsi="仿宋" w:eastAsia="仿宋"/>
          <w:sz w:val="30"/>
          <w:szCs w:val="30"/>
        </w:rPr>
        <w:t>。</w:t>
      </w:r>
    </w:p>
    <w:p>
      <w:pPr>
        <w:ind w:firstLine="600" w:firstLineChars="200"/>
        <w:rPr>
          <w:rFonts w:ascii="仿宋" w:hAnsi="仿宋" w:eastAsia="仿宋"/>
          <w:sz w:val="30"/>
          <w:szCs w:val="30"/>
        </w:rPr>
      </w:pPr>
      <w:r>
        <w:rPr>
          <w:rFonts w:ascii="仿宋" w:hAnsi="仿宋" w:eastAsia="仿宋"/>
          <w:sz w:val="30"/>
          <w:szCs w:val="30"/>
        </w:rPr>
        <w:t>地点：</w:t>
      </w:r>
      <w:r>
        <w:rPr>
          <w:rFonts w:hint="eastAsia" w:ascii="仿宋" w:hAnsi="仿宋" w:eastAsia="仿宋"/>
          <w:sz w:val="30"/>
          <w:szCs w:val="30"/>
        </w:rPr>
        <w:t>常州市北郊高级中学行政楼二楼会议室</w:t>
      </w:r>
      <w:r>
        <w:rPr>
          <w:rFonts w:ascii="仿宋" w:hAnsi="仿宋" w:eastAsia="仿宋"/>
          <w:sz w:val="30"/>
          <w:szCs w:val="30"/>
        </w:rPr>
        <w:t xml:space="preserve"> </w:t>
      </w:r>
    </w:p>
    <w:p>
      <w:pPr>
        <w:ind w:firstLine="600" w:firstLineChars="200"/>
        <w:rPr>
          <w:rFonts w:ascii="仿宋" w:hAnsi="仿宋" w:eastAsia="仿宋"/>
          <w:sz w:val="30"/>
          <w:szCs w:val="30"/>
        </w:rPr>
      </w:pPr>
      <w:r>
        <w:rPr>
          <w:rFonts w:ascii="仿宋" w:hAnsi="仿宋" w:eastAsia="仿宋"/>
          <w:sz w:val="30"/>
          <w:szCs w:val="30"/>
        </w:rPr>
        <w:t>联系人：</w:t>
      </w:r>
      <w:r>
        <w:rPr>
          <w:rFonts w:hint="eastAsia" w:ascii="仿宋" w:hAnsi="仿宋" w:eastAsia="仿宋"/>
          <w:sz w:val="30"/>
          <w:szCs w:val="30"/>
        </w:rPr>
        <w:t xml:space="preserve">陈英         </w:t>
      </w:r>
    </w:p>
    <w:p>
      <w:pPr>
        <w:widowControl/>
        <w:shd w:val="clear" w:color="auto" w:fill="FFFFFF"/>
        <w:ind w:firstLine="600" w:firstLineChars="200"/>
        <w:rPr>
          <w:rFonts w:ascii="仿宋" w:hAnsi="仿宋" w:eastAsia="仿宋"/>
          <w:sz w:val="30"/>
          <w:szCs w:val="30"/>
        </w:rPr>
      </w:pPr>
      <w:r>
        <w:rPr>
          <w:rFonts w:hint="eastAsia" w:ascii="仿宋" w:hAnsi="仿宋" w:eastAsia="仿宋" w:cs="仿宋"/>
          <w:kern w:val="36"/>
          <w:sz w:val="30"/>
          <w:szCs w:val="30"/>
        </w:rPr>
        <w:t>常州市北郊高级中学</w:t>
      </w:r>
      <w:r>
        <w:rPr>
          <w:rFonts w:ascii="仿宋" w:hAnsi="仿宋" w:eastAsia="仿宋"/>
          <w:sz w:val="30"/>
          <w:szCs w:val="30"/>
        </w:rPr>
        <w:t>招投标小组对此次招标事宜有最终解释权。</w:t>
      </w:r>
    </w:p>
    <w:p>
      <w:pPr>
        <w:widowControl/>
        <w:shd w:val="clear" w:color="auto" w:fill="FFFFFF"/>
        <w:ind w:left="5880" w:firstLine="420"/>
        <w:rPr>
          <w:rFonts w:ascii="仿宋" w:hAnsi="仿宋" w:eastAsia="仿宋" w:cs="仿宋"/>
          <w:sz w:val="30"/>
          <w:szCs w:val="30"/>
        </w:rPr>
      </w:pPr>
      <w:r>
        <w:rPr>
          <w:rFonts w:hint="eastAsia" w:ascii="仿宋" w:hAnsi="仿宋" w:eastAsia="仿宋" w:cs="仿宋"/>
          <w:kern w:val="36"/>
          <w:sz w:val="30"/>
          <w:szCs w:val="30"/>
        </w:rPr>
        <w:t>常州市北郊高级中学</w:t>
      </w:r>
    </w:p>
    <w:p>
      <w:pPr>
        <w:widowControl/>
        <w:shd w:val="clear" w:color="auto" w:fill="FFFFFF"/>
        <w:ind w:firstLine="6021" w:firstLineChars="2007"/>
        <w:jc w:val="center"/>
        <w:rPr>
          <w:rFonts w:ascii="仿宋" w:hAnsi="仿宋" w:eastAsia="仿宋" w:cs="仿宋"/>
          <w:kern w:val="36"/>
          <w:sz w:val="30"/>
          <w:szCs w:val="30"/>
        </w:rPr>
      </w:pPr>
      <w:r>
        <w:rPr>
          <w:rFonts w:hint="eastAsia" w:ascii="仿宋" w:hAnsi="仿宋" w:eastAsia="仿宋" w:cs="仿宋"/>
          <w:kern w:val="36"/>
          <w:sz w:val="30"/>
          <w:szCs w:val="30"/>
        </w:rPr>
        <w:t xml:space="preserve"> 2021</w:t>
      </w:r>
      <w:r>
        <w:rPr>
          <w:rFonts w:ascii="仿宋" w:hAnsi="仿宋" w:eastAsia="仿宋" w:cs="仿宋"/>
          <w:kern w:val="36"/>
          <w:sz w:val="30"/>
          <w:szCs w:val="30"/>
        </w:rPr>
        <w:t>年</w:t>
      </w:r>
      <w:r>
        <w:rPr>
          <w:rFonts w:hint="eastAsia" w:ascii="仿宋" w:hAnsi="仿宋" w:eastAsia="仿宋" w:cs="仿宋"/>
          <w:kern w:val="36"/>
          <w:sz w:val="30"/>
          <w:szCs w:val="30"/>
        </w:rPr>
        <w:t xml:space="preserve"> 4</w:t>
      </w:r>
      <w:r>
        <w:rPr>
          <w:rFonts w:ascii="仿宋" w:hAnsi="仿宋" w:eastAsia="仿宋" w:cs="仿宋"/>
          <w:kern w:val="36"/>
          <w:sz w:val="30"/>
          <w:szCs w:val="30"/>
        </w:rPr>
        <w:t>月</w:t>
      </w:r>
      <w:r>
        <w:rPr>
          <w:rFonts w:hint="eastAsia" w:ascii="仿宋" w:hAnsi="仿宋" w:eastAsia="仿宋" w:cs="仿宋"/>
          <w:kern w:val="36"/>
          <w:sz w:val="30"/>
          <w:szCs w:val="30"/>
        </w:rPr>
        <w:t>5</w:t>
      </w:r>
      <w:r>
        <w:rPr>
          <w:rFonts w:ascii="仿宋" w:hAnsi="仿宋" w:eastAsia="仿宋" w:cs="仿宋"/>
          <w:kern w:val="36"/>
          <w:sz w:val="30"/>
          <w:szCs w:val="30"/>
        </w:rPr>
        <w:t>日</w:t>
      </w: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r>
        <w:rPr>
          <w:rFonts w:hint="eastAsia" w:ascii="宋体" w:hAnsi="宋体" w:cs="宋体"/>
          <w:b/>
          <w:bCs/>
          <w:sz w:val="32"/>
          <w:szCs w:val="32"/>
        </w:rPr>
        <w:t>附录一</w:t>
      </w:r>
    </w:p>
    <w:p>
      <w:pPr>
        <w:rPr>
          <w:sz w:val="28"/>
          <w:szCs w:val="28"/>
        </w:rPr>
      </w:pPr>
    </w:p>
    <w:p>
      <w:pPr>
        <w:jc w:val="center"/>
        <w:rPr>
          <w:sz w:val="28"/>
          <w:szCs w:val="28"/>
        </w:rPr>
      </w:pPr>
      <w:r>
        <w:rPr>
          <w:rFonts w:hint="eastAsia" w:ascii="黑体" w:hAnsi="黑体" w:eastAsia="黑体" w:cs="黑体"/>
          <w:sz w:val="36"/>
          <w:szCs w:val="36"/>
        </w:rPr>
        <w:t>法定代表人（个体工商户经营者）资格证明书</w:t>
      </w:r>
    </w:p>
    <w:p>
      <w:pPr>
        <w:rPr>
          <w:sz w:val="28"/>
          <w:szCs w:val="28"/>
        </w:rPr>
      </w:pPr>
      <w:r>
        <w:rPr>
          <w:rFonts w:hint="eastAsia"/>
          <w:sz w:val="28"/>
          <w:szCs w:val="28"/>
        </w:rPr>
        <w:t xml:space="preserve">单位（个体工商户）名称：                                      </w:t>
      </w:r>
    </w:p>
    <w:p>
      <w:pPr>
        <w:rPr>
          <w:sz w:val="28"/>
          <w:szCs w:val="28"/>
        </w:rPr>
      </w:pPr>
      <w:r>
        <w:rPr>
          <w:rFonts w:hint="eastAsia"/>
          <w:sz w:val="28"/>
          <w:szCs w:val="28"/>
        </w:rPr>
        <w:t xml:space="preserve">地    址：                                      </w:t>
      </w:r>
    </w:p>
    <w:p>
      <w:pPr>
        <w:rPr>
          <w:sz w:val="28"/>
          <w:szCs w:val="28"/>
        </w:rPr>
      </w:pPr>
      <w:r>
        <w:rPr>
          <w:rFonts w:hint="eastAsia"/>
          <w:sz w:val="28"/>
          <w:szCs w:val="28"/>
        </w:rPr>
        <w:t xml:space="preserve">姓    名：        性别：     年龄：     职务：                       </w:t>
      </w:r>
    </w:p>
    <w:p>
      <w:pPr>
        <w:rPr>
          <w:sz w:val="28"/>
          <w:szCs w:val="28"/>
        </w:rPr>
      </w:pPr>
      <w:r>
        <w:rPr>
          <w:rFonts w:hint="eastAsia"/>
          <w:sz w:val="28"/>
          <w:szCs w:val="28"/>
        </w:rPr>
        <w:t>系                   的法定代表人或个体工商户经营者，（身份证或护照编号：×××××××××××××××），有权为常州市**学校级研学活动项目签署投标文件、进行合同谈判、签署合同和处理与之有关的一切事务。</w:t>
      </w:r>
    </w:p>
    <w:p>
      <w:pPr>
        <w:ind w:left="420" w:firstLine="420"/>
        <w:rPr>
          <w:sz w:val="28"/>
          <w:szCs w:val="28"/>
        </w:rPr>
      </w:pPr>
      <w:r>
        <w:rPr>
          <w:rFonts w:hint="eastAsia"/>
          <w:sz w:val="28"/>
          <w:szCs w:val="28"/>
        </w:rPr>
        <w:t>特此证明。</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投标人：                               （盖公章）    </w:t>
      </w:r>
    </w:p>
    <w:p>
      <w:pPr>
        <w:rPr>
          <w:sz w:val="28"/>
          <w:szCs w:val="28"/>
        </w:rPr>
      </w:pPr>
    </w:p>
    <w:p>
      <w:pPr>
        <w:rPr>
          <w:sz w:val="28"/>
          <w:szCs w:val="28"/>
        </w:rPr>
      </w:pPr>
    </w:p>
    <w:p>
      <w:pPr>
        <w:rPr>
          <w:sz w:val="28"/>
          <w:szCs w:val="28"/>
        </w:rPr>
      </w:pPr>
      <w:r>
        <w:rPr>
          <w:rFonts w:hint="eastAsia"/>
          <w:sz w:val="28"/>
          <w:szCs w:val="28"/>
        </w:rPr>
        <w:t>日  期：                            年      月       日</w:t>
      </w:r>
    </w:p>
    <w:p>
      <w:pPr>
        <w:rPr>
          <w:sz w:val="28"/>
          <w:szCs w:val="28"/>
        </w:rPr>
      </w:pPr>
    </w:p>
    <w:p>
      <w:pPr>
        <w:rPr>
          <w:sz w:val="28"/>
          <w:szCs w:val="28"/>
        </w:rPr>
      </w:pPr>
    </w:p>
    <w:p>
      <w:pPr>
        <w:rPr>
          <w:sz w:val="28"/>
          <w:szCs w:val="28"/>
        </w:rPr>
      </w:pPr>
    </w:p>
    <w:p>
      <w:pPr>
        <w:rPr>
          <w:b/>
          <w:bCs/>
          <w:sz w:val="32"/>
          <w:szCs w:val="32"/>
        </w:rPr>
      </w:pPr>
      <w:r>
        <w:rPr>
          <w:rFonts w:hint="eastAsia"/>
          <w:b/>
          <w:bCs/>
          <w:sz w:val="32"/>
          <w:szCs w:val="32"/>
        </w:rPr>
        <w:t>附录二</w:t>
      </w:r>
    </w:p>
    <w:p>
      <w:pPr>
        <w:rPr>
          <w:sz w:val="28"/>
          <w:szCs w:val="28"/>
        </w:rPr>
      </w:pPr>
      <w:r>
        <w:rPr>
          <w:rFonts w:hint="eastAsia"/>
          <w:sz w:val="28"/>
          <w:szCs w:val="28"/>
        </w:rPr>
        <w:t xml:space="preserve"> </w:t>
      </w:r>
    </w:p>
    <w:p>
      <w:pPr>
        <w:jc w:val="center"/>
        <w:rPr>
          <w:sz w:val="28"/>
          <w:szCs w:val="28"/>
        </w:rPr>
      </w:pPr>
      <w:r>
        <w:rPr>
          <w:rFonts w:hint="eastAsia" w:ascii="黑体" w:hAnsi="黑体" w:eastAsia="黑体" w:cs="黑体"/>
          <w:sz w:val="36"/>
          <w:szCs w:val="36"/>
        </w:rPr>
        <w:t>法定代表人（个体工商户经营者）授权委托书</w:t>
      </w:r>
    </w:p>
    <w:p>
      <w:pPr>
        <w:rPr>
          <w:sz w:val="28"/>
          <w:szCs w:val="28"/>
        </w:rPr>
      </w:pPr>
    </w:p>
    <w:p>
      <w:pPr>
        <w:rPr>
          <w:sz w:val="28"/>
          <w:szCs w:val="28"/>
        </w:rPr>
      </w:pPr>
      <w:r>
        <w:rPr>
          <w:rFonts w:hint="eastAsia"/>
          <w:sz w:val="28"/>
          <w:szCs w:val="28"/>
        </w:rPr>
        <w:t>常州市北郊高级中学：</w:t>
      </w:r>
    </w:p>
    <w:p>
      <w:pPr>
        <w:rPr>
          <w:sz w:val="28"/>
          <w:szCs w:val="28"/>
        </w:rPr>
      </w:pPr>
      <w:r>
        <w:rPr>
          <w:rFonts w:hint="eastAsia"/>
          <w:sz w:val="28"/>
          <w:szCs w:val="28"/>
        </w:rPr>
        <w:t xml:space="preserve">    我以</w:t>
      </w:r>
      <w:r>
        <w:rPr>
          <w:rFonts w:hint="eastAsia"/>
          <w:sz w:val="28"/>
          <w:szCs w:val="28"/>
          <w:u w:val="single"/>
        </w:rPr>
        <w:t xml:space="preserve"> （公司名）                    </w:t>
      </w:r>
      <w:r>
        <w:rPr>
          <w:rFonts w:hint="eastAsia"/>
          <w:sz w:val="28"/>
          <w:szCs w:val="28"/>
        </w:rPr>
        <w:t xml:space="preserve"> 法定代表人（个体工商户经营者）身份授权</w:t>
      </w:r>
      <w:r>
        <w:rPr>
          <w:rFonts w:hint="eastAsia"/>
          <w:sz w:val="28"/>
          <w:szCs w:val="28"/>
          <w:u w:val="single"/>
        </w:rPr>
        <w:t xml:space="preserve">       </w:t>
      </w:r>
      <w:r>
        <w:rPr>
          <w:rFonts w:hint="eastAsia"/>
          <w:sz w:val="28"/>
          <w:szCs w:val="28"/>
        </w:rPr>
        <w:t>为全权代表，其本次</w:t>
      </w:r>
      <w:r>
        <w:rPr>
          <w:rFonts w:hint="eastAsia"/>
          <w:sz w:val="28"/>
          <w:szCs w:val="28"/>
          <w:u w:val="single"/>
        </w:rPr>
        <w:t>常州市**学校**年级研学活动项目</w:t>
      </w:r>
      <w:r>
        <w:rPr>
          <w:rFonts w:hint="eastAsia"/>
          <w:sz w:val="28"/>
          <w:szCs w:val="28"/>
        </w:rPr>
        <w:t>的投标，签署投标文件及其他书面文件，负责参加开标、询标、商务洽谈、签署合同及招标活动中的一切事宜，我司均不可撤销地予以承认。</w:t>
      </w:r>
    </w:p>
    <w:p>
      <w:pPr>
        <w:rPr>
          <w:sz w:val="28"/>
          <w:szCs w:val="28"/>
        </w:rPr>
      </w:pPr>
    </w:p>
    <w:p>
      <w:pPr>
        <w:rPr>
          <w:sz w:val="28"/>
          <w:szCs w:val="28"/>
        </w:rPr>
      </w:pPr>
      <w:r>
        <w:rPr>
          <w:rFonts w:hint="eastAsia"/>
          <w:sz w:val="28"/>
          <w:szCs w:val="28"/>
        </w:rPr>
        <w:t>法定代表人（个体工商户经营者）签字：</w:t>
      </w:r>
    </w:p>
    <w:p>
      <w:pPr>
        <w:rPr>
          <w:sz w:val="28"/>
          <w:szCs w:val="28"/>
        </w:rPr>
      </w:pPr>
    </w:p>
    <w:p>
      <w:pPr>
        <w:rPr>
          <w:sz w:val="28"/>
          <w:szCs w:val="28"/>
        </w:rPr>
      </w:pPr>
      <w:r>
        <w:rPr>
          <w:rFonts w:hint="eastAsia"/>
          <w:sz w:val="28"/>
          <w:szCs w:val="28"/>
        </w:rPr>
        <w:t>投标单位全称（公章）：</w:t>
      </w:r>
    </w:p>
    <w:p>
      <w:pPr>
        <w:rPr>
          <w:sz w:val="28"/>
          <w:szCs w:val="28"/>
        </w:rPr>
      </w:pPr>
      <w:r>
        <w:rPr>
          <w:rFonts w:hint="eastAsia"/>
          <w:sz w:val="28"/>
          <w:szCs w:val="28"/>
        </w:rPr>
        <w:t>日期：        年         月         日</w:t>
      </w:r>
    </w:p>
    <w:p>
      <w:pPr>
        <w:rPr>
          <w:sz w:val="28"/>
          <w:szCs w:val="28"/>
        </w:rPr>
      </w:pPr>
      <w:r>
        <w:rPr>
          <w:rFonts w:hint="eastAsia"/>
          <w:sz w:val="28"/>
          <w:szCs w:val="28"/>
        </w:rPr>
        <w:t xml:space="preserve">附：被授权代表姓名： </w:t>
      </w:r>
    </w:p>
    <w:p>
      <w:pPr>
        <w:rPr>
          <w:sz w:val="28"/>
          <w:szCs w:val="28"/>
        </w:rPr>
      </w:pPr>
      <w:r>
        <w:rPr>
          <w:rFonts w:hint="eastAsia"/>
          <w:sz w:val="28"/>
          <w:szCs w:val="28"/>
        </w:rPr>
        <w:t>身份证号：</w:t>
      </w:r>
    </w:p>
    <w:p>
      <w:pPr>
        <w:rPr>
          <w:sz w:val="28"/>
          <w:szCs w:val="28"/>
        </w:rPr>
      </w:pPr>
      <w:r>
        <w:rPr>
          <w:rFonts w:hint="eastAsia"/>
          <w:sz w:val="28"/>
          <w:szCs w:val="28"/>
        </w:rPr>
        <w:t xml:space="preserve">职    务： </w:t>
      </w:r>
    </w:p>
    <w:p>
      <w:pPr>
        <w:rPr>
          <w:sz w:val="28"/>
          <w:szCs w:val="28"/>
        </w:rPr>
      </w:pPr>
      <w:r>
        <w:rPr>
          <w:rFonts w:hint="eastAsia"/>
          <w:sz w:val="28"/>
          <w:szCs w:val="28"/>
        </w:rPr>
        <w:t xml:space="preserve">详细通讯地址： </w:t>
      </w:r>
    </w:p>
    <w:p>
      <w:pPr>
        <w:rPr>
          <w:sz w:val="28"/>
          <w:szCs w:val="28"/>
        </w:rPr>
      </w:pPr>
      <w:r>
        <w:rPr>
          <w:rFonts w:hint="eastAsia"/>
          <w:sz w:val="28"/>
          <w:szCs w:val="28"/>
        </w:rPr>
        <w:t>传    真：</w:t>
      </w:r>
    </w:p>
    <w:p>
      <w:pPr>
        <w:rPr>
          <w:sz w:val="28"/>
          <w:szCs w:val="28"/>
        </w:rPr>
      </w:pPr>
      <w:r>
        <w:rPr>
          <w:rFonts w:hint="eastAsia"/>
          <w:sz w:val="28"/>
          <w:szCs w:val="28"/>
        </w:rPr>
        <w:t>电    话：</w:t>
      </w:r>
    </w:p>
    <w:p>
      <w:pPr>
        <w:rPr>
          <w:rFonts w:ascii="宋体" w:hAnsi="宋体"/>
          <w:b/>
          <w:bCs/>
          <w:sz w:val="28"/>
          <w:szCs w:val="28"/>
        </w:rPr>
      </w:pPr>
      <w:r>
        <w:rPr>
          <w:rFonts w:hint="eastAsia"/>
          <w:sz w:val="28"/>
          <w:szCs w:val="28"/>
        </w:rPr>
        <w:t>邮政编码：</w:t>
      </w:r>
    </w:p>
    <w:p>
      <w:pPr>
        <w:spacing w:line="600" w:lineRule="exact"/>
        <w:jc w:val="left"/>
        <w:rPr>
          <w:rFonts w:ascii="宋体" w:hAnsi="宋体"/>
          <w:b/>
          <w:bCs/>
          <w:sz w:val="28"/>
          <w:szCs w:val="28"/>
        </w:rPr>
        <w:sectPr>
          <w:pgSz w:w="11906" w:h="16838"/>
          <w:pgMar w:top="1701" w:right="991" w:bottom="1134" w:left="1531" w:header="851" w:footer="992" w:gutter="0"/>
          <w:pgNumType w:fmt="numberInDash"/>
          <w:cols w:space="720" w:num="1"/>
          <w:docGrid w:type="lines" w:linePitch="312" w:charSpace="0"/>
        </w:sectPr>
      </w:pPr>
    </w:p>
    <w:p>
      <w:pPr>
        <w:spacing w:line="600" w:lineRule="exact"/>
        <w:jc w:val="left"/>
        <w:rPr>
          <w:rFonts w:ascii="宋体" w:hAnsi="宋体"/>
          <w:b/>
          <w:bCs/>
          <w:sz w:val="32"/>
          <w:szCs w:val="32"/>
        </w:rPr>
      </w:pPr>
      <w:r>
        <w:rPr>
          <w:rFonts w:hint="eastAsia" w:ascii="宋体" w:hAnsi="宋体"/>
          <w:b/>
          <w:bCs/>
          <w:sz w:val="32"/>
          <w:szCs w:val="32"/>
        </w:rPr>
        <w:t>附录三</w:t>
      </w:r>
    </w:p>
    <w:p>
      <w:pPr>
        <w:spacing w:line="600" w:lineRule="exact"/>
        <w:jc w:val="left"/>
        <w:rPr>
          <w:rFonts w:ascii="宋体" w:hAnsi="宋体"/>
          <w:b/>
          <w:bCs/>
          <w:sz w:val="28"/>
          <w:szCs w:val="28"/>
        </w:rPr>
      </w:pPr>
    </w:p>
    <w:p>
      <w:pPr>
        <w:jc w:val="center"/>
        <w:rPr>
          <w:sz w:val="28"/>
          <w:szCs w:val="28"/>
        </w:rPr>
      </w:pPr>
      <w:r>
        <w:rPr>
          <w:rFonts w:hint="eastAsia" w:ascii="黑体" w:hAnsi="黑体" w:eastAsia="黑体" w:cs="黑体"/>
          <w:sz w:val="36"/>
          <w:szCs w:val="36"/>
        </w:rPr>
        <w:t>承诺函</w:t>
      </w:r>
    </w:p>
    <w:p>
      <w:pPr>
        <w:spacing w:line="360" w:lineRule="auto"/>
        <w:rPr>
          <w:szCs w:val="21"/>
        </w:rPr>
      </w:pPr>
      <w:r>
        <w:rPr>
          <w:rFonts w:hint="eastAsia"/>
          <w:szCs w:val="21"/>
        </w:rPr>
        <w:t>致：</w:t>
      </w:r>
      <w:r>
        <w:rPr>
          <w:rFonts w:hint="eastAsia"/>
          <w:b/>
          <w:bCs/>
          <w:szCs w:val="21"/>
        </w:rPr>
        <w:t>常州市**学校</w:t>
      </w:r>
      <w:r>
        <w:rPr>
          <w:rFonts w:hint="eastAsia"/>
          <w:szCs w:val="21"/>
        </w:rPr>
        <w:t xml:space="preserve">                        </w:t>
      </w:r>
    </w:p>
    <w:p>
      <w:pPr>
        <w:spacing w:line="360" w:lineRule="auto"/>
        <w:rPr>
          <w:szCs w:val="21"/>
        </w:rPr>
      </w:pPr>
      <w:r>
        <w:rPr>
          <w:rFonts w:hint="eastAsia"/>
          <w:szCs w:val="21"/>
        </w:rPr>
        <w:t xml:space="preserve">    1.在细阅了上述询价文件后，我们愿意全部按询价文件的规定包括询价文件中合同条款、服务要求、质量和其它要求，以下列的报价或按合同而结算的报价承揽常州市北郊初级中学七年级研学活动项目。</w:t>
      </w:r>
    </w:p>
    <w:p>
      <w:pPr>
        <w:spacing w:line="360" w:lineRule="auto"/>
        <w:rPr>
          <w:szCs w:val="21"/>
        </w:rPr>
      </w:pPr>
      <w:r>
        <w:rPr>
          <w:rFonts w:hint="eastAsia"/>
          <w:szCs w:val="21"/>
        </w:rPr>
        <w:t xml:space="preserve">    2.我方承诺，本次提供的研学活动各项服务要求达到合同约定的质量、价格和要求。</w:t>
      </w:r>
    </w:p>
    <w:p>
      <w:pPr>
        <w:spacing w:line="360" w:lineRule="auto"/>
        <w:rPr>
          <w:szCs w:val="21"/>
        </w:rPr>
      </w:pPr>
      <w:r>
        <w:rPr>
          <w:rFonts w:hint="eastAsia"/>
          <w:szCs w:val="21"/>
        </w:rPr>
        <w:t xml:space="preserve">    3.如本投标书获接纳，我们保证在合同文件约定的时间或按合同而延长的时间内执行及完成上述项目。</w:t>
      </w:r>
    </w:p>
    <w:p>
      <w:pPr>
        <w:spacing w:line="360" w:lineRule="auto"/>
        <w:rPr>
          <w:szCs w:val="21"/>
        </w:rPr>
      </w:pPr>
      <w:r>
        <w:rPr>
          <w:rFonts w:hint="eastAsia"/>
          <w:szCs w:val="21"/>
        </w:rPr>
        <w:t xml:space="preserve">    4.我方承诺（自签订合同的日期起计），依据校方的要求的时间、地点、质量、项目提供研学活动服务。</w:t>
      </w:r>
    </w:p>
    <w:p>
      <w:pPr>
        <w:spacing w:line="360" w:lineRule="auto"/>
        <w:rPr>
          <w:szCs w:val="21"/>
        </w:rPr>
      </w:pPr>
      <w:r>
        <w:rPr>
          <w:rFonts w:hint="eastAsia"/>
          <w:szCs w:val="21"/>
        </w:rPr>
        <w:t xml:space="preserve">    5.我方同意本投标书的有效期为投标截止日后30个工作日内，在此期限届满之前，本投标书始终对我们有约束力，并可在随时予以接纳。</w:t>
      </w:r>
    </w:p>
    <w:p>
      <w:pPr>
        <w:spacing w:line="360" w:lineRule="auto"/>
        <w:rPr>
          <w:szCs w:val="21"/>
        </w:rPr>
      </w:pPr>
      <w:r>
        <w:rPr>
          <w:rFonts w:hint="eastAsia"/>
          <w:szCs w:val="21"/>
        </w:rPr>
        <w:t xml:space="preserve">    6.直至另行签署正式合同为止，本投标书由招标人在有效期内接纳后便成为合同之有效组成部分，对双方有约束力。</w:t>
      </w:r>
    </w:p>
    <w:p>
      <w:pPr>
        <w:spacing w:line="360" w:lineRule="auto"/>
        <w:rPr>
          <w:szCs w:val="21"/>
        </w:rPr>
      </w:pPr>
      <w:r>
        <w:rPr>
          <w:rFonts w:hint="eastAsia"/>
          <w:szCs w:val="21"/>
        </w:rPr>
        <w:t xml:space="preserve">    7.我方确认本投标书已考虑招标人已向我们发出的关于询价文件的修改通知及所有相关补充文件。</w:t>
      </w:r>
    </w:p>
    <w:p>
      <w:pPr>
        <w:spacing w:line="360" w:lineRule="auto"/>
        <w:rPr>
          <w:szCs w:val="21"/>
        </w:rPr>
      </w:pPr>
      <w:r>
        <w:rPr>
          <w:rFonts w:hint="eastAsia"/>
          <w:szCs w:val="21"/>
        </w:rPr>
        <w:t xml:space="preserve">    8.我方理解招标人不一定要接受迟到的任何投标文件，亦不会解释选择或否决任何投标书的原因。</w:t>
      </w:r>
    </w:p>
    <w:p>
      <w:pPr>
        <w:spacing w:line="360" w:lineRule="auto"/>
        <w:rPr>
          <w:szCs w:val="21"/>
        </w:rPr>
      </w:pPr>
      <w:r>
        <w:rPr>
          <w:rFonts w:hint="eastAsia"/>
          <w:szCs w:val="21"/>
        </w:rPr>
        <w:t xml:space="preserve">    </w:t>
      </w:r>
    </w:p>
    <w:p>
      <w:pPr>
        <w:spacing w:line="360" w:lineRule="auto"/>
        <w:rPr>
          <w:szCs w:val="21"/>
        </w:rPr>
      </w:pPr>
      <w:r>
        <w:rPr>
          <w:rFonts w:hint="eastAsia"/>
          <w:szCs w:val="21"/>
        </w:rPr>
        <w:t xml:space="preserve">    投标单位名称：                                        </w:t>
      </w:r>
    </w:p>
    <w:p>
      <w:pPr>
        <w:spacing w:line="360" w:lineRule="auto"/>
        <w:rPr>
          <w:szCs w:val="21"/>
        </w:rPr>
      </w:pPr>
      <w:r>
        <w:rPr>
          <w:rFonts w:hint="eastAsia"/>
          <w:szCs w:val="21"/>
        </w:rPr>
        <w:t xml:space="preserve">    （加盖公章）</w:t>
      </w:r>
    </w:p>
    <w:p>
      <w:pPr>
        <w:spacing w:line="360" w:lineRule="auto"/>
        <w:ind w:firstLine="420" w:firstLineChars="200"/>
        <w:rPr>
          <w:szCs w:val="21"/>
        </w:rPr>
      </w:pPr>
      <w:r>
        <w:rPr>
          <w:rFonts w:hint="eastAsia"/>
          <w:szCs w:val="21"/>
        </w:rPr>
        <w:t xml:space="preserve">法定地址：                                            </w:t>
      </w:r>
    </w:p>
    <w:p>
      <w:pPr>
        <w:spacing w:line="360" w:lineRule="auto"/>
        <w:ind w:firstLine="420" w:firstLineChars="200"/>
        <w:rPr>
          <w:szCs w:val="21"/>
        </w:rPr>
      </w:pPr>
      <w:r>
        <w:rPr>
          <w:rFonts w:hint="eastAsia"/>
          <w:szCs w:val="21"/>
        </w:rPr>
        <w:t xml:space="preserve">联系电话：                  </w:t>
      </w:r>
    </w:p>
    <w:p>
      <w:pPr>
        <w:spacing w:line="360" w:lineRule="auto"/>
        <w:ind w:firstLine="420" w:firstLineChars="200"/>
        <w:rPr>
          <w:szCs w:val="21"/>
        </w:rPr>
      </w:pPr>
      <w:r>
        <w:rPr>
          <w:rFonts w:hint="eastAsia"/>
          <w:szCs w:val="21"/>
        </w:rPr>
        <w:t>法定代表人（或个体工商户经营者）</w:t>
      </w:r>
      <w:r>
        <w:rPr>
          <w:rFonts w:hint="eastAsia" w:ascii="宋体" w:hAnsi="宋体"/>
          <w:sz w:val="24"/>
        </w:rPr>
        <w:t>（签字或盖章）</w:t>
      </w:r>
      <w:r>
        <w:rPr>
          <w:rFonts w:hint="eastAsia"/>
          <w:szCs w:val="21"/>
        </w:rPr>
        <w:t xml:space="preserve">：                                  </w:t>
      </w:r>
    </w:p>
    <w:p>
      <w:pPr>
        <w:spacing w:line="360" w:lineRule="auto"/>
        <w:ind w:firstLine="420" w:firstLineChars="200"/>
        <w:rPr>
          <w:szCs w:val="21"/>
        </w:rPr>
      </w:pPr>
    </w:p>
    <w:p>
      <w:pPr>
        <w:spacing w:line="600" w:lineRule="exact"/>
        <w:jc w:val="left"/>
        <w:rPr>
          <w:rFonts w:ascii="宋体" w:hAnsi="宋体"/>
          <w:b/>
          <w:bCs/>
          <w:sz w:val="28"/>
          <w:szCs w:val="28"/>
        </w:rPr>
        <w:sectPr>
          <w:pgSz w:w="11906" w:h="16838"/>
          <w:pgMar w:top="1701" w:right="991" w:bottom="1134" w:left="1531" w:header="851" w:footer="992" w:gutter="0"/>
          <w:pgNumType w:fmt="numberInDash"/>
          <w:cols w:space="720" w:num="1"/>
          <w:docGrid w:type="lines" w:linePitch="312" w:charSpace="0"/>
        </w:sectPr>
      </w:pPr>
    </w:p>
    <w:p>
      <w:pPr>
        <w:spacing w:line="600" w:lineRule="exact"/>
        <w:jc w:val="left"/>
        <w:rPr>
          <w:rFonts w:ascii="宋体" w:hAnsi="宋体"/>
          <w:b/>
          <w:bCs/>
          <w:sz w:val="44"/>
          <w:szCs w:val="44"/>
        </w:rPr>
      </w:pPr>
      <w:r>
        <w:rPr>
          <w:rFonts w:hint="eastAsia" w:ascii="宋体" w:hAnsi="宋体" w:cs="宋体"/>
          <w:b/>
          <w:sz w:val="32"/>
          <w:szCs w:val="32"/>
        </w:rPr>
        <w:t>附录四</w:t>
      </w:r>
    </w:p>
    <w:p>
      <w:pPr>
        <w:spacing w:line="600" w:lineRule="exact"/>
        <w:ind w:firstLine="3070" w:firstLineChars="695"/>
        <w:jc w:val="left"/>
        <w:rPr>
          <w:rFonts w:ascii="宋体" w:hAnsi="宋体"/>
          <w:b/>
          <w:bCs/>
          <w:sz w:val="44"/>
          <w:szCs w:val="44"/>
        </w:rPr>
      </w:pPr>
      <w:r>
        <w:rPr>
          <w:rFonts w:hint="eastAsia" w:ascii="宋体" w:hAnsi="宋体"/>
          <w:b/>
          <w:bCs/>
          <w:sz w:val="44"/>
          <w:szCs w:val="44"/>
        </w:rPr>
        <w:t>投标报价汇总表</w:t>
      </w:r>
    </w:p>
    <w:tbl>
      <w:tblPr>
        <w:tblStyle w:val="6"/>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620"/>
        <w:gridCol w:w="540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bottom w:val="single" w:color="000000" w:sz="12" w:space="0"/>
              <w:tl2br w:val="single" w:color="auto" w:sz="4" w:space="0"/>
            </w:tcBorders>
          </w:tcPr>
          <w:p>
            <w:pPr>
              <w:rPr>
                <w:rFonts w:ascii="宋体" w:hAnsi="宋体"/>
                <w:b/>
                <w:bCs/>
                <w:sz w:val="24"/>
              </w:rPr>
            </w:pPr>
            <w:r>
              <w:rPr>
                <w:rFonts w:hint="eastAsia" w:ascii="宋体" w:hAnsi="宋体"/>
                <w:b/>
                <w:bCs/>
                <w:sz w:val="24"/>
                <w:szCs w:val="18"/>
              </w:rPr>
              <w:t>项目</w:t>
            </w:r>
          </w:p>
          <w:p>
            <w:pPr>
              <w:rPr>
                <w:rFonts w:ascii="宋体" w:hAnsi="宋体"/>
                <w:b/>
                <w:bCs/>
                <w:sz w:val="24"/>
                <w:szCs w:val="18"/>
              </w:rPr>
            </w:pPr>
          </w:p>
          <w:p>
            <w:pPr>
              <w:rPr>
                <w:rFonts w:ascii="宋体" w:hAnsi="宋体"/>
                <w:b/>
                <w:bCs/>
                <w:sz w:val="24"/>
                <w:szCs w:val="18"/>
              </w:rPr>
            </w:pPr>
            <w:r>
              <w:rPr>
                <w:rFonts w:hint="eastAsia" w:ascii="宋体" w:hAnsi="宋体"/>
                <w:b/>
                <w:bCs/>
                <w:sz w:val="24"/>
                <w:szCs w:val="18"/>
              </w:rPr>
              <w:t>序号</w:t>
            </w:r>
          </w:p>
        </w:tc>
        <w:tc>
          <w:tcPr>
            <w:tcW w:w="1620" w:type="dxa"/>
            <w:tcBorders>
              <w:bottom w:val="single" w:color="000000" w:sz="12" w:space="0"/>
            </w:tcBorders>
            <w:vAlign w:val="center"/>
          </w:tcPr>
          <w:p>
            <w:pPr>
              <w:jc w:val="center"/>
              <w:rPr>
                <w:rFonts w:ascii="宋体" w:hAnsi="宋体"/>
                <w:b/>
                <w:bCs/>
                <w:sz w:val="24"/>
              </w:rPr>
            </w:pPr>
            <w:r>
              <w:rPr>
                <w:rFonts w:hint="eastAsia" w:ascii="宋体" w:hAnsi="宋体"/>
                <w:b/>
                <w:bCs/>
                <w:sz w:val="24"/>
              </w:rPr>
              <w:t>名     称</w:t>
            </w:r>
          </w:p>
        </w:tc>
        <w:tc>
          <w:tcPr>
            <w:tcW w:w="5400" w:type="dxa"/>
            <w:tcBorders>
              <w:bottom w:val="single" w:color="000000" w:sz="12" w:space="0"/>
            </w:tcBorders>
            <w:vAlign w:val="center"/>
          </w:tcPr>
          <w:p>
            <w:pPr>
              <w:jc w:val="center"/>
              <w:rPr>
                <w:rFonts w:ascii="宋体" w:hAnsi="宋体"/>
                <w:b/>
                <w:bCs/>
                <w:sz w:val="24"/>
              </w:rPr>
            </w:pPr>
            <w:r>
              <w:rPr>
                <w:rFonts w:hint="eastAsia" w:ascii="宋体" w:hAnsi="宋体"/>
                <w:b/>
                <w:bCs/>
                <w:sz w:val="24"/>
              </w:rPr>
              <w:t>投 标 及 报 价 情 况</w:t>
            </w:r>
          </w:p>
        </w:tc>
        <w:tc>
          <w:tcPr>
            <w:tcW w:w="900" w:type="dxa"/>
            <w:tcBorders>
              <w:bottom w:val="single" w:color="000000" w:sz="12" w:space="0"/>
            </w:tcBorders>
            <w:vAlign w:val="center"/>
          </w:tcPr>
          <w:p>
            <w:pPr>
              <w:jc w:val="center"/>
              <w:rPr>
                <w:rFonts w:ascii="宋体" w:hAnsi="宋体"/>
                <w:b/>
                <w:bCs/>
                <w:sz w:val="24"/>
              </w:rPr>
            </w:pPr>
            <w:r>
              <w:rPr>
                <w:rFonts w:hint="eastAsia" w:ascii="宋体" w:hAnsi="宋体"/>
                <w:b/>
                <w:bCs/>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01" w:hRule="atLeast"/>
        </w:trPr>
        <w:tc>
          <w:tcPr>
            <w:tcW w:w="1188" w:type="dxa"/>
            <w:tcBorders>
              <w:top w:val="single" w:color="000000" w:sz="12" w:space="0"/>
            </w:tcBorders>
            <w:vAlign w:val="center"/>
          </w:tcPr>
          <w:p>
            <w:pPr>
              <w:jc w:val="center"/>
              <w:rPr>
                <w:rFonts w:ascii="宋体" w:hAnsi="宋体"/>
                <w:sz w:val="24"/>
              </w:rPr>
            </w:pPr>
            <w:r>
              <w:rPr>
                <w:rFonts w:hint="eastAsia" w:ascii="宋体" w:hAnsi="宋体"/>
                <w:sz w:val="24"/>
              </w:rPr>
              <w:t>1</w:t>
            </w:r>
          </w:p>
        </w:tc>
        <w:tc>
          <w:tcPr>
            <w:tcW w:w="1620" w:type="dxa"/>
            <w:tcBorders>
              <w:top w:val="single" w:color="000000" w:sz="12" w:space="0"/>
            </w:tcBorders>
            <w:vAlign w:val="center"/>
          </w:tcPr>
          <w:p>
            <w:pPr>
              <w:jc w:val="center"/>
              <w:rPr>
                <w:rFonts w:ascii="宋体" w:hAnsi="宋体"/>
                <w:sz w:val="24"/>
              </w:rPr>
            </w:pPr>
            <w:r>
              <w:rPr>
                <w:rFonts w:hint="eastAsia" w:ascii="宋体" w:hAnsi="宋体"/>
                <w:sz w:val="24"/>
              </w:rPr>
              <w:t>项 目 名 称</w:t>
            </w:r>
          </w:p>
        </w:tc>
        <w:tc>
          <w:tcPr>
            <w:tcW w:w="5400" w:type="dxa"/>
            <w:tcBorders>
              <w:top w:val="single" w:color="000000" w:sz="12" w:space="0"/>
            </w:tcBorders>
          </w:tcPr>
          <w:p>
            <w:pPr>
              <w:rPr>
                <w:lang w:bidi="en-US"/>
              </w:rPr>
            </w:pPr>
          </w:p>
          <w:p>
            <w:pPr>
              <w:jc w:val="center"/>
              <w:rPr>
                <w:rFonts w:ascii="宋体" w:hAnsi="宋体"/>
                <w:sz w:val="24"/>
              </w:rPr>
            </w:pPr>
          </w:p>
        </w:tc>
        <w:tc>
          <w:tcPr>
            <w:tcW w:w="900" w:type="dxa"/>
            <w:tcBorders>
              <w:top w:val="single" w:color="000000" w:sz="12" w:space="0"/>
            </w:tcBorders>
          </w:tcPr>
          <w:p>
            <w:pPr>
              <w:jc w:val="center"/>
              <w:rPr>
                <w:rFonts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08" w:hRule="atLeast"/>
        </w:trPr>
        <w:tc>
          <w:tcPr>
            <w:tcW w:w="1188" w:type="dxa"/>
            <w:vAlign w:val="center"/>
          </w:tcPr>
          <w:p>
            <w:pPr>
              <w:jc w:val="center"/>
              <w:rPr>
                <w:rFonts w:ascii="宋体" w:hAnsi="宋体"/>
                <w:sz w:val="24"/>
              </w:rPr>
            </w:pPr>
            <w:r>
              <w:rPr>
                <w:rFonts w:hint="eastAsia" w:ascii="宋体" w:hAnsi="宋体"/>
                <w:sz w:val="24"/>
              </w:rPr>
              <w:t>2</w:t>
            </w:r>
          </w:p>
        </w:tc>
        <w:tc>
          <w:tcPr>
            <w:tcW w:w="1620" w:type="dxa"/>
            <w:vAlign w:val="center"/>
          </w:tcPr>
          <w:p>
            <w:pPr>
              <w:jc w:val="center"/>
              <w:rPr>
                <w:rFonts w:ascii="宋体" w:hAnsi="宋体"/>
                <w:sz w:val="24"/>
              </w:rPr>
            </w:pPr>
            <w:r>
              <w:rPr>
                <w:rFonts w:hint="eastAsia" w:ascii="宋体" w:hAnsi="宋体"/>
                <w:sz w:val="24"/>
              </w:rPr>
              <w:t>投 标 单 位</w:t>
            </w:r>
          </w:p>
        </w:tc>
        <w:tc>
          <w:tcPr>
            <w:tcW w:w="5400" w:type="dxa"/>
            <w:vAlign w:val="center"/>
          </w:tcPr>
          <w:p>
            <w:pPr>
              <w:rPr>
                <w:rFonts w:ascii="宋体" w:hAnsi="宋体"/>
                <w:sz w:val="24"/>
              </w:rPr>
            </w:pPr>
          </w:p>
        </w:tc>
        <w:tc>
          <w:tcPr>
            <w:tcW w:w="900" w:type="dxa"/>
          </w:tcPr>
          <w:p>
            <w:pPr>
              <w:jc w:val="center"/>
              <w:rPr>
                <w:rFonts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66" w:hRule="atLeast"/>
        </w:trPr>
        <w:tc>
          <w:tcPr>
            <w:tcW w:w="1188" w:type="dxa"/>
            <w:vAlign w:val="center"/>
          </w:tcPr>
          <w:p>
            <w:pPr>
              <w:jc w:val="center"/>
              <w:rPr>
                <w:rFonts w:ascii="宋体" w:hAnsi="宋体"/>
                <w:sz w:val="24"/>
              </w:rPr>
            </w:pPr>
            <w:r>
              <w:rPr>
                <w:rFonts w:hint="eastAsia" w:ascii="宋体" w:hAnsi="宋体"/>
                <w:sz w:val="24"/>
              </w:rPr>
              <w:t>3</w:t>
            </w:r>
          </w:p>
        </w:tc>
        <w:tc>
          <w:tcPr>
            <w:tcW w:w="1620" w:type="dxa"/>
            <w:vAlign w:val="center"/>
          </w:tcPr>
          <w:p>
            <w:pPr>
              <w:jc w:val="center"/>
              <w:rPr>
                <w:rFonts w:ascii="宋体" w:hAnsi="宋体"/>
                <w:sz w:val="24"/>
              </w:rPr>
            </w:pPr>
            <w:r>
              <w:rPr>
                <w:rFonts w:hint="eastAsia" w:ascii="宋体" w:hAnsi="宋体"/>
                <w:sz w:val="24"/>
              </w:rPr>
              <w:t>质     量</w:t>
            </w:r>
          </w:p>
        </w:tc>
        <w:tc>
          <w:tcPr>
            <w:tcW w:w="5400" w:type="dxa"/>
            <w:vAlign w:val="center"/>
          </w:tcPr>
          <w:p>
            <w:pPr>
              <w:rPr>
                <w:rFonts w:ascii="宋体" w:hAnsi="宋体"/>
                <w:sz w:val="24"/>
              </w:rPr>
            </w:pPr>
          </w:p>
        </w:tc>
        <w:tc>
          <w:tcPr>
            <w:tcW w:w="900" w:type="dxa"/>
          </w:tcPr>
          <w:p>
            <w:pPr>
              <w:jc w:val="center"/>
              <w:rPr>
                <w:rFonts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87" w:hRule="atLeast"/>
        </w:trPr>
        <w:tc>
          <w:tcPr>
            <w:tcW w:w="1188" w:type="dxa"/>
            <w:vAlign w:val="center"/>
          </w:tcPr>
          <w:p>
            <w:pPr>
              <w:jc w:val="center"/>
              <w:rPr>
                <w:rFonts w:ascii="宋体" w:hAnsi="宋体"/>
                <w:sz w:val="24"/>
              </w:rPr>
            </w:pPr>
            <w:r>
              <w:rPr>
                <w:rFonts w:hint="eastAsia" w:ascii="宋体" w:hAnsi="宋体"/>
                <w:sz w:val="24"/>
              </w:rPr>
              <w:t>4</w:t>
            </w:r>
          </w:p>
        </w:tc>
        <w:tc>
          <w:tcPr>
            <w:tcW w:w="1620" w:type="dxa"/>
            <w:vAlign w:val="center"/>
          </w:tcPr>
          <w:p>
            <w:pPr>
              <w:jc w:val="center"/>
              <w:rPr>
                <w:rFonts w:ascii="宋体" w:hAnsi="宋体"/>
                <w:sz w:val="24"/>
              </w:rPr>
            </w:pPr>
            <w:r>
              <w:rPr>
                <w:rFonts w:hint="eastAsia" w:ascii="宋体" w:hAnsi="宋体"/>
                <w:sz w:val="24"/>
              </w:rPr>
              <w:t>路 线</w:t>
            </w:r>
          </w:p>
        </w:tc>
        <w:tc>
          <w:tcPr>
            <w:tcW w:w="5400" w:type="dxa"/>
            <w:vAlign w:val="center"/>
          </w:tcPr>
          <w:p>
            <w:pPr>
              <w:rPr>
                <w:rFonts w:ascii="宋体" w:hAnsi="宋体"/>
                <w:sz w:val="24"/>
              </w:rPr>
            </w:pPr>
          </w:p>
        </w:tc>
        <w:tc>
          <w:tcPr>
            <w:tcW w:w="900" w:type="dxa"/>
          </w:tcPr>
          <w:p>
            <w:pPr>
              <w:jc w:val="center"/>
              <w:rPr>
                <w:rFonts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32" w:hRule="atLeast"/>
        </w:trPr>
        <w:tc>
          <w:tcPr>
            <w:tcW w:w="1188" w:type="dxa"/>
            <w:vAlign w:val="center"/>
          </w:tcPr>
          <w:p>
            <w:pPr>
              <w:jc w:val="center"/>
              <w:rPr>
                <w:rFonts w:ascii="宋体" w:hAnsi="宋体"/>
                <w:sz w:val="24"/>
              </w:rPr>
            </w:pPr>
            <w:r>
              <w:rPr>
                <w:rFonts w:hint="eastAsia" w:ascii="宋体" w:hAnsi="宋体"/>
                <w:sz w:val="24"/>
              </w:rPr>
              <w:t>5</w:t>
            </w:r>
          </w:p>
        </w:tc>
        <w:tc>
          <w:tcPr>
            <w:tcW w:w="1620" w:type="dxa"/>
            <w:vAlign w:val="center"/>
          </w:tcPr>
          <w:p>
            <w:pPr>
              <w:jc w:val="center"/>
              <w:rPr>
                <w:rFonts w:ascii="宋体" w:hAnsi="宋体"/>
                <w:sz w:val="24"/>
              </w:rPr>
            </w:pPr>
            <w:r>
              <w:rPr>
                <w:rFonts w:hint="eastAsia" w:ascii="宋体" w:hAnsi="宋体"/>
                <w:sz w:val="24"/>
              </w:rPr>
              <w:t>投标总价（元）</w:t>
            </w:r>
          </w:p>
        </w:tc>
        <w:tc>
          <w:tcPr>
            <w:tcW w:w="5400" w:type="dxa"/>
            <w:vAlign w:val="center"/>
          </w:tcPr>
          <w:p>
            <w:pPr>
              <w:rPr>
                <w:rFonts w:ascii="宋体" w:hAnsi="宋体"/>
                <w:sz w:val="24"/>
              </w:rPr>
            </w:pPr>
            <w:r>
              <w:rPr>
                <w:rFonts w:hint="eastAsia" w:ascii="宋体" w:hAnsi="宋体"/>
                <w:sz w:val="24"/>
              </w:rPr>
              <w:t>人民币（大写）：                         元</w:t>
            </w:r>
          </w:p>
          <w:p>
            <w:pPr>
              <w:rPr>
                <w:rFonts w:ascii="宋体" w:hAnsi="宋体"/>
                <w:sz w:val="24"/>
              </w:rPr>
            </w:pPr>
            <w:r>
              <w:rPr>
                <w:rFonts w:hint="eastAsia" w:ascii="宋体" w:hAnsi="宋体"/>
                <w:sz w:val="24"/>
              </w:rPr>
              <w:t>人民币（小写）：￥                       元</w:t>
            </w:r>
          </w:p>
          <w:p>
            <w:pPr>
              <w:rPr>
                <w:rFonts w:ascii="宋体" w:hAnsi="宋体"/>
                <w:sz w:val="24"/>
              </w:rPr>
            </w:pPr>
          </w:p>
        </w:tc>
        <w:tc>
          <w:tcPr>
            <w:tcW w:w="900" w:type="dxa"/>
          </w:tcPr>
          <w:p>
            <w:pPr>
              <w:jc w:val="center"/>
              <w:rPr>
                <w:rFonts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28" w:hRule="atLeast"/>
        </w:trPr>
        <w:tc>
          <w:tcPr>
            <w:tcW w:w="1188" w:type="dxa"/>
            <w:vAlign w:val="center"/>
          </w:tcPr>
          <w:p>
            <w:pPr>
              <w:jc w:val="center"/>
              <w:rPr>
                <w:rFonts w:ascii="宋体" w:hAnsi="宋体"/>
                <w:sz w:val="24"/>
              </w:rPr>
            </w:pPr>
            <w:r>
              <w:rPr>
                <w:rFonts w:hint="eastAsia" w:ascii="宋体" w:hAnsi="宋体"/>
                <w:sz w:val="24"/>
              </w:rPr>
              <w:t>6</w:t>
            </w:r>
          </w:p>
        </w:tc>
        <w:tc>
          <w:tcPr>
            <w:tcW w:w="1620" w:type="dxa"/>
            <w:vAlign w:val="center"/>
          </w:tcPr>
          <w:p>
            <w:pPr>
              <w:jc w:val="center"/>
              <w:rPr>
                <w:rFonts w:ascii="宋体" w:hAnsi="宋体"/>
                <w:sz w:val="24"/>
              </w:rPr>
            </w:pPr>
            <w:r>
              <w:rPr>
                <w:rFonts w:hint="eastAsia" w:ascii="宋体" w:hAnsi="宋体"/>
                <w:sz w:val="24"/>
              </w:rPr>
              <w:t>备注</w:t>
            </w:r>
          </w:p>
        </w:tc>
        <w:tc>
          <w:tcPr>
            <w:tcW w:w="5400" w:type="dxa"/>
            <w:vAlign w:val="center"/>
          </w:tcPr>
          <w:p>
            <w:pPr>
              <w:spacing w:line="500" w:lineRule="exact"/>
              <w:rPr>
                <w:rFonts w:ascii="宋体" w:hAnsi="宋体"/>
                <w:sz w:val="24"/>
              </w:rPr>
            </w:pPr>
          </w:p>
        </w:tc>
        <w:tc>
          <w:tcPr>
            <w:tcW w:w="900" w:type="dxa"/>
          </w:tcPr>
          <w:p>
            <w:pPr>
              <w:jc w:val="center"/>
              <w:rPr>
                <w:rFonts w:ascii="宋体" w:hAnsi="宋体"/>
                <w:sz w:val="24"/>
              </w:rPr>
            </w:pPr>
          </w:p>
        </w:tc>
      </w:tr>
    </w:tbl>
    <w:p>
      <w:pPr>
        <w:rPr>
          <w:rFonts w:ascii="宋体" w:hAnsi="宋体"/>
          <w:sz w:val="24"/>
        </w:rPr>
      </w:pPr>
      <w:r>
        <w:rPr>
          <w:rFonts w:hint="eastAsia" w:ascii="宋体" w:hAnsi="宋体"/>
          <w:sz w:val="24"/>
        </w:rPr>
        <w:t>备注：以上报价保留两位小数点，第三位四舍五入。</w:t>
      </w:r>
    </w:p>
    <w:p>
      <w:pPr>
        <w:spacing w:line="480" w:lineRule="auto"/>
        <w:rPr>
          <w:rFonts w:ascii="宋体" w:hAnsi="宋体"/>
          <w:sz w:val="24"/>
        </w:rPr>
      </w:pPr>
      <w:r>
        <w:rPr>
          <w:rFonts w:hint="eastAsia" w:ascii="宋体" w:hAnsi="宋体"/>
          <w:sz w:val="24"/>
        </w:rPr>
        <w:t>投标单位（章）：</w:t>
      </w:r>
    </w:p>
    <w:p>
      <w:pPr>
        <w:tabs>
          <w:tab w:val="left" w:pos="540"/>
          <w:tab w:val="left" w:pos="720"/>
          <w:tab w:val="left" w:pos="900"/>
          <w:tab w:val="left" w:pos="1080"/>
        </w:tabs>
        <w:spacing w:line="360" w:lineRule="exact"/>
        <w:ind w:right="21"/>
        <w:rPr>
          <w:rFonts w:ascii="宋体" w:hAnsi="宋体"/>
          <w:sz w:val="24"/>
        </w:rPr>
        <w:sectPr>
          <w:pgSz w:w="11906" w:h="16838"/>
          <w:pgMar w:top="1701" w:right="991" w:bottom="1134" w:left="1531" w:header="851" w:footer="992" w:gutter="0"/>
          <w:pgNumType w:fmt="numberInDash"/>
          <w:cols w:space="720" w:num="1"/>
          <w:docGrid w:type="lines" w:linePitch="312" w:charSpace="0"/>
        </w:sectPr>
      </w:pPr>
      <w:r>
        <w:rPr>
          <w:rFonts w:hint="eastAsia" w:ascii="宋体" w:hAnsi="宋体"/>
          <w:sz w:val="24"/>
        </w:rPr>
        <w:t>法定代表人或</w:t>
      </w:r>
      <w:r>
        <w:rPr>
          <w:rFonts w:hint="eastAsia" w:ascii="宋体" w:hAnsi="宋体" w:cs="宋体"/>
          <w:sz w:val="24"/>
          <w:szCs w:val="24"/>
        </w:rPr>
        <w:t>个体工商户经营者</w:t>
      </w:r>
      <w:r>
        <w:rPr>
          <w:rFonts w:hint="eastAsia" w:ascii="宋体" w:hAnsi="宋体"/>
          <w:sz w:val="24"/>
        </w:rPr>
        <w:t>（签字或盖章）</w:t>
      </w:r>
    </w:p>
    <w:tbl>
      <w:tblPr>
        <w:tblStyle w:val="6"/>
        <w:tblW w:w="10665" w:type="dxa"/>
        <w:tblInd w:w="-894" w:type="dxa"/>
        <w:tblLayout w:type="fixed"/>
        <w:tblCellMar>
          <w:top w:w="0" w:type="dxa"/>
          <w:left w:w="0" w:type="dxa"/>
          <w:bottom w:w="0" w:type="dxa"/>
          <w:right w:w="0" w:type="dxa"/>
        </w:tblCellMar>
      </w:tblPr>
      <w:tblGrid>
        <w:gridCol w:w="30"/>
        <w:gridCol w:w="748"/>
        <w:gridCol w:w="4756"/>
        <w:gridCol w:w="972"/>
        <w:gridCol w:w="1152"/>
        <w:gridCol w:w="1002"/>
        <w:gridCol w:w="1077"/>
        <w:gridCol w:w="898"/>
        <w:gridCol w:w="30"/>
      </w:tblGrid>
      <w:tr>
        <w:tblPrEx>
          <w:tblCellMar>
            <w:top w:w="0" w:type="dxa"/>
            <w:left w:w="0" w:type="dxa"/>
            <w:bottom w:w="0" w:type="dxa"/>
            <w:right w:w="0" w:type="dxa"/>
          </w:tblCellMar>
        </w:tblPrEx>
        <w:trPr>
          <w:gridBefore w:val="1"/>
          <w:wBefore w:w="30" w:type="dxa"/>
          <w:trHeight w:val="285" w:hRule="atLeast"/>
        </w:trPr>
        <w:tc>
          <w:tcPr>
            <w:tcW w:w="10665" w:type="dxa"/>
            <w:gridSpan w:val="8"/>
            <w:tcBorders>
              <w:top w:val="nil"/>
              <w:left w:val="nil"/>
              <w:bottom w:val="single" w:color="000000" w:sz="4" w:space="0"/>
              <w:right w:val="nil"/>
            </w:tcBorders>
            <w:shd w:val="clear" w:color="auto" w:fill="auto"/>
            <w:noWrap/>
            <w:tcMar>
              <w:top w:w="15" w:type="dxa"/>
              <w:left w:w="15" w:type="dxa"/>
              <w:right w:w="15" w:type="dxa"/>
            </w:tcMar>
            <w:vAlign w:val="center"/>
          </w:tcPr>
          <w:p>
            <w:pPr>
              <w:spacing w:line="600" w:lineRule="exact"/>
              <w:jc w:val="left"/>
              <w:rPr>
                <w:rFonts w:ascii="宋体" w:hAnsi="宋体"/>
                <w:b/>
                <w:bCs/>
                <w:sz w:val="44"/>
                <w:szCs w:val="44"/>
              </w:rPr>
            </w:pPr>
            <w:r>
              <w:rPr>
                <w:rFonts w:hint="eastAsia" w:ascii="宋体" w:hAnsi="宋体" w:cs="宋体"/>
                <w:b/>
                <w:sz w:val="32"/>
                <w:szCs w:val="32"/>
              </w:rPr>
              <w:t>附录五</w:t>
            </w:r>
          </w:p>
          <w:p>
            <w:pPr>
              <w:widowControl/>
              <w:ind w:right="134" w:rightChars="64"/>
              <w:jc w:val="center"/>
              <w:textAlignment w:val="center"/>
              <w:rPr>
                <w:rFonts w:ascii="等线" w:hAnsi="等线" w:eastAsia="等线" w:cs="等线"/>
                <w:sz w:val="24"/>
                <w:szCs w:val="24"/>
              </w:rPr>
            </w:pPr>
            <w:r>
              <w:rPr>
                <w:rFonts w:ascii="等线" w:hAnsi="等线" w:eastAsia="等线" w:cs="等线"/>
                <w:kern w:val="0"/>
                <w:sz w:val="24"/>
                <w:szCs w:val="24"/>
              </w:rPr>
              <w:t>技术标评审表</w:t>
            </w:r>
            <w:r>
              <w:rPr>
                <w:rFonts w:hint="eastAsia" w:ascii="等线" w:hAnsi="等线" w:eastAsia="等线" w:cs="等线"/>
                <w:kern w:val="0"/>
                <w:sz w:val="24"/>
                <w:szCs w:val="24"/>
              </w:rPr>
              <w:t>一</w:t>
            </w:r>
            <w:r>
              <w:rPr>
                <w:rFonts w:ascii="等线" w:hAnsi="等线" w:eastAsia="等线" w:cs="等线"/>
                <w:kern w:val="0"/>
                <w:sz w:val="24"/>
                <w:szCs w:val="24"/>
              </w:rPr>
              <w:t>（满分100分）</w:t>
            </w:r>
          </w:p>
        </w:tc>
      </w:tr>
      <w:tr>
        <w:tblPrEx>
          <w:tblCellMar>
            <w:top w:w="0" w:type="dxa"/>
            <w:left w:w="0" w:type="dxa"/>
            <w:bottom w:w="0" w:type="dxa"/>
            <w:right w:w="0" w:type="dxa"/>
          </w:tblCellMar>
        </w:tblPrEx>
        <w:trPr>
          <w:gridAfter w:val="1"/>
          <w:wAfter w:w="30" w:type="dxa"/>
          <w:trHeight w:val="620" w:hRule="atLeast"/>
        </w:trPr>
        <w:tc>
          <w:tcPr>
            <w:tcW w:w="780" w:type="dxa"/>
            <w:gridSpan w:val="2"/>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序号</w:t>
            </w:r>
          </w:p>
        </w:tc>
        <w:tc>
          <w:tcPr>
            <w:tcW w:w="477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分类评分项目</w:t>
            </w:r>
          </w:p>
        </w:tc>
        <w:tc>
          <w:tcPr>
            <w:tcW w:w="975"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分值</w:t>
            </w:r>
          </w:p>
        </w:tc>
        <w:tc>
          <w:tcPr>
            <w:tcW w:w="1155"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优</w:t>
            </w:r>
          </w:p>
        </w:tc>
        <w:tc>
          <w:tcPr>
            <w:tcW w:w="1005"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良</w:t>
            </w:r>
          </w:p>
        </w:tc>
        <w:tc>
          <w:tcPr>
            <w:tcW w:w="1080"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一般</w:t>
            </w:r>
          </w:p>
        </w:tc>
        <w:tc>
          <w:tcPr>
            <w:tcW w:w="900"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得分</w:t>
            </w:r>
          </w:p>
        </w:tc>
      </w:tr>
      <w:tr>
        <w:tblPrEx>
          <w:tblCellMar>
            <w:top w:w="0" w:type="dxa"/>
            <w:left w:w="0" w:type="dxa"/>
            <w:bottom w:w="0" w:type="dxa"/>
            <w:right w:w="0" w:type="dxa"/>
          </w:tblCellMar>
        </w:tblPrEx>
        <w:trPr>
          <w:gridAfter w:val="1"/>
          <w:wAfter w:w="30" w:type="dxa"/>
          <w:trHeight w:val="1150" w:hRule="atLeast"/>
        </w:trPr>
        <w:tc>
          <w:tcPr>
            <w:tcW w:w="78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公司有强大的服务团队，有健全的组织管理机构。针对本次研学活动提供专业的服务团队情况介绍。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3—0</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gridAfter w:val="1"/>
          <w:wAfter w:w="30" w:type="dxa"/>
          <w:trHeight w:val="1750" w:hRule="atLeast"/>
        </w:trPr>
        <w:tc>
          <w:tcPr>
            <w:tcW w:w="78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方案策划完整性、合理性及可操作性。根据对项目的理解，结合我国当前研学发展需求，提供整体规划设计方案，要求整体规划设计方案因地制宜、科学合理，能适合学校现阶段发展需求并满足实际教学活动需要。</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25-18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7—0</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gridAfter w:val="1"/>
          <w:wAfter w:w="30" w:type="dxa"/>
          <w:trHeight w:val="740" w:hRule="atLeast"/>
        </w:trPr>
        <w:tc>
          <w:tcPr>
            <w:tcW w:w="78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有完备的安全预案、应急预案。</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3—0</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gridAfter w:val="1"/>
          <w:wAfter w:w="30" w:type="dxa"/>
          <w:trHeight w:val="1140" w:hRule="atLeast"/>
        </w:trPr>
        <w:tc>
          <w:tcPr>
            <w:tcW w:w="78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4</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有操作过</w:t>
            </w:r>
            <w:r>
              <w:rPr>
                <w:rFonts w:ascii="仿宋" w:hAnsi="仿宋" w:eastAsia="仿宋" w:cs="仿宋"/>
                <w:kern w:val="0"/>
                <w:sz w:val="24"/>
                <w:szCs w:val="24"/>
              </w:rPr>
              <w:t>10</w:t>
            </w:r>
            <w:r>
              <w:rPr>
                <w:rFonts w:hint="eastAsia" w:ascii="仿宋" w:hAnsi="仿宋" w:eastAsia="仿宋" w:cs="仿宋"/>
                <w:kern w:val="0"/>
                <w:sz w:val="24"/>
                <w:szCs w:val="24"/>
              </w:rPr>
              <w:t>00人以上相似团队经验，得5分；每多提供一份合同（</w:t>
            </w:r>
            <w:r>
              <w:rPr>
                <w:rFonts w:ascii="仿宋" w:hAnsi="仿宋" w:eastAsia="仿宋" w:cs="仿宋"/>
                <w:kern w:val="0"/>
                <w:sz w:val="24"/>
                <w:szCs w:val="24"/>
              </w:rPr>
              <w:t>10</w:t>
            </w:r>
            <w:r>
              <w:rPr>
                <w:rFonts w:hint="eastAsia" w:ascii="仿宋" w:hAnsi="仿宋" w:eastAsia="仿宋" w:cs="仿宋"/>
                <w:kern w:val="0"/>
                <w:sz w:val="24"/>
                <w:szCs w:val="24"/>
              </w:rPr>
              <w:t>00人以上团队经验），加2分。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3—0</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gridAfter w:val="1"/>
          <w:wAfter w:w="30" w:type="dxa"/>
          <w:trHeight w:val="920" w:hRule="atLeast"/>
        </w:trPr>
        <w:tc>
          <w:tcPr>
            <w:tcW w:w="78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5</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针对本次研学活动提供餐饮方案，要求考虑全面、卫生可口，符合中小学生特点。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3—0</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gridAfter w:val="1"/>
          <w:wAfter w:w="30" w:type="dxa"/>
          <w:trHeight w:val="965" w:hRule="atLeast"/>
        </w:trPr>
        <w:tc>
          <w:tcPr>
            <w:tcW w:w="78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6</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针对本次研学活动提供住宿方案，要求考虑全面、舒适安全、地理位置良好。</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3—0</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gridAfter w:val="1"/>
          <w:wAfter w:w="30" w:type="dxa"/>
          <w:trHeight w:val="1025" w:hRule="atLeast"/>
        </w:trPr>
        <w:tc>
          <w:tcPr>
            <w:tcW w:w="78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针对本次研学活动提供交通服务方案，要求考虑全面、服务专业、车况良好、安全有保障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3—0</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gridAfter w:val="1"/>
          <w:wAfter w:w="30" w:type="dxa"/>
          <w:trHeight w:val="1375" w:hRule="atLeast"/>
        </w:trPr>
        <w:tc>
          <w:tcPr>
            <w:tcW w:w="78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8</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承诺对项目执行情况进行影音素材整理收集，积极配合学校宣传报导，并提供研学后评估报告；能提供具体优惠承诺、服务保障措施等。</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3—0</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gridAfter w:val="1"/>
          <w:wAfter w:w="30" w:type="dxa"/>
          <w:trHeight w:val="845" w:hRule="atLeast"/>
        </w:trPr>
        <w:tc>
          <w:tcPr>
            <w:tcW w:w="78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9</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现场项目特色亮点汇报（不超过8分钟）</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5—4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2—0</w:t>
            </w:r>
          </w:p>
        </w:tc>
        <w:tc>
          <w:tcPr>
            <w:tcW w:w="90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gridAfter w:val="1"/>
          <w:wAfter w:w="30" w:type="dxa"/>
          <w:trHeight w:val="690" w:hRule="atLeast"/>
        </w:trPr>
        <w:tc>
          <w:tcPr>
            <w:tcW w:w="9765" w:type="dxa"/>
            <w:gridSpan w:val="7"/>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总分</w:t>
            </w:r>
          </w:p>
        </w:tc>
        <w:tc>
          <w:tcPr>
            <w:tcW w:w="900"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仿宋" w:hAnsi="仿宋" w:eastAsia="仿宋" w:cs="仿宋"/>
                <w:sz w:val="24"/>
                <w:szCs w:val="24"/>
              </w:rPr>
            </w:pPr>
          </w:p>
        </w:tc>
      </w:tr>
    </w:tbl>
    <w:p>
      <w:pPr>
        <w:widowControl/>
        <w:shd w:val="clear" w:color="auto" w:fill="FFFFFF"/>
        <w:jc w:val="left"/>
        <w:rPr>
          <w:rFonts w:ascii="仿宋" w:hAnsi="仿宋" w:eastAsia="仿宋"/>
          <w:sz w:val="30"/>
          <w:szCs w:val="30"/>
        </w:rPr>
      </w:pPr>
    </w:p>
    <w:p>
      <w:pPr>
        <w:widowControl/>
        <w:shd w:val="clear" w:color="auto" w:fill="FFFFFF"/>
        <w:jc w:val="left"/>
        <w:rPr>
          <w:rFonts w:ascii="仿宋" w:hAnsi="仿宋" w:eastAsia="仿宋"/>
          <w:sz w:val="30"/>
          <w:szCs w:val="30"/>
        </w:rPr>
      </w:pPr>
    </w:p>
    <w:p>
      <w:pPr>
        <w:widowControl/>
        <w:shd w:val="clear" w:color="auto" w:fill="FFFFFF"/>
        <w:jc w:val="center"/>
        <w:rPr>
          <w:rFonts w:ascii="仿宋" w:hAnsi="仿宋" w:eastAsia="仿宋"/>
          <w:b/>
          <w:bCs/>
          <w:sz w:val="30"/>
          <w:szCs w:val="30"/>
        </w:rPr>
      </w:pPr>
    </w:p>
    <w:p>
      <w:pPr>
        <w:widowControl/>
        <w:shd w:val="clear" w:color="auto" w:fill="FFFFFF"/>
        <w:jc w:val="center"/>
        <w:rPr>
          <w:rFonts w:ascii="仿宋" w:hAnsi="仿宋" w:eastAsia="仿宋"/>
          <w:b/>
          <w:bCs/>
          <w:sz w:val="30"/>
          <w:szCs w:val="30"/>
        </w:rPr>
      </w:pPr>
      <w:r>
        <w:rPr>
          <w:rFonts w:hint="eastAsia" w:ascii="仿宋" w:hAnsi="仿宋" w:eastAsia="仿宋"/>
          <w:b/>
          <w:bCs/>
          <w:sz w:val="30"/>
          <w:szCs w:val="30"/>
        </w:rPr>
        <w:t>技术标评审表二</w:t>
      </w:r>
    </w:p>
    <w:tbl>
      <w:tblPr>
        <w:tblStyle w:val="7"/>
        <w:tblW w:w="10307" w:type="dxa"/>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5801"/>
        <w:gridCol w:w="3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01" w:type="dxa"/>
            <w:vAlign w:val="center"/>
          </w:tcPr>
          <w:p>
            <w:pPr>
              <w:widowControl/>
              <w:jc w:val="center"/>
              <w:rPr>
                <w:rFonts w:ascii="仿宋" w:hAnsi="仿宋" w:eastAsia="仿宋"/>
                <w:b/>
                <w:bCs/>
                <w:sz w:val="24"/>
                <w:szCs w:val="24"/>
              </w:rPr>
            </w:pPr>
            <w:r>
              <w:rPr>
                <w:rFonts w:hint="eastAsia" w:ascii="仿宋" w:hAnsi="仿宋" w:eastAsia="仿宋"/>
                <w:b/>
                <w:bCs/>
                <w:sz w:val="24"/>
                <w:szCs w:val="24"/>
              </w:rPr>
              <w:t>序号</w:t>
            </w:r>
          </w:p>
        </w:tc>
        <w:tc>
          <w:tcPr>
            <w:tcW w:w="5801" w:type="dxa"/>
            <w:vAlign w:val="center"/>
          </w:tcPr>
          <w:p>
            <w:pPr>
              <w:widowControl/>
              <w:jc w:val="center"/>
              <w:rPr>
                <w:rFonts w:ascii="仿宋" w:hAnsi="仿宋" w:eastAsia="仿宋"/>
                <w:b/>
                <w:bCs/>
                <w:sz w:val="24"/>
                <w:szCs w:val="24"/>
              </w:rPr>
            </w:pPr>
            <w:r>
              <w:rPr>
                <w:rFonts w:hint="eastAsia" w:ascii="仿宋" w:hAnsi="仿宋" w:eastAsia="仿宋"/>
                <w:b/>
                <w:bCs/>
                <w:sz w:val="24"/>
                <w:szCs w:val="24"/>
              </w:rPr>
              <w:t>投标单位</w:t>
            </w:r>
          </w:p>
        </w:tc>
        <w:tc>
          <w:tcPr>
            <w:tcW w:w="3405" w:type="dxa"/>
            <w:vAlign w:val="center"/>
          </w:tcPr>
          <w:p>
            <w:pPr>
              <w:widowControl/>
              <w:jc w:val="center"/>
              <w:rPr>
                <w:rFonts w:ascii="仿宋" w:hAnsi="仿宋" w:eastAsia="仿宋"/>
                <w:b/>
                <w:bCs/>
                <w:sz w:val="24"/>
                <w:szCs w:val="24"/>
              </w:rPr>
            </w:pPr>
            <w:r>
              <w:rPr>
                <w:rFonts w:hint="eastAsia" w:ascii="仿宋" w:hAnsi="仿宋" w:eastAsia="仿宋"/>
                <w:b/>
                <w:bCs/>
                <w:sz w:val="24"/>
                <w:szCs w:val="24"/>
              </w:rPr>
              <w:t>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vAlign w:val="center"/>
          </w:tcPr>
          <w:p>
            <w:pPr>
              <w:widowControl/>
              <w:jc w:val="center"/>
              <w:rPr>
                <w:rFonts w:ascii="仿宋" w:hAnsi="仿宋" w:eastAsia="仿宋"/>
                <w:sz w:val="24"/>
                <w:szCs w:val="24"/>
              </w:rPr>
            </w:pPr>
            <w:r>
              <w:rPr>
                <w:rFonts w:hint="eastAsia" w:ascii="仿宋" w:hAnsi="仿宋" w:eastAsia="仿宋"/>
                <w:sz w:val="24"/>
                <w:szCs w:val="24"/>
              </w:rPr>
              <w:t>1</w:t>
            </w:r>
          </w:p>
        </w:tc>
        <w:tc>
          <w:tcPr>
            <w:tcW w:w="5801" w:type="dxa"/>
            <w:vAlign w:val="center"/>
          </w:tcPr>
          <w:p>
            <w:pPr>
              <w:widowControl/>
              <w:jc w:val="left"/>
              <w:rPr>
                <w:rFonts w:ascii="仿宋" w:hAnsi="仿宋" w:eastAsia="仿宋"/>
                <w:sz w:val="24"/>
                <w:szCs w:val="24"/>
              </w:rPr>
            </w:pPr>
          </w:p>
        </w:tc>
        <w:tc>
          <w:tcPr>
            <w:tcW w:w="3405" w:type="dxa"/>
            <w:vAlign w:val="center"/>
          </w:tcPr>
          <w:p>
            <w:pPr>
              <w:widowControl/>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1" w:type="dxa"/>
            <w:vAlign w:val="center"/>
          </w:tcPr>
          <w:p>
            <w:pPr>
              <w:widowControl/>
              <w:jc w:val="center"/>
              <w:rPr>
                <w:rFonts w:ascii="仿宋" w:hAnsi="仿宋" w:eastAsia="仿宋"/>
                <w:sz w:val="24"/>
                <w:szCs w:val="24"/>
              </w:rPr>
            </w:pPr>
            <w:r>
              <w:rPr>
                <w:rFonts w:hint="eastAsia" w:ascii="仿宋" w:hAnsi="仿宋" w:eastAsia="仿宋"/>
                <w:sz w:val="24"/>
                <w:szCs w:val="24"/>
              </w:rPr>
              <w:t>2</w:t>
            </w:r>
          </w:p>
        </w:tc>
        <w:tc>
          <w:tcPr>
            <w:tcW w:w="5801" w:type="dxa"/>
            <w:vAlign w:val="center"/>
          </w:tcPr>
          <w:p>
            <w:pPr>
              <w:widowControl/>
              <w:jc w:val="left"/>
              <w:rPr>
                <w:rFonts w:ascii="仿宋" w:hAnsi="仿宋" w:eastAsia="仿宋"/>
                <w:sz w:val="24"/>
                <w:szCs w:val="24"/>
              </w:rPr>
            </w:pPr>
          </w:p>
        </w:tc>
        <w:tc>
          <w:tcPr>
            <w:tcW w:w="3405" w:type="dxa"/>
            <w:vAlign w:val="center"/>
          </w:tcPr>
          <w:p>
            <w:pPr>
              <w:widowControl/>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01" w:type="dxa"/>
            <w:vAlign w:val="center"/>
          </w:tcPr>
          <w:p>
            <w:pPr>
              <w:widowControl/>
              <w:jc w:val="center"/>
              <w:rPr>
                <w:rFonts w:ascii="仿宋" w:hAnsi="仿宋" w:eastAsia="仿宋"/>
                <w:sz w:val="24"/>
                <w:szCs w:val="24"/>
              </w:rPr>
            </w:pPr>
            <w:r>
              <w:rPr>
                <w:rFonts w:hint="eastAsia" w:ascii="仿宋" w:hAnsi="仿宋" w:eastAsia="仿宋"/>
                <w:sz w:val="24"/>
                <w:szCs w:val="24"/>
              </w:rPr>
              <w:t>3</w:t>
            </w:r>
          </w:p>
        </w:tc>
        <w:tc>
          <w:tcPr>
            <w:tcW w:w="5801" w:type="dxa"/>
            <w:vAlign w:val="center"/>
          </w:tcPr>
          <w:p>
            <w:pPr>
              <w:widowControl/>
              <w:jc w:val="left"/>
              <w:rPr>
                <w:rFonts w:ascii="仿宋" w:hAnsi="仿宋" w:eastAsia="仿宋"/>
                <w:sz w:val="24"/>
                <w:szCs w:val="24"/>
              </w:rPr>
            </w:pPr>
          </w:p>
        </w:tc>
        <w:tc>
          <w:tcPr>
            <w:tcW w:w="3405" w:type="dxa"/>
            <w:vAlign w:val="center"/>
          </w:tcPr>
          <w:p>
            <w:pPr>
              <w:widowControl/>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01" w:type="dxa"/>
            <w:vAlign w:val="center"/>
          </w:tcPr>
          <w:p>
            <w:pPr>
              <w:widowControl/>
              <w:jc w:val="center"/>
              <w:rPr>
                <w:rFonts w:ascii="仿宋" w:hAnsi="仿宋" w:eastAsia="仿宋"/>
                <w:sz w:val="24"/>
                <w:szCs w:val="24"/>
              </w:rPr>
            </w:pPr>
            <w:r>
              <w:rPr>
                <w:rFonts w:hint="eastAsia" w:ascii="仿宋" w:hAnsi="仿宋" w:eastAsia="仿宋"/>
                <w:sz w:val="24"/>
                <w:szCs w:val="24"/>
              </w:rPr>
              <w:t>4</w:t>
            </w:r>
          </w:p>
        </w:tc>
        <w:tc>
          <w:tcPr>
            <w:tcW w:w="5801" w:type="dxa"/>
            <w:vAlign w:val="center"/>
          </w:tcPr>
          <w:p>
            <w:pPr>
              <w:widowControl/>
              <w:jc w:val="left"/>
              <w:rPr>
                <w:rFonts w:ascii="仿宋" w:hAnsi="仿宋" w:eastAsia="仿宋"/>
                <w:sz w:val="24"/>
                <w:szCs w:val="24"/>
              </w:rPr>
            </w:pPr>
          </w:p>
        </w:tc>
        <w:tc>
          <w:tcPr>
            <w:tcW w:w="3405" w:type="dxa"/>
            <w:vAlign w:val="center"/>
          </w:tcPr>
          <w:p>
            <w:pPr>
              <w:widowControl/>
              <w:jc w:val="center"/>
              <w:rPr>
                <w:rFonts w:ascii="仿宋" w:hAnsi="仿宋" w:eastAsia="仿宋"/>
                <w:sz w:val="24"/>
                <w:szCs w:val="24"/>
              </w:rPr>
            </w:pPr>
          </w:p>
        </w:tc>
      </w:tr>
    </w:tbl>
    <w:p>
      <w:pPr>
        <w:widowControl/>
        <w:shd w:val="clear" w:color="auto" w:fill="FFFFFF"/>
        <w:jc w:val="left"/>
        <w:rPr>
          <w:rFonts w:ascii="仿宋" w:hAnsi="仿宋" w:eastAsia="仿宋"/>
          <w:sz w:val="30"/>
          <w:szCs w:val="30"/>
        </w:rPr>
      </w:pPr>
    </w:p>
    <w:p>
      <w:pPr>
        <w:widowControl/>
        <w:shd w:val="clear" w:color="auto" w:fill="FFFFFF"/>
        <w:jc w:val="left"/>
        <w:rPr>
          <w:rFonts w:ascii="仿宋" w:hAnsi="仿宋" w:eastAsia="仿宋"/>
          <w:sz w:val="30"/>
          <w:szCs w:val="30"/>
        </w:rPr>
      </w:pPr>
      <w:r>
        <w:rPr>
          <w:rFonts w:hint="eastAsia" w:ascii="仿宋" w:hAnsi="仿宋" w:eastAsia="仿宋"/>
          <w:sz w:val="30"/>
          <w:szCs w:val="30"/>
        </w:rPr>
        <w:t>备注：本次招标采用综合评标法，评标人员只可优选一家合作单位，以打</w:t>
      </w:r>
      <w:r>
        <w:rPr>
          <w:rFonts w:ascii="Arial" w:hAnsi="Arial" w:eastAsia="仿宋" w:cs="Arial"/>
          <w:sz w:val="30"/>
          <w:szCs w:val="30"/>
        </w:rPr>
        <w:t>√</w:t>
      </w:r>
      <w:r>
        <w:rPr>
          <w:rFonts w:hint="eastAsia" w:ascii="Arial" w:hAnsi="Arial" w:eastAsia="仿宋" w:cs="Arial"/>
          <w:sz w:val="30"/>
          <w:szCs w:val="30"/>
        </w:rPr>
        <w:t>为准。</w:t>
      </w:r>
    </w:p>
    <w:p>
      <w:pPr>
        <w:widowControl/>
        <w:shd w:val="clear" w:color="auto" w:fill="FFFFFF"/>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23063"/>
    <w:multiLevelType w:val="multilevel"/>
    <w:tmpl w:val="13223063"/>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542904"/>
    <w:multiLevelType w:val="multilevel"/>
    <w:tmpl w:val="38542904"/>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1C"/>
    <w:rsid w:val="00005A01"/>
    <w:rsid w:val="000078A4"/>
    <w:rsid w:val="000111B3"/>
    <w:rsid w:val="000A3F6A"/>
    <w:rsid w:val="000C1EA9"/>
    <w:rsid w:val="000F661A"/>
    <w:rsid w:val="00114393"/>
    <w:rsid w:val="00150649"/>
    <w:rsid w:val="00163F2B"/>
    <w:rsid w:val="001A04F8"/>
    <w:rsid w:val="001F321C"/>
    <w:rsid w:val="00211C98"/>
    <w:rsid w:val="0021213A"/>
    <w:rsid w:val="0021258A"/>
    <w:rsid w:val="00214C83"/>
    <w:rsid w:val="002C2D2D"/>
    <w:rsid w:val="00307F59"/>
    <w:rsid w:val="00313386"/>
    <w:rsid w:val="003B1AED"/>
    <w:rsid w:val="003D660F"/>
    <w:rsid w:val="003F7BD4"/>
    <w:rsid w:val="00415451"/>
    <w:rsid w:val="004174AF"/>
    <w:rsid w:val="0042125F"/>
    <w:rsid w:val="0049658B"/>
    <w:rsid w:val="004B3A70"/>
    <w:rsid w:val="004D6468"/>
    <w:rsid w:val="005101D0"/>
    <w:rsid w:val="0057639C"/>
    <w:rsid w:val="00585DE9"/>
    <w:rsid w:val="005A3F6F"/>
    <w:rsid w:val="0061308A"/>
    <w:rsid w:val="00623E41"/>
    <w:rsid w:val="00636065"/>
    <w:rsid w:val="00641670"/>
    <w:rsid w:val="00696974"/>
    <w:rsid w:val="0071254C"/>
    <w:rsid w:val="00780BC2"/>
    <w:rsid w:val="007B7700"/>
    <w:rsid w:val="007D524B"/>
    <w:rsid w:val="00813CB8"/>
    <w:rsid w:val="00940EE4"/>
    <w:rsid w:val="009A6573"/>
    <w:rsid w:val="009B173A"/>
    <w:rsid w:val="009C0B2B"/>
    <w:rsid w:val="00A65E77"/>
    <w:rsid w:val="00A67080"/>
    <w:rsid w:val="00A762AC"/>
    <w:rsid w:val="00A861D2"/>
    <w:rsid w:val="00AA68E7"/>
    <w:rsid w:val="00AE33D4"/>
    <w:rsid w:val="00B0099C"/>
    <w:rsid w:val="00B206AB"/>
    <w:rsid w:val="00B27318"/>
    <w:rsid w:val="00B43A16"/>
    <w:rsid w:val="00B73C9E"/>
    <w:rsid w:val="00BB03E5"/>
    <w:rsid w:val="00C02121"/>
    <w:rsid w:val="00C30C9F"/>
    <w:rsid w:val="00C52829"/>
    <w:rsid w:val="00C85777"/>
    <w:rsid w:val="00CB10EF"/>
    <w:rsid w:val="00CC7F41"/>
    <w:rsid w:val="00CD4B69"/>
    <w:rsid w:val="00CE7669"/>
    <w:rsid w:val="00D461BA"/>
    <w:rsid w:val="00D709D0"/>
    <w:rsid w:val="00DA2204"/>
    <w:rsid w:val="00DA2BF7"/>
    <w:rsid w:val="00DA3D1A"/>
    <w:rsid w:val="00E003F1"/>
    <w:rsid w:val="00E00E9D"/>
    <w:rsid w:val="00E12F08"/>
    <w:rsid w:val="00E24BD9"/>
    <w:rsid w:val="00E474B4"/>
    <w:rsid w:val="00E5363A"/>
    <w:rsid w:val="00E5727A"/>
    <w:rsid w:val="00E722F4"/>
    <w:rsid w:val="00E83694"/>
    <w:rsid w:val="00E97B2D"/>
    <w:rsid w:val="00EC4E73"/>
    <w:rsid w:val="00F23CA3"/>
    <w:rsid w:val="00F25954"/>
    <w:rsid w:val="00F57E16"/>
    <w:rsid w:val="00F65077"/>
    <w:rsid w:val="00F902A8"/>
    <w:rsid w:val="00F91424"/>
    <w:rsid w:val="00FE4F83"/>
    <w:rsid w:val="011B5854"/>
    <w:rsid w:val="04477C6D"/>
    <w:rsid w:val="050914B0"/>
    <w:rsid w:val="08A220BF"/>
    <w:rsid w:val="0D8E193D"/>
    <w:rsid w:val="0EF970CF"/>
    <w:rsid w:val="0F054B01"/>
    <w:rsid w:val="10B13DF3"/>
    <w:rsid w:val="15CE37E8"/>
    <w:rsid w:val="16B014E7"/>
    <w:rsid w:val="17FB6292"/>
    <w:rsid w:val="1BCF1E06"/>
    <w:rsid w:val="1C73494F"/>
    <w:rsid w:val="1C7E47F0"/>
    <w:rsid w:val="239958D5"/>
    <w:rsid w:val="240F46FC"/>
    <w:rsid w:val="286E6CDD"/>
    <w:rsid w:val="287D4718"/>
    <w:rsid w:val="28C861D3"/>
    <w:rsid w:val="29617C6E"/>
    <w:rsid w:val="2B0858A0"/>
    <w:rsid w:val="2D9F7C65"/>
    <w:rsid w:val="2F07300A"/>
    <w:rsid w:val="300A7129"/>
    <w:rsid w:val="31A52359"/>
    <w:rsid w:val="343F31D2"/>
    <w:rsid w:val="396763D4"/>
    <w:rsid w:val="41874F19"/>
    <w:rsid w:val="43681540"/>
    <w:rsid w:val="45366F7C"/>
    <w:rsid w:val="453D5BC3"/>
    <w:rsid w:val="45813237"/>
    <w:rsid w:val="458A2CF7"/>
    <w:rsid w:val="466336E6"/>
    <w:rsid w:val="46FE0656"/>
    <w:rsid w:val="47792B33"/>
    <w:rsid w:val="49A666E2"/>
    <w:rsid w:val="49E9728A"/>
    <w:rsid w:val="4A472D11"/>
    <w:rsid w:val="4ED52C47"/>
    <w:rsid w:val="50B86499"/>
    <w:rsid w:val="53CE0C30"/>
    <w:rsid w:val="55B50AB1"/>
    <w:rsid w:val="5A176CC2"/>
    <w:rsid w:val="5DC901F0"/>
    <w:rsid w:val="60216F43"/>
    <w:rsid w:val="609333BE"/>
    <w:rsid w:val="66436575"/>
    <w:rsid w:val="668602F2"/>
    <w:rsid w:val="67276624"/>
    <w:rsid w:val="6A4D47A9"/>
    <w:rsid w:val="6B8569F3"/>
    <w:rsid w:val="6DE41D39"/>
    <w:rsid w:val="7025073F"/>
    <w:rsid w:val="76470E98"/>
    <w:rsid w:val="782C25DE"/>
    <w:rsid w:val="7AE51C2F"/>
    <w:rsid w:val="7B513B10"/>
    <w:rsid w:val="7FD4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nhideWhenUsed/>
    <w:uiPriority w:val="99"/>
    <w:pPr>
      <w:ind w:firstLine="420" w:firstLineChars="200"/>
    </w:pPr>
  </w:style>
  <w:style w:type="character" w:customStyle="1" w:styleId="10">
    <w:name w:val="批注框文本 Char"/>
    <w:basedOn w:val="8"/>
    <w:link w:val="2"/>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674</Words>
  <Characters>3843</Characters>
  <Lines>32</Lines>
  <Paragraphs>9</Paragraphs>
  <TotalTime>149</TotalTime>
  <ScaleCrop>false</ScaleCrop>
  <LinksUpToDate>false</LinksUpToDate>
  <CharactersWithSpaces>4508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2019-11-12T03:53:00Z</dcterms:created>
  <dc:creator>Office</dc:creator>
  <cp:lastModifiedBy>蔡国</cp:lastModifiedBy>
  <cp:lastPrinted>2021-04-05T03:13:00Z</cp:lastPrinted>
  <dcterms:modified xsi:type="dcterms:W3CDTF">2021-04-05T07:19:41Z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A38B61758DD8465BB1353328A6ABFD65</vt:lpwstr>
  </property>
</Properties>
</file>