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xmlns:w16se="http://schemas.microsoft.com/office/word/2015/wordml/symex" mc:Ignorable="w14 w15 w16se wp14">
  <w:body>
    <w:p>
      <w:pPr>
        <w:spacing w:before="0" w:after="0" w:line="495" w:lineRule="exact"/>
        <w:ind w:right="0"/>
        <w:jc w:val="left"/>
        <w:rPr>
          <w:rFonts w:ascii="Microsoft JhengHei" w:hAnsi="Microsoft JhengHei" w:eastAsia="Microsoft JhengHei"/>
          <w:b w:val="true"/>
          <w:bCs w:val="true"/>
          <w:color w:val="303030"/>
          <w:sz w:val="31"/>
          <w:szCs w:val="31"/>
        </w:rPr>
      </w:pPr>
      <w:r>
        <w:rPr>
          <w:rFonts w:ascii="Microsoft JhengHei" w:hAnsi="Microsoft JhengHei" w:eastAsia="Microsoft JhengHei"/>
          <w:b w:val="true"/>
          <w:bCs w:val="true"/>
          <w:color w:val="303030"/>
          <w:sz w:val="31"/>
          <w:szCs w:val="31"/>
        </w:rPr>
        <w:t>h</w:t>
      </w:r>
      <w:r>
        <w:rPr>
          <w:rFonts w:ascii="Microsoft JhengHei" w:hAnsi="Microsoft JhengHei" w:eastAsia="Microsoft JhengHei"/>
          <w:b w:val="true"/>
          <w:bCs w:val="true"/>
          <w:color w:val="303030"/>
          <w:sz w:val="31"/>
          <w:szCs w:val="31"/>
        </w:rPr>
        <w:t>采菱小学备课组第</w:t>
      </w:r>
      <w:r>
        <w:rPr>
          <w:rFonts w:ascii="宋体" w:hAnsi="宋体" w:eastAsia="宋体"/>
          <w:b w:val="true"/>
          <w:bCs w:val="true"/>
          <w:color w:val="303030"/>
          <w:sz w:val="31"/>
          <w:szCs w:val="31"/>
        </w:rPr>
        <w:t>六</w:t>
      </w:r>
      <w:r>
        <w:rPr>
          <w:rFonts w:ascii="Microsoft JhengHei" w:hAnsi="Microsoft JhengHei" w:eastAsia="Microsoft JhengHei"/>
          <w:b w:val="true"/>
          <w:bCs w:val="true"/>
          <w:color w:val="303030"/>
          <w:sz w:val="31"/>
          <w:szCs w:val="31"/>
        </w:rPr>
        <w:t>周教研活动具体安排</w:t>
      </w:r>
    </w:p>
    <w:p>
      <w:pPr>
        <w:spacing w:before="6" w:after="0" w:line="240" w:lineRule="auto"/>
        <w:ind w:right="0"/>
        <w:jc w:val="left"/>
        <w:rPr>
          <w:rFonts w:ascii="Microsoft JhengHei" w:hAnsi="Microsoft JhengHei" w:eastAsia="Microsoft JhengHei"/>
          <w:color w:val="000000"/>
          <w:sz w:val="18"/>
          <w:szCs w:val="18"/>
        </w:rPr>
      </w:pPr>
      <w:r>
        <w:rPr>
          <w:rFonts w:ascii="Microsoft JhengHei" w:hAnsi="Microsoft JhengHei" w:eastAsia="Microsoft JhengHei"/>
          <w:color w:val="000000"/>
          <w:sz w:val="18"/>
          <w:szCs w:val="18"/>
        </w:rPr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1065"/>
        <w:gridCol w:w="1620"/>
        <w:gridCol w:w="2775"/>
        <w:gridCol w:w="1260"/>
        <w:gridCol w:w="1695"/>
        <w:gridCol w:w="1035"/>
      </w:tblGrid>
      <w:tr>
        <w:trPr>
          <w:trHeight w:val="615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32" w:after="0" w:line="240" w:lineRule="auto"/>
              <w:ind w:left="99"/>
              <w:jc w:val="left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备课组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32" w:after="0" w:line="240" w:lineRule="auto"/>
              <w:ind w:left="99"/>
              <w:jc w:val="left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主讲人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32" w:after="0" w:line="240" w:lineRule="auto"/>
              <w:ind w:left="98"/>
              <w:jc w:val="left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内容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32" w:after="0" w:line="240" w:lineRule="auto"/>
              <w:ind w:left="98"/>
              <w:jc w:val="left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地点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32" w:after="0" w:line="240" w:lineRule="auto"/>
              <w:ind w:left="98"/>
              <w:jc w:val="left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时间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32" w:after="0" w:line="240" w:lineRule="auto"/>
              <w:ind w:left="100"/>
              <w:jc w:val="left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组长</w:t>
            </w:r>
          </w:p>
        </w:tc>
      </w:tr>
      <w:tr>
        <w:trPr>
          <w:trHeight w:val="75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一语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袁娇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识字5动物儿歌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一3班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六周五上午第二节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谢萍</w:t>
            </w:r>
          </w:p>
        </w:tc>
      </w:tr>
      <w:tr>
        <w:trPr>
          <w:trHeight w:val="75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二语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毕康飞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观看名师录像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二4班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325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六周四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毕康飞</w:t>
            </w:r>
          </w:p>
        </w:tc>
      </w:tr>
      <w:tr>
        <w:trPr>
          <w:trHeight w:val="75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三语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周小萍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项婕、周颖《花钟》第一课时 同课异构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324" w:lineRule="exact"/>
              <w:ind w:left="98"/>
              <w:jc w:val="left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贺珊</w:t>
            </w:r>
          </w:p>
        </w:tc>
      </w:tr>
      <w:tr>
        <w:trPr>
          <w:trHeight w:val="75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四-六语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汪琴、丁金娇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结合第四单元课例体会作者是如何表达对动物的感情的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6" w:after="0" w:line="256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观摩教室一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六周三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勇璐琰</w:t>
            </w:r>
          </w:p>
        </w:tc>
      </w:tr>
      <w:tr>
        <w:trPr>
          <w:trHeight w:val="75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" w:after="0" w:line="397" w:lineRule="exact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一二三</w:t>
            </w:r>
          </w:p>
          <w:p>
            <w:pPr>
              <w:spacing w:before="0" w:after="0" w:line="324" w:lineRule="exact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数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吴鸣凤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胡甜励《乘法和加、减法的混合运算》；钱铭《除法和加、减法的混合运算》。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三6班</w:t>
            </w:r>
          </w:p>
          <w:p>
            <w:pPr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三8班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周三第二节</w:t>
            </w:r>
          </w:p>
          <w:p>
            <w:pPr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周三第三节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戴晶晶</w:t>
            </w:r>
          </w:p>
        </w:tc>
      </w:tr>
      <w:tr>
        <w:trPr>
          <w:trHeight w:val="75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396" w:lineRule="exact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四五六</w:t>
            </w:r>
          </w:p>
          <w:p>
            <w:pPr>
              <w:spacing w:before="0" w:after="0" w:line="325" w:lineRule="exact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数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364" w:lineRule="exact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贺勇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认识正比例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325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六1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周五上午第三节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陈春明</w:t>
            </w:r>
          </w:p>
        </w:tc>
      </w:tr>
      <w:tr>
        <w:trPr>
          <w:trHeight w:val="75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朱丹萍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英语第二轮比赛项目模拟演练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英语办公室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周一第6节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吕霞</w:t>
            </w:r>
          </w:p>
        </w:tc>
      </w:tr>
      <w:tr>
        <w:trPr>
          <w:trHeight w:val="75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术科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《不同的材料》《超级链接》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尹琳媛 虞赛春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科学探究室</w:t>
            </w:r>
          </w:p>
          <w:p>
            <w:pPr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计算机教室1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周四上午前两节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李晓冉</w:t>
            </w:r>
          </w:p>
        </w:tc>
      </w:tr>
    </w:tbl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Arial Unicode MS" w:hAnsi="Arial Unicode MS" w:eastAsia="Arial Unicode MS"/>
          <w:color w:val="000000"/>
          <w:sz w:val="22"/>
          <w:szCs w:val="22"/>
        </w:rPr>
        <w:t xml:space="preserve">
</w:t>
      </w:r>
    </w:p>
    <w:sectPr w:rsidR="00C604EC">
      <w:pgSz w:w="11910" w:h="16840"/>
      <w:pgMar w:top="1500" w:right="620" w:bottom="280" w:left="15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Tencent</properties:Application>
  <properties:AppVersion>3.3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