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小河中心小学</w:t>
      </w:r>
      <w:r>
        <w:rPr>
          <w:rFonts w:hint="eastAsia"/>
          <w:b/>
          <w:sz w:val="32"/>
          <w:szCs w:val="32"/>
          <w:lang w:val="en-US" w:eastAsia="zh-CN"/>
        </w:rPr>
        <w:t>语文组</w:t>
      </w:r>
      <w:r>
        <w:rPr>
          <w:rFonts w:hint="eastAsia"/>
          <w:b/>
          <w:sz w:val="32"/>
          <w:szCs w:val="32"/>
        </w:rPr>
        <w:t>常规调研情况记载</w:t>
      </w:r>
    </w:p>
    <w:p>
      <w:pPr>
        <w:jc w:val="center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/>
          <w:b w:val="0"/>
          <w:bCs/>
          <w:sz w:val="32"/>
          <w:szCs w:val="32"/>
          <w:lang w:val="en-US" w:eastAsia="zh-CN"/>
        </w:rPr>
        <w:t xml:space="preserve"> 年级：__</w:t>
      </w:r>
      <w:r>
        <w:rPr>
          <w:rFonts w:hint="eastAsia"/>
          <w:b w:val="0"/>
          <w:bCs/>
          <w:sz w:val="32"/>
          <w:szCs w:val="32"/>
          <w:u w:val="single"/>
          <w:lang w:val="en-US" w:eastAsia="zh-CN"/>
        </w:rPr>
        <w:t>六年级__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一、备课情况：</w:t>
      </w:r>
    </w:p>
    <w:p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>六年级组老师备课完善，并能提前备课，每课都有个性化设计，反思齐全。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   </w:t>
      </w:r>
    </w:p>
    <w:p>
      <w:pPr>
        <w:rPr>
          <w:rFonts w:hint="eastAsia"/>
          <w:sz w:val="28"/>
          <w:szCs w:val="28"/>
          <w:u w:val="single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二、听课情况：</w:t>
      </w:r>
    </w:p>
    <w:p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  <w:lang w:val="en-US" w:eastAsia="zh-CN"/>
        </w:rPr>
        <w:t>王徐恋执教《那个星期天》：关注年段目标，紧扣语文要素，借助课后习题进行教学；教学板块清晰，利用两大环节，抓住两个大问题突破本文的教学重难点；常规养成，小组合作，明确责任，分工到位，落到实处；充分预设，关注生成资源，因势利导，教学中做到心中有学生。建议减少齐答，借助个性答案以问促学，以点带面，启发思维。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</w:t>
      </w:r>
    </w:p>
    <w:p>
      <w:pPr>
        <w:rPr>
          <w:rFonts w:hint="eastAsia"/>
          <w:sz w:val="28"/>
          <w:szCs w:val="28"/>
          <w:u w:val="single"/>
        </w:rPr>
      </w:pPr>
      <w:r>
        <w:rPr>
          <w:rFonts w:hint="default"/>
          <w:sz w:val="28"/>
          <w:szCs w:val="28"/>
          <w:u w:val="single"/>
          <w:lang w:val="en-US"/>
        </w:rPr>
        <w:t>缪天祎指教《古诗三首》之《马诗》：能抓住三首古诗的共同点——托物言志的手法进行教学，能准确把握诗歌表达的感情。也能关注到语文要素，让学生查阅资料后，在了解诗人与写作背景的情况下感悟诗歌表达的情感。建议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default"/>
          <w:sz w:val="28"/>
          <w:szCs w:val="28"/>
          <w:u w:val="single"/>
          <w:lang w:val="en-US"/>
        </w:rPr>
        <w:t>课堂中要调动学生发言的积极性，重心更下移。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三、作业布置和批改情况：</w:t>
      </w:r>
    </w:p>
    <w:p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  <w:lang w:val="en-US" w:eastAsia="zh-CN"/>
        </w:rPr>
        <w:t>作业与教学进度一致，已布置的作业都能够及时批改完成，并进行了二次批改。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  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四、综合等第：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>优</w:t>
      </w:r>
      <w:r>
        <w:rPr>
          <w:rFonts w:hint="eastAsia"/>
          <w:sz w:val="28"/>
          <w:szCs w:val="28"/>
          <w:u w:val="single"/>
        </w:rPr>
        <w:t xml:space="preserve">      </w:t>
      </w:r>
    </w:p>
    <w:p>
      <w:pPr>
        <w:ind w:firstLine="4760" w:firstLineChars="17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调研人员：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金玉、陈佳   </w:t>
      </w:r>
      <w:bookmarkStart w:id="0" w:name="_GoBack"/>
      <w:bookmarkEnd w:id="0"/>
    </w:p>
    <w:p>
      <w:pPr>
        <w:ind w:firstLine="5040" w:firstLineChars="18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调研日期：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>2021.3.18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F2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428</Characters>
  <Paragraphs>16</Paragraphs>
  <TotalTime>29</TotalTime>
  <ScaleCrop>false</ScaleCrop>
  <LinksUpToDate>false</LinksUpToDate>
  <CharactersWithSpaces>765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2021-03-19T06:04:00Z</dcterms:created>
  <dc:creator>夏目</dc:creator>
  <cp:lastModifiedBy>bm</cp:lastModifiedBy>
  <dcterms:modified xsi:type="dcterms:W3CDTF">2021-03-23T00:10:42Z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F17ACCE388864BB29989520F017496A3</vt:lpwstr>
  </property>
</Properties>
</file>