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黑体" w:hAnsi="黑体" w:eastAsia="黑体" w:cs="黑体"/>
          <w:b/>
          <w:bCs/>
          <w:sz w:val="48"/>
          <w:szCs w:val="48"/>
          <w:lang w:val="en-US"/>
        </w:rPr>
      </w:pPr>
      <w:r>
        <w:rPr>
          <w:rFonts w:hint="eastAsia" w:ascii="黑体" w:hAnsi="黑体" w:eastAsia="黑体" w:cs="黑体"/>
          <w:sz w:val="48"/>
          <w:szCs w:val="48"/>
          <w:lang w:val="en-US" w:eastAsia="zh-CN"/>
        </w:rPr>
        <w:drawing>
          <wp:anchor distT="0" distB="0" distL="114300" distR="114300" simplePos="0" relativeHeight="251658240" behindDoc="1" locked="0" layoutInCell="1" allowOverlap="1">
            <wp:simplePos x="0" y="0"/>
            <wp:positionH relativeFrom="column">
              <wp:posOffset>-1184275</wp:posOffset>
            </wp:positionH>
            <wp:positionV relativeFrom="paragraph">
              <wp:posOffset>-1011555</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grayscl/>
                    </a:blip>
                    <a:stretch>
                      <a:fillRect/>
                    </a:stretch>
                  </pic:blipFill>
                  <pic:spPr>
                    <a:xfrm>
                      <a:off x="0" y="0"/>
                      <a:ext cx="7670800" cy="10785475"/>
                    </a:xfrm>
                    <a:prstGeom prst="rect">
                      <a:avLst/>
                    </a:prstGeom>
                  </pic:spPr>
                </pic:pic>
              </a:graphicData>
            </a:graphic>
          </wp:anchor>
        </w:drawing>
      </w:r>
      <w:r>
        <w:rPr>
          <w:rFonts w:hint="eastAsia" w:ascii="黑体" w:hAnsi="黑体" w:eastAsia="黑体" w:cs="黑体"/>
          <w:sz w:val="48"/>
          <w:szCs w:val="48"/>
          <w:lang w:val="en-US" w:eastAsia="zh-CN"/>
        </w:rPr>
        <w:t>家庭亲子游戏的意义</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小3班   第2</w:t>
      </w:r>
      <w:bookmarkStart w:id="0" w:name="_GoBack"/>
      <w:bookmarkEnd w:id="0"/>
      <w:r>
        <w:rPr>
          <w:rFonts w:hint="eastAsia" w:ascii="楷体" w:hAnsi="楷体" w:eastAsia="楷体" w:cs="楷体"/>
          <w:b/>
          <w:bCs/>
          <w:sz w:val="28"/>
          <w:szCs w:val="28"/>
          <w:lang w:val="en-US" w:eastAsia="zh-CN"/>
        </w:rPr>
        <w:t>周   教师：韩望月 李丁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亲子活动可以帮助家长了解孩子的情况，走近幼儿园在活动中教师有针对性的指导可以缩短教师与家长的距离，同时经过观察教师的教育行为和孩子的表现，家长反思自己的家庭教育内容和方法，使其在活动中获得正确的育儿观念和育儿方法，并将观念和方法融入到与孩子相处的每一刻，逐步了解培养、教育孩子的重要性，从而最终实现孩子的健康和谐发展。</w:t>
      </w:r>
      <w:r>
        <w:rPr>
          <w:rFonts w:ascii="宋体" w:hAnsi="宋体" w:eastAsia="宋体" w:cs="宋体"/>
          <w:kern w:val="0"/>
          <w:sz w:val="24"/>
          <w:szCs w:val="2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b w:val="0"/>
          <w:bCs w:val="0"/>
          <w:lang w:val="en-US" w:eastAsia="zh-CN"/>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要保证正常的亲子交往的时间。现在父母一天到晚忙里忙外，根本没有时间和孩子玩，家长与孩子沟通很少，造成了亲子关系紧张。所以，家长要注意多留些时间给孩子，与孩子在一起玩耍，增强亲子间的亲近感和亲密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要及时了解幼儿的发展水平。掌握孩子的发展情况，根据孩子的发展水平，选择适合孩子的游戏内容，可以更好地组织游戏，促进孩子在游戏中成长。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要以支持的态度和隐性指导为主。开展亲子游戏时，家长要鼓励孩子，要以朋友或角色的身份去参与、以孩子的眼光去欣赏，不要对孩子指手画脚，不要总以审视的眼光来旁观。当幼儿不遵守规则、不讲理时，要善于教会孩子正确处理事情的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家长要引导孩子养成良好的游戏习惯。例如:遵守游戏规则，不耍赖;玩具要有固定的存放地方，玩完了要让孩子自己收拾好，物归原处;安排合理的游戏时间，不能没完没了地玩，更不能因为玩而影响吃饭和睡觉。</w:t>
      </w:r>
      <w:r>
        <w:rPr>
          <w:rFonts w:ascii="宋体" w:hAnsi="宋体" w:eastAsia="宋体" w:cs="宋体"/>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189"/>
    <w:rsid w:val="01884641"/>
    <w:rsid w:val="04AF1189"/>
    <w:rsid w:val="0AF62B77"/>
    <w:rsid w:val="0D513DD3"/>
    <w:rsid w:val="16DF5C30"/>
    <w:rsid w:val="25CA65A6"/>
    <w:rsid w:val="2E0506A2"/>
    <w:rsid w:val="3A977365"/>
    <w:rsid w:val="5344341E"/>
    <w:rsid w:val="5E7C0907"/>
    <w:rsid w:val="6C4A4648"/>
    <w:rsid w:val="73DE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2020-10-13T23:53:00Z</dcterms:created>
  <dc:creator>its</dc:creator>
  <cp:lastModifiedBy>its</cp:lastModifiedBy>
  <dcterms:modified xsi:type="dcterms:W3CDTF">2021-03-02T00:01:25Z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