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pPr>
        <w:overflowPunct w:val="0"/>
        <w:adjustRightInd w:val="0"/>
        <w:snapToGrid w:val="0"/>
        <w:spacing w:line="30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坚持创新引领  勇争第一唯一</w:t>
      </w:r>
    </w:p>
    <w:p>
      <w:pPr>
        <w:overflowPunct w:val="0"/>
        <w:adjustRightInd w:val="0"/>
        <w:snapToGrid w:val="0"/>
        <w:spacing w:line="30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在全省现代化建设中体现武进担当</w:t>
      </w:r>
    </w:p>
    <w:p>
      <w:pPr>
        <w:overflowPunct w:val="0"/>
        <w:adjustRightInd w:val="0"/>
        <w:snapToGrid w:val="0"/>
        <w:spacing w:line="300" w:lineRule="auto"/>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——在全区创新发展大会上的讲话</w:t>
      </w:r>
    </w:p>
    <w:p>
      <w:pPr>
        <w:overflowPunct w:val="0"/>
        <w:adjustRightInd w:val="0"/>
        <w:snapToGrid w:val="0"/>
        <w:spacing w:line="300" w:lineRule="auto"/>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李  林</w:t>
      </w:r>
    </w:p>
    <w:p>
      <w:pPr>
        <w:overflowPunct w:val="0"/>
        <w:adjustRightInd w:val="0"/>
        <w:snapToGrid w:val="0"/>
        <w:spacing w:line="300" w:lineRule="auto"/>
        <w:jc w:val="center"/>
        <w:rPr>
          <w:rFonts w:ascii="Times New Roman" w:hAnsi="Times New Roman" w:eastAsia="楷体_GB2312" w:cs="Times New Roman"/>
          <w:spacing w:val="-4"/>
          <w:sz w:val="32"/>
          <w:szCs w:val="32"/>
        </w:rPr>
      </w:pPr>
      <w:r>
        <w:rPr>
          <w:rFonts w:ascii="Times New Roman" w:hAnsi="Times New Roman" w:eastAsia="楷体_GB2312" w:cs="Times New Roman"/>
          <w:spacing w:val="-4"/>
          <w:sz w:val="32"/>
          <w:szCs w:val="32"/>
        </w:rPr>
        <w:t>（2021年2月19日）</w:t>
      </w:r>
    </w:p>
    <w:p>
      <w:pPr>
        <w:overflowPunct w:val="0"/>
        <w:adjustRightInd w:val="0"/>
        <w:snapToGrid w:val="0"/>
        <w:spacing w:line="300" w:lineRule="auto"/>
        <w:rPr>
          <w:rFonts w:ascii="Times New Roman" w:hAnsi="Times New Roman" w:eastAsia="楷体_GB2312" w:cs="Times New Roman"/>
          <w:sz w:val="32"/>
          <w:szCs w:val="32"/>
        </w:rPr>
      </w:pPr>
    </w:p>
    <w:p>
      <w:pPr>
        <w:overflowPunct w:val="0"/>
        <w:adjustRightInd w:val="0"/>
        <w:snapToGrid w:val="0"/>
        <w:spacing w:line="300" w:lineRule="auto"/>
        <w:rPr>
          <w:rFonts w:ascii="Times New Roman" w:hAnsi="Times New Roman" w:eastAsia="仿宋_GB2312" w:cs="Times New Roman"/>
          <w:sz w:val="32"/>
          <w:szCs w:val="32"/>
        </w:rPr>
      </w:pPr>
      <w:bookmarkStart w:id="0" w:name="_GoBack"/>
      <w:r>
        <w:rPr>
          <w:rFonts w:hint="eastAsia" w:ascii="Times New Roman" w:hAnsi="Times New Roman" w:eastAsia="仿宋_GB2312" w:cs="Times New Roman"/>
          <w:sz w:val="32"/>
          <w:szCs w:val="32"/>
          <w:highlight w:val="none"/>
        </w:rPr>
        <w:t>尊敬的各位企业家朋友、同志们</w:t>
      </w:r>
      <w:bookmarkEnd w:id="0"/>
      <w:r>
        <w:rPr>
          <w:rFonts w:ascii="Times New Roman" w:hAnsi="Times New Roman" w:eastAsia="仿宋_GB2312" w:cs="Times New Roman"/>
          <w:sz w:val="32"/>
          <w:szCs w:val="32"/>
        </w:rPr>
        <w:t>：</w:t>
      </w:r>
    </w:p>
    <w:p>
      <w:pPr>
        <w:overflowPunct w:val="0"/>
        <w:adjustRightInd w:val="0"/>
        <w:snapToGrid w:val="0"/>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大家上午好！今天，我们召开春节后第一个全区性大会。首先，我代表区四套班子，给大家拜个年，祝大家在新的一年里，身体健康、</w:t>
      </w:r>
      <w:r>
        <w:rPr>
          <w:rFonts w:hint="eastAsia" w:ascii="Times New Roman" w:hAnsi="Times New Roman" w:eastAsia="仿宋_GB2312" w:cs="Times New Roman"/>
          <w:sz w:val="32"/>
          <w:szCs w:val="32"/>
          <w:lang w:val="en-US" w:eastAsia="zh-CN"/>
        </w:rPr>
        <w:t>工作顺利、</w:t>
      </w:r>
      <w:r>
        <w:rPr>
          <w:rFonts w:ascii="Times New Roman" w:hAnsi="Times New Roman" w:eastAsia="仿宋_GB2312" w:cs="Times New Roman"/>
          <w:sz w:val="32"/>
          <w:szCs w:val="32"/>
        </w:rPr>
        <w:t>万事如意、阖家幸福！同时，也向刚刚受表彰的先进企业、先进个人，表示热烈的祝贺！</w:t>
      </w:r>
    </w:p>
    <w:p>
      <w:pPr>
        <w:overflowPunct w:val="0"/>
        <w:adjustRightInd w:val="0"/>
        <w:snapToGrid w:val="0"/>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刚刚过去的2020年，是极不平凡的一年。大家攻坚克难、砥砺奋进，交出了一份厚重提气、走在前列的高质量答卷。</w:t>
      </w:r>
      <w:r>
        <w:rPr>
          <w:rFonts w:ascii="Times New Roman" w:hAnsi="Times New Roman" w:eastAsia="楷体_GB2312" w:cs="Times New Roman"/>
          <w:b/>
          <w:bCs/>
          <w:sz w:val="32"/>
          <w:szCs w:val="32"/>
        </w:rPr>
        <w:t>我们众志成城，夺得了疫情防控的战略成果</w:t>
      </w:r>
      <w:r>
        <w:rPr>
          <w:rFonts w:ascii="Times New Roman" w:hAnsi="Times New Roman" w:eastAsia="楷体_GB2312" w:cs="Times New Roman"/>
          <w:sz w:val="32"/>
          <w:szCs w:val="32"/>
        </w:rPr>
        <w:t>。</w:t>
      </w:r>
      <w:r>
        <w:rPr>
          <w:rFonts w:ascii="Times New Roman" w:hAnsi="Times New Roman" w:eastAsia="仿宋_GB2312" w:cs="Times New Roman"/>
          <w:sz w:val="32"/>
          <w:szCs w:val="32"/>
        </w:rPr>
        <w:t>面对突如其来的新冠肺炎疫情，大家积极应对、科学防控，不仅率先控制疫情、率先复工复产，赢得了“双战双胜”，更</w:t>
      </w:r>
      <w:r>
        <w:rPr>
          <w:rFonts w:hint="eastAsia" w:ascii="Times New Roman" w:hAnsi="Times New Roman" w:eastAsia="仿宋_GB2312" w:cs="Times New Roman"/>
          <w:sz w:val="32"/>
          <w:szCs w:val="32"/>
          <w:lang w:val="en-US" w:eastAsia="zh-CN"/>
        </w:rPr>
        <w:t>是</w:t>
      </w:r>
      <w:r>
        <w:rPr>
          <w:rFonts w:ascii="Times New Roman" w:hAnsi="Times New Roman" w:eastAsia="仿宋_GB2312" w:cs="Times New Roman"/>
          <w:sz w:val="32"/>
          <w:szCs w:val="32"/>
        </w:rPr>
        <w:t>逆行出征、服务大局，为打赢湖北保卫战作出了“武进贡献”。</w:t>
      </w:r>
      <w:r>
        <w:rPr>
          <w:rFonts w:ascii="Times New Roman" w:hAnsi="Times New Roman" w:eastAsia="楷体_GB2312" w:cs="Times New Roman"/>
          <w:b/>
          <w:bCs/>
          <w:sz w:val="32"/>
          <w:szCs w:val="32"/>
        </w:rPr>
        <w:t>我们迎难而上，成就了综合实力的逆势上扬</w:t>
      </w:r>
      <w:r>
        <w:rPr>
          <w:rFonts w:ascii="Times New Roman" w:hAnsi="Times New Roman" w:eastAsia="楷体_GB2312" w:cs="Times New Roman"/>
          <w:sz w:val="32"/>
          <w:szCs w:val="32"/>
        </w:rPr>
        <w:t>。</w:t>
      </w:r>
      <w:r>
        <w:rPr>
          <w:rFonts w:ascii="Times New Roman" w:hAnsi="Times New Roman" w:eastAsia="仿宋_GB2312" w:cs="Times New Roman"/>
          <w:sz w:val="32"/>
          <w:szCs w:val="32"/>
        </w:rPr>
        <w:t>从各项经济指标的企稳回升、增幅靠前，到高质量完成“1221”重大项目招引，从中以、中欧等国际创新平台的引领性突破，到武进有望连续第三年名列全省高质量考核先进，我们以过硬</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成绩诠释了“越是困难越向前”的魄力担当。</w:t>
      </w:r>
      <w:r>
        <w:rPr>
          <w:rFonts w:ascii="Times New Roman" w:hAnsi="Times New Roman" w:eastAsia="楷体_GB2312" w:cs="Times New Roman"/>
          <w:b/>
          <w:bCs/>
          <w:sz w:val="32"/>
          <w:szCs w:val="32"/>
        </w:rPr>
        <w:t>我们决胜小康，实现了内涵品质的全面提升</w:t>
      </w:r>
      <w:r>
        <w:rPr>
          <w:rFonts w:ascii="Times New Roman" w:hAnsi="Times New Roman" w:eastAsia="楷体_GB2312" w:cs="Times New Roman"/>
          <w:sz w:val="32"/>
          <w:szCs w:val="32"/>
        </w:rPr>
        <w:t>。</w:t>
      </w:r>
      <w:r>
        <w:rPr>
          <w:rFonts w:ascii="Times New Roman" w:hAnsi="Times New Roman" w:eastAsia="仿宋_GB2312" w:cs="Times New Roman"/>
          <w:sz w:val="32"/>
          <w:szCs w:val="32"/>
        </w:rPr>
        <w:t>无论是三大攻坚战的显著突破，还是现代交通体系的加速构建，无论是教育卫生短板的加快补齐，还是全国文明镇村的成功创建，武进的全面小康成色越来越足，人民群众的获得感幸福感也越来越强。</w:t>
      </w:r>
    </w:p>
    <w:p>
      <w:pPr>
        <w:overflowPunct w:val="0"/>
        <w:adjustRightInd w:val="0"/>
        <w:snapToGrid w:val="0"/>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这些成绩的取得，是全区上下共同努力的结果，更是以在座各位老总为代表的全区企业家奋勇拼搏的结果。在疫情冲击、经济下行的重重压力下，你们不但实现了逆势发展、贡献了大量税收，还带动了产业链上下游其他企业共渡难关，更在疫情防控、科技攻关、项目招引、生态建设、慈善公益等方面给予了武进大力支持。你们不愧是武进经济的排头兵，不愧是武进形象的金名片，你们是武进最宝贵的财富，是大家最值得学习的榜样！在此，我代表区四套班子，向在座老总，并通过你们向全区企业家，表示衷心的感谢和崇高的敬意！</w:t>
      </w:r>
    </w:p>
    <w:p>
      <w:pPr>
        <w:overflowPunct w:val="0"/>
        <w:adjustRightInd w:val="0"/>
        <w:snapToGrid w:val="0"/>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今天大会的主题是创新发展。大家可以感受到，现在从中央到省市，都把以科技创新为代表的全面创新，摆到了前所未有的高度。习近平总书记多次强调，要坚持创新在现代化建设全局中的核心地位，把科技自立自强作为国家发展的战略支撑。春节后上班第一天，市委市政府就召开了全市创新发展大会，并出台了有史以来含金量最高的创新政策大礼包</w:t>
      </w:r>
      <w:r>
        <w:rPr>
          <w:rFonts w:ascii="Times New Roman" w:hAnsi="Times New Roman" w:eastAsia="楷体_GB2312" w:cs="Times New Roman"/>
          <w:sz w:val="32"/>
          <w:szCs w:val="32"/>
        </w:rPr>
        <w:t>。</w:t>
      </w:r>
      <w:r>
        <w:rPr>
          <w:rFonts w:ascii="Times New Roman" w:hAnsi="Times New Roman" w:eastAsia="仿宋_GB2312" w:cs="Times New Roman"/>
          <w:sz w:val="32"/>
          <w:szCs w:val="32"/>
        </w:rPr>
        <w:t>武进作为全市最重要的板块，也是创新资源最密集的辖区，必须责无旁贷地走在创新发展的最前列。刚才，五</w:t>
      </w:r>
      <w:r>
        <w:rPr>
          <w:rFonts w:hint="eastAsia" w:ascii="Times New Roman" w:hAnsi="Times New Roman" w:eastAsia="仿宋_GB2312" w:cs="Times New Roman"/>
          <w:sz w:val="32"/>
          <w:szCs w:val="32"/>
          <w:lang w:val="en-US" w:eastAsia="zh-CN"/>
        </w:rPr>
        <w:t>家</w:t>
      </w:r>
      <w:r>
        <w:rPr>
          <w:rFonts w:ascii="Times New Roman" w:hAnsi="Times New Roman" w:eastAsia="仿宋_GB2312" w:cs="Times New Roman"/>
          <w:sz w:val="32"/>
          <w:szCs w:val="32"/>
        </w:rPr>
        <w:t>单位分别从板块、部门、企业和科研平台的角度，谈了很好的思路举措，我很受启发，也倍感振奋。在这里，我再简要谈三点想法：</w:t>
      </w:r>
    </w:p>
    <w:p>
      <w:pPr>
        <w:overflowPunct w:val="0"/>
        <w:adjustRightInd w:val="0"/>
        <w:snapToGrid w:val="0"/>
        <w:spacing w:line="30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一、创新的愿景，</w:t>
      </w:r>
      <w:r>
        <w:rPr>
          <w:rFonts w:hint="eastAsia" w:ascii="Times New Roman" w:hAnsi="Times New Roman" w:eastAsia="黑体" w:cs="Times New Roman"/>
          <w:sz w:val="32"/>
          <w:szCs w:val="32"/>
        </w:rPr>
        <w:t>让我们</w:t>
      </w:r>
      <w:r>
        <w:rPr>
          <w:rFonts w:ascii="Times New Roman" w:hAnsi="Times New Roman" w:eastAsia="黑体" w:cs="Times New Roman"/>
          <w:sz w:val="32"/>
          <w:szCs w:val="32"/>
        </w:rPr>
        <w:t>共同去</w:t>
      </w:r>
      <w:r>
        <w:rPr>
          <w:rFonts w:hint="eastAsia" w:ascii="Times New Roman" w:hAnsi="Times New Roman" w:eastAsia="黑体" w:cs="Times New Roman"/>
          <w:sz w:val="32"/>
          <w:szCs w:val="32"/>
        </w:rPr>
        <w:t>实现</w:t>
      </w:r>
    </w:p>
    <w:p>
      <w:pPr>
        <w:overflowPunct w:val="0"/>
        <w:adjustRightInd w:val="0"/>
        <w:snapToGrid w:val="0"/>
        <w:spacing w:line="300" w:lineRule="auto"/>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弘扬光荣传统，我们必须满怀信心抓创新</w:t>
      </w:r>
      <w:r>
        <w:rPr>
          <w:rFonts w:ascii="Times New Roman" w:hAnsi="Times New Roman" w:eastAsia="楷体_GB2312" w:cs="Times New Roman"/>
          <w:sz w:val="32"/>
          <w:szCs w:val="32"/>
        </w:rPr>
        <w:t>。</w:t>
      </w:r>
      <w:r>
        <w:rPr>
          <w:rFonts w:ascii="Times New Roman" w:hAnsi="Times New Roman" w:eastAsia="仿宋_GB2312" w:cs="Times New Roman"/>
          <w:sz w:val="32"/>
          <w:szCs w:val="32"/>
        </w:rPr>
        <w:t>引领风气之先、勇于创新创造，是流淌在一代代武进企业家血液里的不变基因。改革开放四十多年来，武进的快速发展，正是源于抓住了两次重大转型的机遇：第一次是从农业经济向工业经济转型，成就了乡镇经济的兴旺发达；第二次是从内源经济向外向经济转型，成就了园区经济的蓬勃发展。在这两次转型中，我们武进的企业家都抢占了先机、赢得了优势，开创了闻名全国的“苏南模式”。现在，以科技引领、创新驱动为特征的第三次转型机遇正扑面而来，我们新时代武进企业家理应奋勇争先，在探索性发展、创新性发展、引领性发展上争取更大突破，朝着打造世界名企、百年老店的梦想</w:t>
      </w:r>
      <w:r>
        <w:rPr>
          <w:rFonts w:hint="eastAsia" w:ascii="Times New Roman" w:hAnsi="Times New Roman" w:eastAsia="仿宋_GB2312" w:cs="Times New Roman"/>
          <w:sz w:val="32"/>
          <w:szCs w:val="32"/>
          <w:lang w:val="en-US" w:eastAsia="zh-CN"/>
        </w:rPr>
        <w:t>奋勇</w:t>
      </w:r>
      <w:r>
        <w:rPr>
          <w:rFonts w:ascii="Times New Roman" w:hAnsi="Times New Roman" w:eastAsia="仿宋_GB2312" w:cs="Times New Roman"/>
          <w:sz w:val="32"/>
          <w:szCs w:val="32"/>
        </w:rPr>
        <w:t>前进。</w:t>
      </w:r>
    </w:p>
    <w:p>
      <w:pPr>
        <w:overflowPunct w:val="0"/>
        <w:adjustRightInd w:val="0"/>
        <w:snapToGrid w:val="0"/>
        <w:spacing w:line="300" w:lineRule="auto"/>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应对激烈挑战，我们必须只争朝夕抓创新</w:t>
      </w:r>
      <w:r>
        <w:rPr>
          <w:rFonts w:ascii="Times New Roman" w:hAnsi="Times New Roman" w:eastAsia="仿宋_GB2312" w:cs="Times New Roman"/>
          <w:sz w:val="32"/>
          <w:szCs w:val="32"/>
        </w:rPr>
        <w:t>。当前区域之间的竞争，日益表现为综合创新能级的竞争。特别是长三角城市群，上海作为综合创新实力龙头的地位十分稳固，合肥以其强大的科创投资能力异军突起，南京、苏州、杭州的科教人文环境独具魅力，其他地区也在聚焦创新</w:t>
      </w:r>
      <w:r>
        <w:rPr>
          <w:rFonts w:hint="eastAsia" w:ascii="Times New Roman" w:hAnsi="Times New Roman" w:eastAsia="仿宋_GB2312" w:cs="Times New Roman"/>
          <w:sz w:val="32"/>
          <w:szCs w:val="32"/>
          <w:lang w:val="en-US" w:eastAsia="zh-CN"/>
        </w:rPr>
        <w:t>上</w:t>
      </w:r>
      <w:r>
        <w:rPr>
          <w:rFonts w:ascii="Times New Roman" w:hAnsi="Times New Roman" w:eastAsia="仿宋_GB2312" w:cs="Times New Roman"/>
          <w:sz w:val="32"/>
          <w:szCs w:val="32"/>
        </w:rPr>
        <w:t>各显神通。与这些先进地区相比，我们的创新效率还不够高、创新产出还不够多，有“高原”无“高峰”的问题还比较明显。我们必须以“坐不住、等不起、慢不得”的紧迫感，来加快实现从资源要素驱动向科技人才驱动的根本转变，才能在新一轮区域竞争中脱颖而出，保持武进应有的实力地位。</w:t>
      </w:r>
    </w:p>
    <w:p>
      <w:pPr>
        <w:overflowPunct w:val="0"/>
        <w:adjustRightInd w:val="0"/>
        <w:snapToGrid w:val="0"/>
        <w:spacing w:line="300" w:lineRule="auto"/>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面临行业变局，我们必须全力以赴抓创新</w:t>
      </w:r>
      <w:r>
        <w:rPr>
          <w:rFonts w:ascii="Times New Roman" w:hAnsi="Times New Roman" w:eastAsia="楷体_GB2312" w:cs="Times New Roman"/>
          <w:sz w:val="32"/>
          <w:szCs w:val="32"/>
        </w:rPr>
        <w:t>。</w:t>
      </w:r>
      <w:r>
        <w:rPr>
          <w:rFonts w:ascii="Times New Roman" w:hAnsi="Times New Roman" w:eastAsia="仿宋_GB2312" w:cs="Times New Roman"/>
          <w:sz w:val="32"/>
          <w:szCs w:val="32"/>
        </w:rPr>
        <w:t>去年蔓延至今的新冠肺炎疫情，加剧了很多行业的分化和变革。一方面很多中小企业订单减少、产品积压，甚至面临生存危机，但另一方面却有不少朝阳行业、头部企业、隐形冠军，业绩非但没受到影响，反而化危为机、逆势扩张，彰显出顽强生命力。今天参会的</w:t>
      </w:r>
      <w:r>
        <w:rPr>
          <w:rFonts w:hint="eastAsia" w:ascii="Times New Roman" w:hAnsi="Times New Roman" w:eastAsia="仿宋_GB2312" w:cs="Times New Roman"/>
          <w:sz w:val="32"/>
          <w:szCs w:val="32"/>
          <w:lang w:val="en-US" w:eastAsia="zh-CN"/>
        </w:rPr>
        <w:t>企业家</w:t>
      </w:r>
      <w:r>
        <w:rPr>
          <w:rFonts w:ascii="Times New Roman" w:hAnsi="Times New Roman" w:eastAsia="仿宋_GB2312" w:cs="Times New Roman"/>
          <w:sz w:val="32"/>
          <w:szCs w:val="32"/>
        </w:rPr>
        <w:t>，都是武进企业家中的佼佼者，相信大家的认识一定更加深刻：要想在风云变幻的市场上基业长青，就必须在科技创新上舍得投入、取得真经，不断加深自己的“护城河”，这样才能任凭风浪起、稳坐钓鱼台。</w:t>
      </w:r>
    </w:p>
    <w:p>
      <w:pPr>
        <w:overflowPunct w:val="0"/>
        <w:adjustRightInd w:val="0"/>
        <w:snapToGrid w:val="0"/>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回顾2020</w:t>
      </w:r>
      <w:r>
        <w:rPr>
          <w:rFonts w:hint="eastAsia" w:ascii="Times New Roman" w:hAnsi="Times New Roman" w:eastAsia="仿宋_GB2312" w:cs="Times New Roman"/>
          <w:sz w:val="32"/>
          <w:szCs w:val="32"/>
          <w:lang w:val="en-US" w:eastAsia="zh-CN"/>
        </w:rPr>
        <w:t>年</w:t>
      </w:r>
      <w:r>
        <w:rPr>
          <w:rFonts w:ascii="Times New Roman" w:hAnsi="Times New Roman" w:eastAsia="仿宋_GB2312" w:cs="Times New Roman"/>
          <w:sz w:val="32"/>
          <w:szCs w:val="32"/>
        </w:rPr>
        <w:t>，武进高举创新大旗，瞄准“第一”“唯一”，在创新发展上取得了丰硕成果。据不完全统计，截至目前，我们在“双招双引”、科技创新、营商环境等方面获得了近60个省级以上“第一”或进入“第一方阵”。更难能可贵的是，我们还有近20项省级以上的“唯一”。这些“第一”“唯一”的取得，应该说非常不容易，特别是广大企业家和科技、金融工作者功不可没，发挥了至关重要的作用。创新发展是一场没有终点的长跑，在这个赛场上，“第一”“唯一”不会一成不变，更不会一劳永逸，我们必须始终保持争“第一”、创“唯一”的奋斗激情：对已获得的“第一”“唯一”，要全力以赴确保继续领先；对更多领域有望实现的，要定好目标、拿出方案，加倍努力争取突破；对暂时落后的短板弱项，要知耻后勇、树立标杆，千方百计</w:t>
      </w:r>
      <w:r>
        <w:rPr>
          <w:rFonts w:hint="eastAsia" w:ascii="Times New Roman" w:hAnsi="Times New Roman" w:eastAsia="仿宋_GB2312" w:cs="Times New Roman"/>
          <w:sz w:val="32"/>
          <w:szCs w:val="32"/>
          <w:lang w:val="en-US" w:eastAsia="zh-CN"/>
        </w:rPr>
        <w:t>向</w:t>
      </w:r>
      <w:r>
        <w:rPr>
          <w:rFonts w:ascii="Times New Roman" w:hAnsi="Times New Roman" w:eastAsia="仿宋_GB2312" w:cs="Times New Roman"/>
          <w:sz w:val="32"/>
          <w:szCs w:val="32"/>
        </w:rPr>
        <w:t>前追，只有这样，才能继续在创新发展的道路上行稳致远、跑在前列。</w:t>
      </w:r>
    </w:p>
    <w:p>
      <w:pPr>
        <w:overflowPunct w:val="0"/>
        <w:adjustRightInd w:val="0"/>
        <w:snapToGrid w:val="0"/>
        <w:spacing w:line="30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二、创新的事业，</w:t>
      </w:r>
      <w:r>
        <w:rPr>
          <w:rFonts w:hint="eastAsia" w:ascii="Times New Roman" w:hAnsi="Times New Roman" w:eastAsia="黑体" w:cs="Times New Roman"/>
          <w:sz w:val="32"/>
          <w:szCs w:val="32"/>
        </w:rPr>
        <w:t>让</w:t>
      </w:r>
      <w:r>
        <w:rPr>
          <w:rFonts w:ascii="Times New Roman" w:hAnsi="Times New Roman" w:eastAsia="黑体" w:cs="Times New Roman"/>
          <w:sz w:val="32"/>
          <w:szCs w:val="32"/>
        </w:rPr>
        <w:t>我们共同去打拼</w:t>
      </w:r>
    </w:p>
    <w:p>
      <w:pPr>
        <w:overflowPunct w:val="0"/>
        <w:adjustRightInd w:val="0"/>
        <w:snapToGrid w:val="0"/>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创新发展是一项系统工程，离不开企业、人才、高校、风创投、新型研发机构等各类主体和政府的共同努力。关于创新发展，我想还是要聚焦三个重点：</w:t>
      </w:r>
    </w:p>
    <w:p>
      <w:pPr>
        <w:overflowPunct w:val="0"/>
        <w:adjustRightInd w:val="0"/>
        <w:snapToGrid w:val="0"/>
        <w:spacing w:line="300" w:lineRule="auto"/>
        <w:ind w:firstLine="645"/>
        <w:rPr>
          <w:rFonts w:ascii="Times New Roman" w:hAnsi="Times New Roman" w:eastAsia="仿宋_GB2312" w:cs="Times New Roman"/>
          <w:sz w:val="32"/>
          <w:szCs w:val="32"/>
        </w:rPr>
      </w:pPr>
      <w:r>
        <w:rPr>
          <w:rFonts w:ascii="Times New Roman" w:hAnsi="Times New Roman" w:eastAsia="楷体_GB2312" w:cs="Times New Roman"/>
          <w:b/>
          <w:bCs/>
          <w:sz w:val="32"/>
          <w:szCs w:val="32"/>
        </w:rPr>
        <w:t>1、立足高站位，提升创新能级</w:t>
      </w:r>
      <w:r>
        <w:rPr>
          <w:rFonts w:ascii="Times New Roman" w:hAnsi="Times New Roman" w:eastAsia="楷体_GB2312" w:cs="Times New Roman"/>
          <w:sz w:val="32"/>
          <w:szCs w:val="32"/>
        </w:rPr>
        <w:t>。</w:t>
      </w:r>
      <w:r>
        <w:rPr>
          <w:rFonts w:ascii="Times New Roman" w:hAnsi="Times New Roman" w:eastAsia="仿宋_GB2312" w:cs="Times New Roman"/>
          <w:sz w:val="32"/>
          <w:szCs w:val="32"/>
        </w:rPr>
        <w:t>区里刚刚出台了《推进科技创新能级跃升的实施意见》。要紧紧围绕能级跃升，深入开展“科技创新燎原计划”，全力支持科教城更好发挥创新之核的裂变优势，全面激发开发区创新主阵地的动能优势和乡镇工业园区质态更新的潜力优势。</w:t>
      </w:r>
      <w:r>
        <w:rPr>
          <w:rFonts w:ascii="Times New Roman" w:hAnsi="Times New Roman" w:eastAsia="仿宋_GB2312" w:cs="Times New Roman"/>
          <w:b/>
          <w:bCs/>
          <w:sz w:val="32"/>
          <w:szCs w:val="32"/>
        </w:rPr>
        <w:t>一要服务“大战略”</w:t>
      </w:r>
      <w:r>
        <w:rPr>
          <w:rFonts w:ascii="Times New Roman" w:hAnsi="Times New Roman" w:eastAsia="楷体_GB2312" w:cs="Times New Roman"/>
          <w:sz w:val="32"/>
          <w:szCs w:val="32"/>
        </w:rPr>
        <w:t>。</w:t>
      </w:r>
      <w:r>
        <w:rPr>
          <w:rFonts w:ascii="Times New Roman" w:hAnsi="Times New Roman" w:eastAsia="仿宋_GB2312" w:cs="Times New Roman"/>
          <w:sz w:val="32"/>
          <w:szCs w:val="32"/>
        </w:rPr>
        <w:t>立足全市“一盘棋”，积极筹备资源、全力配合推进，为常州科创基金、“龙城实验室”、常州医学院、江理工、市委党校建设等贡献武进力量。</w:t>
      </w:r>
      <w:r>
        <w:rPr>
          <w:rFonts w:ascii="Times New Roman" w:hAnsi="Times New Roman" w:eastAsia="仿宋_GB2312" w:cs="Times New Roman"/>
          <w:b/>
          <w:bCs/>
          <w:sz w:val="32"/>
          <w:szCs w:val="32"/>
        </w:rPr>
        <w:t>二要建设“大平台”</w:t>
      </w:r>
      <w:r>
        <w:rPr>
          <w:rFonts w:ascii="Times New Roman" w:hAnsi="Times New Roman" w:eastAsia="楷体_GB2312" w:cs="Times New Roman"/>
          <w:sz w:val="32"/>
          <w:szCs w:val="32"/>
        </w:rPr>
        <w:t>。</w:t>
      </w:r>
      <w:r>
        <w:rPr>
          <w:rFonts w:ascii="Times New Roman" w:hAnsi="Times New Roman" w:eastAsia="仿宋_GB2312" w:cs="Times New Roman"/>
          <w:sz w:val="32"/>
          <w:szCs w:val="32"/>
        </w:rPr>
        <w:t>坚持“干则一流、出则精品”，高标准谋划启动常州“芯创天地”建设，争创新能源汽车、石墨烯碳材料领域的国家级制造业创新中心，年内新建各类重大创新平台6家以上。同时，重点做强一批高水平创新“国家队”：中以常州创新园要开启“中以实验室”建设，年内招引“高科技、国际化、犹太+”科技项目30个以上；细胞治疗前沿技术研究院要确保5月建成运行，入驻5个院士项目，年内引进10个高端产业化项目；苏澳合作园要推动《项目建设方案》落地，开工建设长三角青年创新创业港；中欧绿色创新园推动苏锡常固体废弃物处置和资源综合利用产业协同发展，开创中欧绿色伙伴关系的“常州样板”。同时，要加快乡镇工业园区形态、业态、效益品质的更新，为乡镇经济的转型升级提供扎实基础。</w:t>
      </w:r>
      <w:r>
        <w:rPr>
          <w:rFonts w:ascii="Times New Roman" w:hAnsi="Times New Roman" w:eastAsia="仿宋_GB2312" w:cs="Times New Roman"/>
          <w:b/>
          <w:bCs/>
          <w:sz w:val="32"/>
          <w:szCs w:val="32"/>
        </w:rPr>
        <w:t>三要凝聚“大合力”</w:t>
      </w:r>
      <w:r>
        <w:rPr>
          <w:rFonts w:ascii="Times New Roman" w:hAnsi="Times New Roman" w:eastAsia="楷体_GB2312" w:cs="Times New Roman"/>
          <w:sz w:val="32"/>
          <w:szCs w:val="32"/>
        </w:rPr>
        <w:t>。</w:t>
      </w:r>
      <w:r>
        <w:rPr>
          <w:rFonts w:ascii="Times New Roman" w:hAnsi="Times New Roman" w:eastAsia="仿宋_GB2312" w:cs="Times New Roman"/>
          <w:sz w:val="32"/>
          <w:szCs w:val="32"/>
        </w:rPr>
        <w:t>全面对接、大力支持武高新和科教城融合发展，加快启动东部“科创走廊”建设，进一步放大“创新之核”的辐射带动作用。</w:t>
      </w:r>
    </w:p>
    <w:p>
      <w:pPr>
        <w:overflowPunct w:val="0"/>
        <w:adjustRightInd w:val="0"/>
        <w:snapToGrid w:val="0"/>
        <w:spacing w:line="300" w:lineRule="auto"/>
        <w:ind w:firstLine="645"/>
        <w:rPr>
          <w:rFonts w:ascii="Times New Roman" w:hAnsi="Times New Roman" w:eastAsia="仿宋_GB2312" w:cs="Times New Roman"/>
          <w:sz w:val="32"/>
          <w:szCs w:val="32"/>
        </w:rPr>
      </w:pPr>
      <w:r>
        <w:rPr>
          <w:rFonts w:ascii="Times New Roman" w:hAnsi="Times New Roman" w:eastAsia="楷体_GB2312" w:cs="Times New Roman"/>
          <w:b/>
          <w:bCs/>
          <w:sz w:val="32"/>
          <w:szCs w:val="32"/>
        </w:rPr>
        <w:t>2、跑出加速度，做强创新主体</w:t>
      </w:r>
      <w:r>
        <w:rPr>
          <w:rFonts w:ascii="Times New Roman" w:hAnsi="Times New Roman" w:eastAsia="楷体_GB2312" w:cs="Times New Roman"/>
          <w:sz w:val="32"/>
          <w:szCs w:val="32"/>
        </w:rPr>
        <w:t>。</w:t>
      </w:r>
      <w:r>
        <w:rPr>
          <w:rFonts w:ascii="Times New Roman" w:hAnsi="Times New Roman" w:eastAsia="仿宋_GB2312" w:cs="Times New Roman"/>
          <w:sz w:val="32"/>
          <w:szCs w:val="32"/>
        </w:rPr>
        <w:t>习近平总书记强调，企业是创新的主体，是推动创新创造的生力军，也是创新成果的使用者、受益者。我们要大力实施新一轮“十百千”创新型企业培育工程，支持引导企业挑大梁、唱主角，加快打造“初创企业—科技型中小企业—高新技术企业—瞪羚企业—潜在独角兽企业—独角兽企业—上市企业”的创新企业梯队。重点做好“引、育、转”三篇文章：</w:t>
      </w:r>
      <w:r>
        <w:rPr>
          <w:rFonts w:ascii="Times New Roman" w:hAnsi="Times New Roman" w:eastAsia="仿宋_GB2312" w:cs="Times New Roman"/>
          <w:b/>
          <w:bCs/>
          <w:sz w:val="32"/>
          <w:szCs w:val="32"/>
        </w:rPr>
        <w:t>“引”就是项目招引</w:t>
      </w:r>
      <w:r>
        <w:rPr>
          <w:rFonts w:ascii="Times New Roman" w:hAnsi="Times New Roman" w:eastAsia="仿宋_GB2312" w:cs="Times New Roman"/>
          <w:sz w:val="32"/>
          <w:szCs w:val="32"/>
        </w:rPr>
        <w:t>，贯彻“重大项目攻坚突破年”要求，拉长项目招引维度、关注项目科技高度、提高人才引进密度、加强驻点招商深度，探索形成“创新链人才链双向融合，产业链资本链双轮驱动”的“双招双引”武进模式。在高水平招引“顶天立地”的重大项目基础上，着力招引一批“小而美”的中小型科技项目，数量上今年“保200争300”，新增高层次人才创新创业项目50个以上，质量上确保三年内高企转化率不低于70%。</w:t>
      </w:r>
      <w:r>
        <w:rPr>
          <w:rFonts w:ascii="Times New Roman" w:hAnsi="Times New Roman" w:eastAsia="仿宋_GB2312" w:cs="Times New Roman"/>
          <w:b/>
          <w:bCs/>
          <w:sz w:val="32"/>
          <w:szCs w:val="32"/>
        </w:rPr>
        <w:t>“育”就是精准培育</w:t>
      </w:r>
      <w:r>
        <w:rPr>
          <w:rFonts w:ascii="Times New Roman" w:hAnsi="Times New Roman" w:eastAsia="仿宋_GB2312" w:cs="Times New Roman"/>
          <w:sz w:val="32"/>
          <w:szCs w:val="32"/>
        </w:rPr>
        <w:t>，鼓励有条件的企业参与国家和省市“揭榜挂帅”的科技攻关项目，通过产学研深度融合、上下游协同创新、资本市场运作等多种方式，攻克一批“卡脖子”技术，年内要确保净增高企150家以上，实现省级以上科技项目立项超100个，形成关键核心技术超25项，新增上市企业3家以上。</w:t>
      </w:r>
      <w:r>
        <w:rPr>
          <w:rFonts w:ascii="Times New Roman" w:hAnsi="Times New Roman" w:eastAsia="仿宋_GB2312" w:cs="Times New Roman"/>
          <w:b/>
          <w:bCs/>
          <w:sz w:val="32"/>
          <w:szCs w:val="32"/>
        </w:rPr>
        <w:t>“转”就是智造转型</w:t>
      </w:r>
      <w:r>
        <w:rPr>
          <w:rFonts w:ascii="Times New Roman" w:hAnsi="Times New Roman" w:eastAsia="仿宋_GB2312" w:cs="Times New Roman"/>
          <w:sz w:val="32"/>
          <w:szCs w:val="32"/>
        </w:rPr>
        <w:t>，抢抓数字经济浪潮机遇，推动工业互联网平台应用和智造赋能，年内要新增智能工厂、智能车间15家以上，实施超亿元技改项目6个，数字经济规模突破200亿元。</w:t>
      </w:r>
    </w:p>
    <w:p>
      <w:pPr>
        <w:overflowPunct w:val="0"/>
        <w:adjustRightInd w:val="0"/>
        <w:snapToGrid w:val="0"/>
        <w:spacing w:line="300" w:lineRule="auto"/>
        <w:ind w:firstLine="645"/>
        <w:rPr>
          <w:rFonts w:ascii="Times New Roman" w:hAnsi="Times New Roman" w:eastAsia="仿宋_GB2312" w:cs="Times New Roman"/>
          <w:sz w:val="32"/>
          <w:szCs w:val="32"/>
        </w:rPr>
      </w:pPr>
      <w:r>
        <w:rPr>
          <w:rFonts w:ascii="Times New Roman" w:hAnsi="Times New Roman" w:eastAsia="楷体_GB2312" w:cs="Times New Roman"/>
          <w:b/>
          <w:bCs/>
          <w:sz w:val="32"/>
          <w:szCs w:val="32"/>
        </w:rPr>
        <w:t>3、激发新动能，壮大创新产业</w:t>
      </w:r>
      <w:r>
        <w:rPr>
          <w:rFonts w:ascii="Times New Roman" w:hAnsi="Times New Roman" w:eastAsia="楷体_GB2312" w:cs="Times New Roman"/>
          <w:sz w:val="32"/>
          <w:szCs w:val="32"/>
        </w:rPr>
        <w:t>。</w:t>
      </w:r>
      <w:r>
        <w:rPr>
          <w:rFonts w:ascii="Times New Roman" w:hAnsi="Times New Roman" w:eastAsia="仿宋_GB2312" w:cs="Times New Roman"/>
          <w:sz w:val="32"/>
          <w:szCs w:val="32"/>
        </w:rPr>
        <w:t>区里制定《推进智造名城主引擎建设实施意见》的目的就在于，统筹推进优势产业提升、未来产业布局和传统产业升级，着力建设国内领先、国际一流的先进制造业体系。</w:t>
      </w:r>
      <w:r>
        <w:rPr>
          <w:rFonts w:ascii="Times New Roman" w:hAnsi="Times New Roman" w:eastAsia="仿宋_GB2312" w:cs="Times New Roman"/>
          <w:b/>
          <w:bCs/>
          <w:sz w:val="32"/>
          <w:szCs w:val="32"/>
        </w:rPr>
        <w:t>一要强化集群带动力</w:t>
      </w:r>
      <w:r>
        <w:rPr>
          <w:rFonts w:ascii="Times New Roman" w:hAnsi="Times New Roman" w:eastAsia="仿宋_GB2312" w:cs="Times New Roman"/>
          <w:sz w:val="32"/>
          <w:szCs w:val="32"/>
        </w:rPr>
        <w:t>，对高端装备、石墨烯等具有先发优势的产业，要坚持高端化、集群化发展思路，努力向全球产业链中高端攀升，加快打造自主可控、特色鲜明的地标产业集群。</w:t>
      </w:r>
      <w:r>
        <w:rPr>
          <w:rFonts w:ascii="Times New Roman" w:hAnsi="Times New Roman" w:eastAsia="仿宋_GB2312" w:cs="Times New Roman"/>
          <w:b/>
          <w:bCs/>
          <w:sz w:val="32"/>
          <w:szCs w:val="32"/>
        </w:rPr>
        <w:t>二要强化链条整合力</w:t>
      </w:r>
      <w:r>
        <w:rPr>
          <w:rFonts w:ascii="Times New Roman" w:hAnsi="Times New Roman" w:eastAsia="仿宋_GB2312" w:cs="Times New Roman"/>
          <w:sz w:val="32"/>
          <w:szCs w:val="32"/>
        </w:rPr>
        <w:t>，对集成电路、工业机器人、智能网联汽车等引领未来的产业，要深化落实“链长制”，加强对产业链主要环节的资源整合和技术推动，力争通过3年的努力，集成电路产业产值突破150亿元，机器人产业</w:t>
      </w:r>
      <w:r>
        <w:rPr>
          <w:rFonts w:hint="eastAsia" w:ascii="Times New Roman" w:hAnsi="Times New Roman" w:eastAsia="仿宋_GB2312" w:cs="Times New Roman"/>
          <w:sz w:val="32"/>
          <w:szCs w:val="32"/>
          <w:lang w:val="en-US" w:eastAsia="zh-CN"/>
        </w:rPr>
        <w:t>产值</w:t>
      </w:r>
      <w:r>
        <w:rPr>
          <w:rFonts w:ascii="Times New Roman" w:hAnsi="Times New Roman" w:eastAsia="仿宋_GB2312" w:cs="Times New Roman"/>
          <w:sz w:val="32"/>
          <w:szCs w:val="32"/>
        </w:rPr>
        <w:t>突破100亿元。</w:t>
      </w:r>
      <w:r>
        <w:rPr>
          <w:rFonts w:ascii="Times New Roman" w:hAnsi="Times New Roman" w:eastAsia="仿宋_GB2312" w:cs="Times New Roman"/>
          <w:b/>
          <w:bCs/>
          <w:sz w:val="32"/>
          <w:szCs w:val="32"/>
        </w:rPr>
        <w:t>三要强化资源保障力</w:t>
      </w:r>
      <w:r>
        <w:rPr>
          <w:rFonts w:ascii="Times New Roman" w:hAnsi="Times New Roman" w:eastAsia="仿宋_GB2312" w:cs="Times New Roman"/>
          <w:sz w:val="32"/>
          <w:szCs w:val="32"/>
        </w:rPr>
        <w:t>，深化“标准地+承诺制”改革，在有条件的乡镇、开发区推广中南高科等工业地产模式，积极引导各类要素向高效益、高技术、高成长性产业集聚。</w:t>
      </w:r>
    </w:p>
    <w:p>
      <w:pPr>
        <w:overflowPunct w:val="0"/>
        <w:adjustRightInd w:val="0"/>
        <w:snapToGrid w:val="0"/>
        <w:spacing w:line="30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三、创新的生态，</w:t>
      </w:r>
      <w:r>
        <w:rPr>
          <w:rFonts w:hint="eastAsia" w:ascii="Times New Roman" w:hAnsi="Times New Roman" w:eastAsia="黑体" w:cs="Times New Roman"/>
          <w:sz w:val="32"/>
          <w:szCs w:val="32"/>
        </w:rPr>
        <w:t>让我们共同去成就</w:t>
      </w:r>
    </w:p>
    <w:p>
      <w:pPr>
        <w:overflowPunct w:val="0"/>
        <w:adjustRightInd w:val="0"/>
        <w:snapToGrid w:val="0"/>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一流的创新离不开一流的生态。区委区政府将紧扣创新主体的所需所盼，多措并举、协同发力，着力打造更加开放包容、近悦远来的创新生态。</w:t>
      </w:r>
      <w:r>
        <w:rPr>
          <w:rFonts w:ascii="Times New Roman" w:hAnsi="Times New Roman" w:eastAsia="楷体_GB2312" w:cs="Times New Roman"/>
          <w:b/>
          <w:bCs/>
          <w:sz w:val="32"/>
          <w:szCs w:val="32"/>
        </w:rPr>
        <w:t>我们将引入更丰富的金融活水服务大家</w:t>
      </w:r>
      <w:r>
        <w:rPr>
          <w:rFonts w:ascii="Times New Roman" w:hAnsi="Times New Roman" w:eastAsia="仿宋_GB2312" w:cs="Times New Roman"/>
          <w:sz w:val="32"/>
          <w:szCs w:val="32"/>
        </w:rPr>
        <w:t>。加快龙城金谷（南区）建设，大力引进创投基金、创业基金、科技金融，大力发展科技保险、政银保等新型金融工具，通过引入更多的金融活水，为企业插上腾飞的翅膀。</w:t>
      </w:r>
      <w:r>
        <w:rPr>
          <w:rFonts w:ascii="Times New Roman" w:hAnsi="Times New Roman" w:eastAsia="楷体_GB2312" w:cs="Times New Roman"/>
          <w:b/>
          <w:bCs/>
          <w:sz w:val="32"/>
          <w:szCs w:val="32"/>
        </w:rPr>
        <w:t>我们将推出更精准的支持政策惠及大家</w:t>
      </w:r>
      <w:r>
        <w:rPr>
          <w:rFonts w:ascii="Times New Roman" w:hAnsi="Times New Roman" w:eastAsia="仿宋_GB2312" w:cs="Times New Roman"/>
          <w:sz w:val="32"/>
          <w:szCs w:val="32"/>
        </w:rPr>
        <w:t>。对孵化期企业，给予写字楼、孵化器等场地支持，尽可能降低初创运营成本；对加速期企业，给予融资股改、规范运营支持；对成熟期企业，给予土地、厂房、上市等支持，助力企业腾飞。</w:t>
      </w:r>
      <w:r>
        <w:rPr>
          <w:rFonts w:ascii="Times New Roman" w:hAnsi="Times New Roman" w:eastAsia="楷体_GB2312" w:cs="Times New Roman"/>
          <w:b/>
          <w:bCs/>
          <w:sz w:val="32"/>
          <w:szCs w:val="32"/>
        </w:rPr>
        <w:t>我们将借助更强劲的“外部大脑”支持大家</w:t>
      </w:r>
      <w:r>
        <w:rPr>
          <w:rFonts w:ascii="Times New Roman" w:hAnsi="Times New Roman" w:eastAsia="楷体_GB2312" w:cs="Times New Roman"/>
          <w:sz w:val="32"/>
          <w:szCs w:val="32"/>
        </w:rPr>
        <w:t>。</w:t>
      </w:r>
      <w:r>
        <w:rPr>
          <w:rFonts w:ascii="Times New Roman" w:hAnsi="Times New Roman" w:eastAsia="仿宋_GB2312" w:cs="Times New Roman"/>
          <w:sz w:val="32"/>
          <w:szCs w:val="32"/>
        </w:rPr>
        <w:t>积极引进国内外专业新型研发和科技服务机构，对科技企业实行全生命周期的精准服务。创新“不求所有、但求所用”理念，在上海、深圳等地建设“人才飞地创新港”，在以色列、日本等地建立离岸协同创新中心，促进“飞地”引才、跨国创新。</w:t>
      </w:r>
      <w:r>
        <w:rPr>
          <w:rFonts w:ascii="Times New Roman" w:hAnsi="Times New Roman" w:eastAsia="楷体_GB2312" w:cs="Times New Roman"/>
          <w:b/>
          <w:bCs/>
          <w:sz w:val="32"/>
          <w:szCs w:val="32"/>
        </w:rPr>
        <w:t>我们将打造更优越的配套环境造福大家</w:t>
      </w:r>
      <w:r>
        <w:rPr>
          <w:rFonts w:ascii="Times New Roman" w:hAnsi="Times New Roman" w:eastAsia="仿宋_GB2312" w:cs="Times New Roman"/>
          <w:sz w:val="32"/>
          <w:szCs w:val="32"/>
        </w:rPr>
        <w:t>。发挥固立高端装备创新中心链接以色列、培养新工科人才的优势，集聚更多创新资源。加快建设江苏（武进）技能人才服务产业园，为技能人才的引进、培养、使用、评价、流动、激励提供一体化公共服务。打造都市科创型企业所需的孵化器、写字楼，年内新增20万平方米，总面积突破110万平方米。紧扣人才所盼，年内新增“精装修、带家电、拎包入住”的人才公寓1000套以上，进一步彰显“非武不栖，进无止境”的人才美誉，拥抱更多优秀人才在武进创事业、安家业。宣传部门和融媒体中心也要进一步加大对科技创新领域先进典型和成功经验的宣传，在全社会大力营造崇尚科学、鼓励创新，尊重企业家、尊重人才的良好氛围。</w:t>
      </w:r>
    </w:p>
    <w:p>
      <w:pPr>
        <w:overflowPunct w:val="0"/>
        <w:adjustRightInd w:val="0"/>
        <w:snapToGrid w:val="0"/>
        <w:spacing w:line="300" w:lineRule="auto"/>
        <w:ind w:firstLine="652" w:firstLineChars="200"/>
        <w:rPr>
          <w:rFonts w:ascii="Times New Roman" w:hAnsi="Times New Roman" w:eastAsia="仿宋_GB2312" w:cs="Times New Roman"/>
          <w:spacing w:val="3"/>
          <w:sz w:val="32"/>
          <w:szCs w:val="24"/>
        </w:rPr>
      </w:pPr>
      <w:r>
        <w:rPr>
          <w:rFonts w:ascii="Times New Roman" w:hAnsi="Times New Roman" w:eastAsia="仿宋_GB2312" w:cs="Times New Roman"/>
          <w:spacing w:val="3"/>
          <w:sz w:val="32"/>
          <w:szCs w:val="24"/>
        </w:rPr>
        <w:t>同志们，企业家朋友们！擘画新蓝图、开启新征程，唯创新者进，唯创新者强，唯创新者胜。让我们携手并进、接续努力，全面激发“争当表率、争做示范、走在前列”的昂扬斗志，大力弘扬为民服务孺子牛、创新发展拓荒牛、艰苦奋斗老黄牛的精神，奋力争当“全市智造名城主引擎、全省现代化建设排头兵”，以现代化建设的优异开局向建党100周年献礼！</w:t>
      </w:r>
    </w:p>
    <w:p>
      <w:pPr>
        <w:overflowPunct w:val="0"/>
        <w:adjustRightInd w:val="0"/>
        <w:snapToGrid w:val="0"/>
        <w:spacing w:line="300" w:lineRule="auto"/>
        <w:ind w:firstLine="652" w:firstLineChars="200"/>
        <w:rPr>
          <w:rFonts w:ascii="Times New Roman" w:hAnsi="Times New Roman" w:eastAsia="仿宋_GB2312" w:cs="Times New Roman"/>
          <w:spacing w:val="3"/>
          <w:sz w:val="32"/>
          <w:szCs w:val="24"/>
        </w:rPr>
      </w:pPr>
      <w:r>
        <w:rPr>
          <w:rFonts w:ascii="Times New Roman" w:hAnsi="Times New Roman" w:eastAsia="仿宋_GB2312" w:cs="Times New Roman"/>
          <w:spacing w:val="3"/>
          <w:sz w:val="32"/>
          <w:szCs w:val="24"/>
        </w:rPr>
        <w:t>谢谢大家！</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384928"/>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A0"/>
    <w:rsid w:val="000172BB"/>
    <w:rsid w:val="00032E31"/>
    <w:rsid w:val="00067504"/>
    <w:rsid w:val="00071CCC"/>
    <w:rsid w:val="000750A4"/>
    <w:rsid w:val="00094466"/>
    <w:rsid w:val="000B79CD"/>
    <w:rsid w:val="000C1F79"/>
    <w:rsid w:val="001657F3"/>
    <w:rsid w:val="001662DF"/>
    <w:rsid w:val="0018794E"/>
    <w:rsid w:val="001C7920"/>
    <w:rsid w:val="001D0E11"/>
    <w:rsid w:val="001F17A8"/>
    <w:rsid w:val="001F5BDE"/>
    <w:rsid w:val="00237771"/>
    <w:rsid w:val="00253B1B"/>
    <w:rsid w:val="0027458C"/>
    <w:rsid w:val="002849B1"/>
    <w:rsid w:val="002F4304"/>
    <w:rsid w:val="0030384A"/>
    <w:rsid w:val="00312C66"/>
    <w:rsid w:val="00315B8A"/>
    <w:rsid w:val="0035255D"/>
    <w:rsid w:val="00367919"/>
    <w:rsid w:val="003A155C"/>
    <w:rsid w:val="003B4242"/>
    <w:rsid w:val="004021FE"/>
    <w:rsid w:val="0043572A"/>
    <w:rsid w:val="00450286"/>
    <w:rsid w:val="004527AF"/>
    <w:rsid w:val="00455456"/>
    <w:rsid w:val="004631F5"/>
    <w:rsid w:val="00464920"/>
    <w:rsid w:val="00466E73"/>
    <w:rsid w:val="0049704E"/>
    <w:rsid w:val="004C52D8"/>
    <w:rsid w:val="004D6364"/>
    <w:rsid w:val="004E3DD2"/>
    <w:rsid w:val="004F70C9"/>
    <w:rsid w:val="00514A8C"/>
    <w:rsid w:val="0054783B"/>
    <w:rsid w:val="00565F16"/>
    <w:rsid w:val="00567AA7"/>
    <w:rsid w:val="00590807"/>
    <w:rsid w:val="005A2C0E"/>
    <w:rsid w:val="005B42FB"/>
    <w:rsid w:val="005B78A0"/>
    <w:rsid w:val="00612CD8"/>
    <w:rsid w:val="0061765D"/>
    <w:rsid w:val="00653B9C"/>
    <w:rsid w:val="00675E7A"/>
    <w:rsid w:val="00680833"/>
    <w:rsid w:val="00680A1A"/>
    <w:rsid w:val="00693A2D"/>
    <w:rsid w:val="006C3A92"/>
    <w:rsid w:val="006F01F5"/>
    <w:rsid w:val="00712CEC"/>
    <w:rsid w:val="007F1101"/>
    <w:rsid w:val="008F56D4"/>
    <w:rsid w:val="00902330"/>
    <w:rsid w:val="00927076"/>
    <w:rsid w:val="00990299"/>
    <w:rsid w:val="009A3635"/>
    <w:rsid w:val="009D20B1"/>
    <w:rsid w:val="00A25CED"/>
    <w:rsid w:val="00A34F62"/>
    <w:rsid w:val="00A51D8A"/>
    <w:rsid w:val="00A772DB"/>
    <w:rsid w:val="00AC294A"/>
    <w:rsid w:val="00AC4152"/>
    <w:rsid w:val="00AF11E2"/>
    <w:rsid w:val="00B0137D"/>
    <w:rsid w:val="00B04860"/>
    <w:rsid w:val="00B113DC"/>
    <w:rsid w:val="00B20145"/>
    <w:rsid w:val="00B50A3A"/>
    <w:rsid w:val="00B65D72"/>
    <w:rsid w:val="00BA32F9"/>
    <w:rsid w:val="00BD405D"/>
    <w:rsid w:val="00BE307C"/>
    <w:rsid w:val="00BE7350"/>
    <w:rsid w:val="00BF3EE1"/>
    <w:rsid w:val="00C353F5"/>
    <w:rsid w:val="00C87E2B"/>
    <w:rsid w:val="00D15425"/>
    <w:rsid w:val="00D17EB6"/>
    <w:rsid w:val="00D311ED"/>
    <w:rsid w:val="00D653A8"/>
    <w:rsid w:val="00D743BC"/>
    <w:rsid w:val="00DB5062"/>
    <w:rsid w:val="00DC40EE"/>
    <w:rsid w:val="00DC6D42"/>
    <w:rsid w:val="00DD6F27"/>
    <w:rsid w:val="00DE70C5"/>
    <w:rsid w:val="00E6202E"/>
    <w:rsid w:val="00E65DB1"/>
    <w:rsid w:val="00EA790F"/>
    <w:rsid w:val="00EB0F96"/>
    <w:rsid w:val="00EB5802"/>
    <w:rsid w:val="00EC39B6"/>
    <w:rsid w:val="00ED0A96"/>
    <w:rsid w:val="00ED342A"/>
    <w:rsid w:val="00EE370E"/>
    <w:rsid w:val="00F076B3"/>
    <w:rsid w:val="00F62A69"/>
    <w:rsid w:val="00FB5902"/>
    <w:rsid w:val="00FD27D7"/>
    <w:rsid w:val="12C111C7"/>
    <w:rsid w:val="14005FDD"/>
    <w:rsid w:val="188D5D0F"/>
    <w:rsid w:val="1B865119"/>
    <w:rsid w:val="2676586C"/>
    <w:rsid w:val="26D74789"/>
    <w:rsid w:val="2F3A14D3"/>
    <w:rsid w:val="4BF16E2B"/>
    <w:rsid w:val="51051AF4"/>
    <w:rsid w:val="62D67208"/>
    <w:rsid w:val="6F7A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Char Char2 Char Char"/>
    <w:basedOn w:val="1"/>
    <w:qFormat/>
    <w:uiPriority w:val="0"/>
    <w:pPr>
      <w:tabs>
        <w:tab w:val="left" w:pos="360"/>
      </w:tabs>
    </w:pPr>
    <w:rPr>
      <w:rFonts w:ascii="Times New Roman" w:hAnsi="Times New Roman" w:eastAsia="宋体" w:cs="Times New Roman"/>
      <w:sz w:val="24"/>
      <w:szCs w:val="24"/>
    </w:rPr>
  </w:style>
  <w:style w:type="paragraph" w:customStyle="1" w:styleId="10">
    <w:name w:val="列表段落1"/>
    <w:basedOn w:val="1"/>
    <w:qFormat/>
    <w:uiPriority w:val="34"/>
    <w:pPr>
      <w:ind w:firstLine="420" w:firstLineChars="200"/>
    </w:pPr>
  </w:style>
  <w:style w:type="character" w:customStyle="1" w:styleId="11">
    <w:name w:val="批注框文本 字符"/>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703</Words>
  <Characters>4013</Characters>
  <Lines>33</Lines>
  <Paragraphs>9</Paragraphs>
  <TotalTime>75</TotalTime>
  <ScaleCrop>false</ScaleCrop>
  <LinksUpToDate>false</LinksUpToDate>
  <CharactersWithSpaces>4707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2021-02-18T10:21:00Z</dcterms:created>
  <dc:creator>WANG BIN</dc:creator>
  <cp:lastModifiedBy>麋鹿的Lee</cp:lastModifiedBy>
  <cp:lastPrinted>2021-02-18T13:59:00Z</cp:lastPrinted>
  <dcterms:modified xsi:type="dcterms:W3CDTF">2021-02-19T02:42:33Z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