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蒋柯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1995.3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江苏常州武进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2016.9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数学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numPr>
                <w:numId w:val="0"/>
              </w:numPr>
              <w:spacing w:line="480" w:lineRule="auto"/>
              <w:rPr>
                <w:rFonts w:hint="eastAsia" w:ascii="宋体" w:hAnsi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、能勤于思考和总结,比较容易接受新事物和新理论,积极撰写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各种征文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并参与课题研究,具备一定的教科研能力。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、善于向他人学习,能够积极运用多媒体为教学服务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、工作踏实,具有强烈的事业心和责任心,在工作上能够积极完成学校领导布置的各项任务。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、善干学习,能够虚心的向他人请教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并接受善意的批评。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教育教学方面的书籍阅读量不够,特别是新课程方面的专业理论书籍,理论底子薄弱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2、面对新课改下的课堂教学虽也能做到进行反思,但还不够深刻,更缺乏持之以恒。“多阅读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eastAsia="宋体" w:cs="宋体"/>
                <w:sz w:val="24"/>
                <w:szCs w:val="24"/>
              </w:rPr>
              <w:t>多实践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eastAsia="宋体" w:cs="宋体"/>
                <w:sz w:val="24"/>
                <w:szCs w:val="24"/>
              </w:rPr>
              <w:t>多反思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--</w:t>
            </w:r>
            <w:r>
              <w:rPr>
                <w:rFonts w:ascii="宋体" w:hAnsi="宋体" w:eastAsia="宋体" w:cs="宋体"/>
                <w:sz w:val="24"/>
                <w:szCs w:val="24"/>
              </w:rPr>
              <w:t>多总结”的习惯还没能养成。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3、个人的学识等素养还要进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步提高,综合学科能力还有待于提高。</w:t>
            </w: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i w:val="0"/>
                <w:caps w:val="0"/>
                <w:color w:val="464646"/>
                <w:spacing w:val="0"/>
                <w:sz w:val="28"/>
                <w:szCs w:val="28"/>
                <w:shd w:val="clear" w:fill="FFFFFF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加强教育技能培养，提高班级管理能力</w:t>
            </w:r>
            <w:r>
              <w:rPr>
                <w:rFonts w:hint="eastAsia" w:cs="Times New Roman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积极参加基本功评优课等比赛，争取获得佳绩。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认真备课，不但备学生而且备教材备教法，根据教材内容及学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8"/>
                <w:szCs w:val="28"/>
              </w:rPr>
              <w:t>生的实际，设计课的类型，拟定采用的教学方法，并对教学过程的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设计</w:t>
            </w:r>
            <w:r>
              <w:rPr>
                <w:rFonts w:ascii="宋体" w:hAnsi="宋体" w:eastAsia="宋体" w:cs="宋体"/>
                <w:sz w:val="28"/>
                <w:szCs w:val="28"/>
              </w:rPr>
              <w:t>及时间安排都作了详细的记录，认真写好教案。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2、增强上课技能，提高教学质量，使讲解清晰化，条理化，做到线索清晰，层次分明，言简意赅。在课堂上特别注意调动学生的参与意识，加强师生交流充分体现学生的主体作用，让学生学得轻松，学得愉快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3、虚心请教其他老师。在教学上，有疑必问。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同时，多听优秀教师的课，做到边听边想，学习他们的优点，并经常邀请其他老师来听课，征求他们的意见，做好改进工作。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ascii="宋体" w:hAnsi="宋体" w:eastAsia="宋体" w:cs="宋体"/>
                <w:sz w:val="28"/>
                <w:szCs w:val="28"/>
              </w:rPr>
              <w:t>4、认真批改作业布置作业做到精读精练。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5、做好课后辅导工作，注意分层教学。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sz w:val="28"/>
                <w:szCs w:val="28"/>
              </w:rPr>
              <w:t>6、进一步学习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数学</w:t>
            </w:r>
            <w:r>
              <w:rPr>
                <w:rFonts w:ascii="宋体" w:hAnsi="宋体" w:eastAsia="宋体" w:cs="宋体"/>
                <w:sz w:val="28"/>
                <w:szCs w:val="28"/>
              </w:rPr>
              <w:t>学科专业理论知识，提升自我的专业水平和处理教育，教学实际问题的能力。</w:t>
            </w:r>
            <w:r>
              <w:rPr>
                <w:rFonts w:ascii="宋体" w:hAnsi="宋体" w:eastAsia="宋体" w:cs="宋体"/>
                <w:sz w:val="28"/>
                <w:szCs w:val="28"/>
              </w:rPr>
              <w:br w:type="textWrapping"/>
            </w: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D358"/>
    <w:multiLevelType w:val="singleLevel"/>
    <w:tmpl w:val="6555D3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BB9205D"/>
    <w:rsid w:val="304D50EF"/>
    <w:rsid w:val="6C4C58CA"/>
    <w:rsid w:val="7FE9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3</TotalTime>
  <ScaleCrop>false</ScaleCrop>
  <LinksUpToDate>false</LinksUpToDate>
  <CharactersWithSpaces>249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KK</cp:lastModifiedBy>
  <cp:lastPrinted>2017-06-07T08:00:00Z</cp:lastPrinted>
  <dcterms:modified xsi:type="dcterms:W3CDTF">2021-02-28T12:40:45Z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