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39E" w:rsidRDefault="00252A0E">
      <w:pPr>
        <w:jc w:val="center"/>
        <w:rPr>
          <w:b/>
          <w:bCs/>
          <w:sz w:val="36"/>
          <w:szCs w:val="36"/>
        </w:rPr>
      </w:pPr>
      <w:r>
        <w:rPr>
          <w:rFonts w:hint="eastAsia"/>
          <w:b/>
          <w:bCs/>
          <w:sz w:val="36"/>
          <w:szCs w:val="36"/>
        </w:rPr>
        <w:t>礼河实验学校教师个人专业发展三年规划</w:t>
      </w:r>
    </w:p>
    <w:p w:rsidR="00FA239E" w:rsidRDefault="00252A0E">
      <w:pPr>
        <w:jc w:val="center"/>
        <w:rPr>
          <w:b/>
          <w:bCs/>
          <w:sz w:val="36"/>
          <w:szCs w:val="36"/>
        </w:rPr>
      </w:pPr>
      <w:r>
        <w:rPr>
          <w:rFonts w:hint="eastAsia"/>
          <w:b/>
          <w:bCs/>
          <w:sz w:val="36"/>
          <w:szCs w:val="36"/>
        </w:rPr>
        <w:t>（</w:t>
      </w:r>
      <w:r>
        <w:rPr>
          <w:rFonts w:hint="eastAsia"/>
          <w:b/>
          <w:bCs/>
          <w:sz w:val="36"/>
          <w:szCs w:val="36"/>
        </w:rPr>
        <w:t>2020</w:t>
      </w:r>
      <w:r>
        <w:rPr>
          <w:rFonts w:hint="eastAsia"/>
          <w:b/>
          <w:bCs/>
          <w:sz w:val="36"/>
          <w:szCs w:val="36"/>
        </w:rPr>
        <w:t>—</w:t>
      </w:r>
      <w:r>
        <w:rPr>
          <w:rFonts w:hint="eastAsia"/>
          <w:b/>
          <w:bCs/>
          <w:sz w:val="36"/>
          <w:szCs w:val="36"/>
        </w:rPr>
        <w:t>2023</w:t>
      </w:r>
      <w:r>
        <w:rPr>
          <w:rFonts w:hint="eastAsia"/>
          <w:b/>
          <w:bCs/>
          <w:sz w:val="36"/>
          <w:szCs w:val="3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8"/>
        <w:gridCol w:w="1260"/>
        <w:gridCol w:w="1563"/>
        <w:gridCol w:w="957"/>
        <w:gridCol w:w="1478"/>
        <w:gridCol w:w="1218"/>
        <w:gridCol w:w="1218"/>
      </w:tblGrid>
      <w:tr w:rsidR="00FA239E">
        <w:trPr>
          <w:cantSplit/>
        </w:trPr>
        <w:tc>
          <w:tcPr>
            <w:tcW w:w="828" w:type="dxa"/>
            <w:vMerge w:val="restart"/>
            <w:vAlign w:val="center"/>
          </w:tcPr>
          <w:p w:rsidR="00FA239E" w:rsidRDefault="00252A0E">
            <w:pPr>
              <w:spacing w:line="380" w:lineRule="exact"/>
              <w:jc w:val="center"/>
              <w:rPr>
                <w:b/>
                <w:bCs/>
                <w:sz w:val="28"/>
              </w:rPr>
            </w:pPr>
            <w:r>
              <w:rPr>
                <w:rFonts w:hint="eastAsia"/>
                <w:b/>
                <w:bCs/>
                <w:sz w:val="28"/>
              </w:rPr>
              <w:t>个</w:t>
            </w:r>
          </w:p>
          <w:p w:rsidR="00FA239E" w:rsidRDefault="00252A0E">
            <w:pPr>
              <w:spacing w:line="380" w:lineRule="exact"/>
              <w:jc w:val="center"/>
              <w:rPr>
                <w:b/>
                <w:bCs/>
                <w:sz w:val="28"/>
              </w:rPr>
            </w:pPr>
            <w:r>
              <w:rPr>
                <w:rFonts w:hint="eastAsia"/>
                <w:b/>
                <w:bCs/>
                <w:sz w:val="28"/>
              </w:rPr>
              <w:t>人</w:t>
            </w:r>
          </w:p>
          <w:p w:rsidR="00FA239E" w:rsidRDefault="00252A0E">
            <w:pPr>
              <w:spacing w:line="380" w:lineRule="exact"/>
              <w:jc w:val="center"/>
              <w:rPr>
                <w:b/>
                <w:bCs/>
                <w:sz w:val="28"/>
              </w:rPr>
            </w:pPr>
            <w:r>
              <w:rPr>
                <w:rFonts w:hint="eastAsia"/>
                <w:b/>
                <w:bCs/>
                <w:sz w:val="28"/>
              </w:rPr>
              <w:t>基</w:t>
            </w:r>
          </w:p>
          <w:p w:rsidR="00FA239E" w:rsidRDefault="00252A0E">
            <w:pPr>
              <w:spacing w:line="380" w:lineRule="exact"/>
              <w:jc w:val="center"/>
              <w:rPr>
                <w:b/>
                <w:bCs/>
                <w:sz w:val="28"/>
              </w:rPr>
            </w:pPr>
            <w:r>
              <w:rPr>
                <w:rFonts w:hint="eastAsia"/>
                <w:b/>
                <w:bCs/>
                <w:sz w:val="28"/>
              </w:rPr>
              <w:t>本</w:t>
            </w:r>
          </w:p>
          <w:p w:rsidR="00FA239E" w:rsidRDefault="00252A0E">
            <w:pPr>
              <w:spacing w:line="380" w:lineRule="exact"/>
              <w:jc w:val="center"/>
              <w:rPr>
                <w:b/>
                <w:bCs/>
                <w:sz w:val="28"/>
              </w:rPr>
            </w:pPr>
            <w:r>
              <w:rPr>
                <w:rFonts w:hint="eastAsia"/>
                <w:b/>
                <w:bCs/>
                <w:sz w:val="28"/>
              </w:rPr>
              <w:t>信</w:t>
            </w:r>
          </w:p>
          <w:p w:rsidR="00FA239E" w:rsidRDefault="00252A0E">
            <w:pPr>
              <w:spacing w:line="380" w:lineRule="exact"/>
              <w:jc w:val="center"/>
              <w:rPr>
                <w:sz w:val="28"/>
              </w:rPr>
            </w:pPr>
            <w:r>
              <w:rPr>
                <w:rFonts w:hint="eastAsia"/>
                <w:b/>
                <w:bCs/>
                <w:sz w:val="28"/>
              </w:rPr>
              <w:t>息</w:t>
            </w:r>
          </w:p>
        </w:tc>
        <w:tc>
          <w:tcPr>
            <w:tcW w:w="1260" w:type="dxa"/>
            <w:vAlign w:val="center"/>
          </w:tcPr>
          <w:p w:rsidR="00FA239E" w:rsidRDefault="00252A0E">
            <w:pPr>
              <w:spacing w:line="360" w:lineRule="exact"/>
              <w:jc w:val="center"/>
              <w:rPr>
                <w:sz w:val="28"/>
              </w:rPr>
            </w:pPr>
            <w:r>
              <w:rPr>
                <w:rFonts w:hint="eastAsia"/>
                <w:sz w:val="28"/>
              </w:rPr>
              <w:t>姓名</w:t>
            </w:r>
          </w:p>
        </w:tc>
        <w:tc>
          <w:tcPr>
            <w:tcW w:w="1563" w:type="dxa"/>
            <w:vAlign w:val="center"/>
          </w:tcPr>
          <w:p w:rsidR="00FA239E" w:rsidRDefault="00EE7E1E" w:rsidP="00EE7E1E">
            <w:pPr>
              <w:spacing w:line="360" w:lineRule="exact"/>
              <w:rPr>
                <w:rFonts w:ascii="仿宋_GB2312" w:eastAsia="仿宋_GB2312"/>
                <w:sz w:val="28"/>
              </w:rPr>
            </w:pPr>
            <w:r>
              <w:rPr>
                <w:rFonts w:ascii="仿宋_GB2312" w:eastAsia="仿宋_GB2312" w:hint="eastAsia"/>
                <w:sz w:val="28"/>
              </w:rPr>
              <w:t>刘文华</w:t>
            </w:r>
          </w:p>
        </w:tc>
        <w:tc>
          <w:tcPr>
            <w:tcW w:w="957" w:type="dxa"/>
            <w:vAlign w:val="center"/>
          </w:tcPr>
          <w:p w:rsidR="00FA239E" w:rsidRDefault="00252A0E">
            <w:pPr>
              <w:spacing w:line="360" w:lineRule="exact"/>
              <w:jc w:val="center"/>
              <w:rPr>
                <w:sz w:val="28"/>
              </w:rPr>
            </w:pPr>
            <w:r>
              <w:rPr>
                <w:rFonts w:hint="eastAsia"/>
                <w:sz w:val="28"/>
              </w:rPr>
              <w:t>性别</w:t>
            </w:r>
          </w:p>
        </w:tc>
        <w:tc>
          <w:tcPr>
            <w:tcW w:w="1478" w:type="dxa"/>
            <w:vAlign w:val="center"/>
          </w:tcPr>
          <w:p w:rsidR="00FA239E" w:rsidRDefault="00EE7E1E">
            <w:pPr>
              <w:spacing w:line="360" w:lineRule="exact"/>
              <w:jc w:val="center"/>
              <w:rPr>
                <w:rFonts w:eastAsia="仿宋_GB2312"/>
                <w:sz w:val="28"/>
              </w:rPr>
            </w:pPr>
            <w:r>
              <w:rPr>
                <w:rFonts w:eastAsia="仿宋_GB2312" w:hint="eastAsia"/>
                <w:sz w:val="28"/>
              </w:rPr>
              <w:t>女</w:t>
            </w:r>
          </w:p>
        </w:tc>
        <w:tc>
          <w:tcPr>
            <w:tcW w:w="1218" w:type="dxa"/>
            <w:vAlign w:val="center"/>
          </w:tcPr>
          <w:p w:rsidR="00FA239E" w:rsidRDefault="00252A0E">
            <w:pPr>
              <w:spacing w:line="360" w:lineRule="exact"/>
              <w:jc w:val="center"/>
              <w:rPr>
                <w:sz w:val="28"/>
              </w:rPr>
            </w:pPr>
            <w:r>
              <w:rPr>
                <w:rFonts w:hint="eastAsia"/>
                <w:sz w:val="28"/>
              </w:rPr>
              <w:t>民族</w:t>
            </w:r>
          </w:p>
        </w:tc>
        <w:tc>
          <w:tcPr>
            <w:tcW w:w="1218" w:type="dxa"/>
            <w:vAlign w:val="center"/>
          </w:tcPr>
          <w:p w:rsidR="00FA239E" w:rsidRDefault="00252A0E">
            <w:pPr>
              <w:jc w:val="center"/>
              <w:rPr>
                <w:rFonts w:eastAsia="仿宋_GB2312"/>
                <w:sz w:val="28"/>
              </w:rPr>
            </w:pPr>
            <w:r>
              <w:rPr>
                <w:rFonts w:eastAsia="仿宋_GB2312" w:hint="eastAsia"/>
                <w:sz w:val="28"/>
              </w:rPr>
              <w:t>汉</w:t>
            </w:r>
          </w:p>
        </w:tc>
      </w:tr>
      <w:tr w:rsidR="00FA239E">
        <w:trPr>
          <w:cantSplit/>
        </w:trPr>
        <w:tc>
          <w:tcPr>
            <w:tcW w:w="828" w:type="dxa"/>
            <w:vMerge/>
            <w:vAlign w:val="center"/>
          </w:tcPr>
          <w:p w:rsidR="00FA239E" w:rsidRDefault="00FA239E">
            <w:pPr>
              <w:jc w:val="center"/>
              <w:rPr>
                <w:sz w:val="28"/>
              </w:rPr>
            </w:pPr>
          </w:p>
        </w:tc>
        <w:tc>
          <w:tcPr>
            <w:tcW w:w="1260" w:type="dxa"/>
            <w:vAlign w:val="center"/>
          </w:tcPr>
          <w:p w:rsidR="00FA239E" w:rsidRDefault="00252A0E">
            <w:pPr>
              <w:spacing w:line="360" w:lineRule="exact"/>
              <w:jc w:val="center"/>
              <w:rPr>
                <w:sz w:val="28"/>
              </w:rPr>
            </w:pPr>
            <w:r>
              <w:rPr>
                <w:rFonts w:hint="eastAsia"/>
                <w:sz w:val="28"/>
              </w:rPr>
              <w:t>出生</w:t>
            </w:r>
          </w:p>
          <w:p w:rsidR="00FA239E" w:rsidRDefault="00252A0E">
            <w:pPr>
              <w:spacing w:line="360" w:lineRule="exact"/>
              <w:jc w:val="center"/>
              <w:rPr>
                <w:sz w:val="28"/>
              </w:rPr>
            </w:pPr>
            <w:r>
              <w:rPr>
                <w:rFonts w:hint="eastAsia"/>
                <w:sz w:val="28"/>
              </w:rPr>
              <w:t>年月</w:t>
            </w:r>
          </w:p>
        </w:tc>
        <w:tc>
          <w:tcPr>
            <w:tcW w:w="1563" w:type="dxa"/>
            <w:vAlign w:val="center"/>
          </w:tcPr>
          <w:p w:rsidR="00FA239E" w:rsidRDefault="00EE7E1E">
            <w:pPr>
              <w:spacing w:line="360" w:lineRule="exact"/>
              <w:jc w:val="center"/>
              <w:rPr>
                <w:rFonts w:ascii="仿宋_GB2312" w:eastAsia="仿宋_GB2312"/>
                <w:sz w:val="24"/>
              </w:rPr>
            </w:pPr>
            <w:r>
              <w:rPr>
                <w:rFonts w:ascii="仿宋_GB2312" w:eastAsia="仿宋_GB2312" w:hint="eastAsia"/>
                <w:sz w:val="24"/>
              </w:rPr>
              <w:t>197</w:t>
            </w:r>
            <w:r w:rsidR="00252A0E">
              <w:rPr>
                <w:rFonts w:ascii="仿宋_GB2312" w:eastAsia="仿宋_GB2312" w:hint="eastAsia"/>
                <w:sz w:val="24"/>
              </w:rPr>
              <w:t>3,0</w:t>
            </w:r>
            <w:r>
              <w:rPr>
                <w:rFonts w:ascii="仿宋_GB2312" w:eastAsia="仿宋_GB2312" w:hint="eastAsia"/>
                <w:sz w:val="24"/>
              </w:rPr>
              <w:t>6</w:t>
            </w:r>
          </w:p>
        </w:tc>
        <w:tc>
          <w:tcPr>
            <w:tcW w:w="957" w:type="dxa"/>
            <w:vAlign w:val="center"/>
          </w:tcPr>
          <w:p w:rsidR="00FA239E" w:rsidRDefault="00252A0E">
            <w:pPr>
              <w:spacing w:line="360" w:lineRule="exact"/>
              <w:jc w:val="center"/>
              <w:rPr>
                <w:sz w:val="28"/>
              </w:rPr>
            </w:pPr>
            <w:r>
              <w:rPr>
                <w:rFonts w:hint="eastAsia"/>
                <w:sz w:val="28"/>
              </w:rPr>
              <w:t>籍贯</w:t>
            </w:r>
          </w:p>
        </w:tc>
        <w:tc>
          <w:tcPr>
            <w:tcW w:w="1478" w:type="dxa"/>
            <w:vAlign w:val="center"/>
          </w:tcPr>
          <w:p w:rsidR="00FA239E" w:rsidRDefault="00252A0E">
            <w:pPr>
              <w:spacing w:line="360" w:lineRule="exact"/>
              <w:jc w:val="center"/>
              <w:rPr>
                <w:rFonts w:eastAsia="仿宋_GB2312"/>
                <w:sz w:val="28"/>
              </w:rPr>
            </w:pPr>
            <w:r>
              <w:rPr>
                <w:rFonts w:eastAsia="仿宋_GB2312" w:hint="eastAsia"/>
                <w:sz w:val="28"/>
              </w:rPr>
              <w:t>江苏</w:t>
            </w:r>
            <w:r w:rsidR="00EE7E1E">
              <w:rPr>
                <w:rFonts w:eastAsia="仿宋_GB2312" w:hint="eastAsia"/>
                <w:sz w:val="28"/>
              </w:rPr>
              <w:t>常州</w:t>
            </w:r>
          </w:p>
        </w:tc>
        <w:tc>
          <w:tcPr>
            <w:tcW w:w="1218" w:type="dxa"/>
            <w:vAlign w:val="center"/>
          </w:tcPr>
          <w:p w:rsidR="00FA239E" w:rsidRDefault="00252A0E">
            <w:pPr>
              <w:spacing w:line="360" w:lineRule="exact"/>
              <w:jc w:val="center"/>
              <w:rPr>
                <w:sz w:val="28"/>
              </w:rPr>
            </w:pPr>
            <w:r>
              <w:rPr>
                <w:rFonts w:hint="eastAsia"/>
                <w:sz w:val="28"/>
              </w:rPr>
              <w:t>政治</w:t>
            </w:r>
          </w:p>
          <w:p w:rsidR="00FA239E" w:rsidRDefault="00252A0E">
            <w:pPr>
              <w:spacing w:line="360" w:lineRule="exact"/>
              <w:jc w:val="center"/>
              <w:rPr>
                <w:sz w:val="28"/>
              </w:rPr>
            </w:pPr>
            <w:r>
              <w:rPr>
                <w:rFonts w:hint="eastAsia"/>
                <w:sz w:val="28"/>
              </w:rPr>
              <w:t>面貌</w:t>
            </w:r>
          </w:p>
        </w:tc>
        <w:tc>
          <w:tcPr>
            <w:tcW w:w="1218" w:type="dxa"/>
            <w:vAlign w:val="center"/>
          </w:tcPr>
          <w:p w:rsidR="00FA239E" w:rsidRDefault="00FA239E">
            <w:pPr>
              <w:jc w:val="center"/>
              <w:rPr>
                <w:rFonts w:eastAsia="仿宋_GB2312"/>
                <w:sz w:val="24"/>
              </w:rPr>
            </w:pPr>
          </w:p>
        </w:tc>
      </w:tr>
      <w:tr w:rsidR="00FA239E">
        <w:trPr>
          <w:cantSplit/>
        </w:trPr>
        <w:tc>
          <w:tcPr>
            <w:tcW w:w="828" w:type="dxa"/>
            <w:vMerge/>
            <w:vAlign w:val="center"/>
          </w:tcPr>
          <w:p w:rsidR="00FA239E" w:rsidRDefault="00FA239E">
            <w:pPr>
              <w:jc w:val="center"/>
              <w:rPr>
                <w:sz w:val="28"/>
              </w:rPr>
            </w:pPr>
          </w:p>
        </w:tc>
        <w:tc>
          <w:tcPr>
            <w:tcW w:w="1260" w:type="dxa"/>
            <w:vAlign w:val="center"/>
          </w:tcPr>
          <w:p w:rsidR="00FA239E" w:rsidRDefault="00252A0E">
            <w:pPr>
              <w:spacing w:line="360" w:lineRule="exact"/>
              <w:jc w:val="center"/>
              <w:rPr>
                <w:sz w:val="28"/>
              </w:rPr>
            </w:pPr>
            <w:r>
              <w:rPr>
                <w:rFonts w:hint="eastAsia"/>
                <w:sz w:val="28"/>
              </w:rPr>
              <w:t>工作</w:t>
            </w:r>
          </w:p>
          <w:p w:rsidR="00FA239E" w:rsidRDefault="00252A0E">
            <w:pPr>
              <w:spacing w:line="360" w:lineRule="exact"/>
              <w:jc w:val="center"/>
              <w:rPr>
                <w:sz w:val="28"/>
              </w:rPr>
            </w:pPr>
            <w:r>
              <w:rPr>
                <w:rFonts w:hint="eastAsia"/>
                <w:sz w:val="28"/>
              </w:rPr>
              <w:t>年月</w:t>
            </w:r>
          </w:p>
        </w:tc>
        <w:tc>
          <w:tcPr>
            <w:tcW w:w="1563" w:type="dxa"/>
            <w:vAlign w:val="center"/>
          </w:tcPr>
          <w:p w:rsidR="00FA239E" w:rsidRDefault="00EE7E1E">
            <w:pPr>
              <w:spacing w:line="360" w:lineRule="exact"/>
              <w:jc w:val="center"/>
              <w:rPr>
                <w:rFonts w:ascii="仿宋_GB2312" w:eastAsia="仿宋_GB2312"/>
                <w:sz w:val="24"/>
              </w:rPr>
            </w:pPr>
            <w:r>
              <w:rPr>
                <w:rFonts w:ascii="仿宋_GB2312" w:eastAsia="仿宋_GB2312" w:hint="eastAsia"/>
                <w:sz w:val="24"/>
              </w:rPr>
              <w:t>1994</w:t>
            </w:r>
            <w:r w:rsidR="00252A0E">
              <w:rPr>
                <w:rFonts w:ascii="仿宋_GB2312" w:eastAsia="仿宋_GB2312" w:hint="eastAsia"/>
                <w:sz w:val="24"/>
              </w:rPr>
              <w:t>.08</w:t>
            </w:r>
          </w:p>
        </w:tc>
        <w:tc>
          <w:tcPr>
            <w:tcW w:w="957" w:type="dxa"/>
            <w:vAlign w:val="center"/>
          </w:tcPr>
          <w:p w:rsidR="00FA239E" w:rsidRDefault="00252A0E">
            <w:pPr>
              <w:spacing w:line="360" w:lineRule="exact"/>
              <w:jc w:val="center"/>
              <w:rPr>
                <w:sz w:val="28"/>
              </w:rPr>
            </w:pPr>
            <w:r>
              <w:rPr>
                <w:rFonts w:hint="eastAsia"/>
                <w:sz w:val="28"/>
              </w:rPr>
              <w:t>学历</w:t>
            </w:r>
          </w:p>
        </w:tc>
        <w:tc>
          <w:tcPr>
            <w:tcW w:w="1478" w:type="dxa"/>
            <w:vAlign w:val="center"/>
          </w:tcPr>
          <w:p w:rsidR="00FA239E" w:rsidRDefault="00252A0E">
            <w:pPr>
              <w:spacing w:line="360" w:lineRule="exact"/>
              <w:jc w:val="center"/>
              <w:rPr>
                <w:rFonts w:eastAsia="仿宋_GB2312"/>
                <w:sz w:val="28"/>
              </w:rPr>
            </w:pPr>
            <w:r>
              <w:rPr>
                <w:rFonts w:eastAsia="仿宋_GB2312" w:hint="eastAsia"/>
                <w:sz w:val="28"/>
              </w:rPr>
              <w:t>本科</w:t>
            </w:r>
          </w:p>
        </w:tc>
        <w:tc>
          <w:tcPr>
            <w:tcW w:w="1218" w:type="dxa"/>
            <w:vAlign w:val="center"/>
          </w:tcPr>
          <w:p w:rsidR="00FA239E" w:rsidRDefault="00252A0E">
            <w:pPr>
              <w:spacing w:line="360" w:lineRule="exact"/>
              <w:jc w:val="center"/>
              <w:rPr>
                <w:sz w:val="28"/>
              </w:rPr>
            </w:pPr>
            <w:r>
              <w:rPr>
                <w:rFonts w:hint="eastAsia"/>
                <w:sz w:val="28"/>
              </w:rPr>
              <w:t>行政</w:t>
            </w:r>
          </w:p>
          <w:p w:rsidR="00FA239E" w:rsidRDefault="00252A0E">
            <w:pPr>
              <w:spacing w:line="360" w:lineRule="exact"/>
              <w:jc w:val="center"/>
              <w:rPr>
                <w:sz w:val="28"/>
              </w:rPr>
            </w:pPr>
            <w:r>
              <w:rPr>
                <w:rFonts w:hint="eastAsia"/>
                <w:sz w:val="28"/>
              </w:rPr>
              <w:t>职务</w:t>
            </w:r>
          </w:p>
        </w:tc>
        <w:tc>
          <w:tcPr>
            <w:tcW w:w="1218" w:type="dxa"/>
            <w:vAlign w:val="center"/>
          </w:tcPr>
          <w:p w:rsidR="00FA239E" w:rsidRDefault="00FA239E">
            <w:pPr>
              <w:jc w:val="center"/>
              <w:rPr>
                <w:rFonts w:eastAsia="仿宋_GB2312"/>
                <w:sz w:val="28"/>
              </w:rPr>
            </w:pPr>
          </w:p>
        </w:tc>
      </w:tr>
      <w:tr w:rsidR="00FA239E">
        <w:trPr>
          <w:cantSplit/>
        </w:trPr>
        <w:tc>
          <w:tcPr>
            <w:tcW w:w="828" w:type="dxa"/>
            <w:vMerge/>
            <w:vAlign w:val="center"/>
          </w:tcPr>
          <w:p w:rsidR="00FA239E" w:rsidRDefault="00FA239E">
            <w:pPr>
              <w:jc w:val="center"/>
              <w:rPr>
                <w:sz w:val="28"/>
              </w:rPr>
            </w:pPr>
          </w:p>
        </w:tc>
        <w:tc>
          <w:tcPr>
            <w:tcW w:w="1260" w:type="dxa"/>
            <w:vAlign w:val="center"/>
          </w:tcPr>
          <w:p w:rsidR="00FA239E" w:rsidRDefault="00252A0E">
            <w:pPr>
              <w:spacing w:line="360" w:lineRule="exact"/>
              <w:jc w:val="center"/>
              <w:rPr>
                <w:sz w:val="28"/>
              </w:rPr>
            </w:pPr>
            <w:r>
              <w:rPr>
                <w:rFonts w:hint="eastAsia"/>
                <w:sz w:val="28"/>
              </w:rPr>
              <w:t>专业技</w:t>
            </w:r>
          </w:p>
          <w:p w:rsidR="00FA239E" w:rsidRDefault="00252A0E">
            <w:pPr>
              <w:spacing w:line="360" w:lineRule="exact"/>
              <w:jc w:val="center"/>
              <w:rPr>
                <w:sz w:val="28"/>
              </w:rPr>
            </w:pPr>
            <w:r>
              <w:rPr>
                <w:rFonts w:hint="eastAsia"/>
                <w:sz w:val="28"/>
              </w:rPr>
              <w:t>术职务</w:t>
            </w:r>
          </w:p>
        </w:tc>
        <w:tc>
          <w:tcPr>
            <w:tcW w:w="1563" w:type="dxa"/>
            <w:vAlign w:val="center"/>
          </w:tcPr>
          <w:p w:rsidR="00FA239E" w:rsidRDefault="00EE7E1E">
            <w:pPr>
              <w:spacing w:line="360" w:lineRule="exact"/>
              <w:jc w:val="center"/>
              <w:rPr>
                <w:rFonts w:ascii="仿宋_GB2312" w:eastAsia="仿宋_GB2312"/>
                <w:sz w:val="28"/>
              </w:rPr>
            </w:pPr>
            <w:r>
              <w:rPr>
                <w:rFonts w:ascii="仿宋_GB2312" w:eastAsia="仿宋_GB2312" w:hint="eastAsia"/>
                <w:sz w:val="28"/>
              </w:rPr>
              <w:t>中学一</w:t>
            </w:r>
            <w:r w:rsidR="00252A0E">
              <w:rPr>
                <w:rFonts w:ascii="仿宋_GB2312" w:eastAsia="仿宋_GB2312" w:hint="eastAsia"/>
                <w:sz w:val="28"/>
              </w:rPr>
              <w:t>级</w:t>
            </w:r>
          </w:p>
        </w:tc>
        <w:tc>
          <w:tcPr>
            <w:tcW w:w="957" w:type="dxa"/>
            <w:vAlign w:val="center"/>
          </w:tcPr>
          <w:p w:rsidR="00FA239E" w:rsidRDefault="00252A0E">
            <w:pPr>
              <w:spacing w:line="360" w:lineRule="exact"/>
              <w:jc w:val="center"/>
              <w:rPr>
                <w:sz w:val="28"/>
              </w:rPr>
            </w:pPr>
            <w:r>
              <w:rPr>
                <w:rFonts w:hint="eastAsia"/>
                <w:sz w:val="28"/>
              </w:rPr>
              <w:t>任教</w:t>
            </w:r>
          </w:p>
          <w:p w:rsidR="00FA239E" w:rsidRDefault="00252A0E">
            <w:pPr>
              <w:spacing w:line="360" w:lineRule="exact"/>
              <w:jc w:val="center"/>
              <w:rPr>
                <w:sz w:val="28"/>
              </w:rPr>
            </w:pPr>
            <w:r>
              <w:rPr>
                <w:rFonts w:hint="eastAsia"/>
                <w:sz w:val="28"/>
              </w:rPr>
              <w:t>学科</w:t>
            </w:r>
          </w:p>
        </w:tc>
        <w:tc>
          <w:tcPr>
            <w:tcW w:w="1478" w:type="dxa"/>
            <w:vAlign w:val="center"/>
          </w:tcPr>
          <w:p w:rsidR="00FA239E" w:rsidRDefault="00EE7E1E">
            <w:pPr>
              <w:spacing w:line="360" w:lineRule="exact"/>
              <w:jc w:val="center"/>
              <w:rPr>
                <w:rFonts w:eastAsia="仿宋_GB2312"/>
                <w:sz w:val="28"/>
              </w:rPr>
            </w:pPr>
            <w:r>
              <w:rPr>
                <w:rFonts w:eastAsia="仿宋_GB2312" w:hint="eastAsia"/>
                <w:sz w:val="28"/>
              </w:rPr>
              <w:t>英语</w:t>
            </w:r>
          </w:p>
        </w:tc>
        <w:tc>
          <w:tcPr>
            <w:tcW w:w="1218" w:type="dxa"/>
            <w:vAlign w:val="center"/>
          </w:tcPr>
          <w:p w:rsidR="00FA239E" w:rsidRDefault="00252A0E">
            <w:pPr>
              <w:spacing w:line="360" w:lineRule="exact"/>
              <w:jc w:val="center"/>
              <w:rPr>
                <w:sz w:val="28"/>
              </w:rPr>
            </w:pPr>
            <w:r w:rsidRPr="00252A0E">
              <w:rPr>
                <w:rFonts w:hint="eastAsia"/>
                <w:color w:val="000000"/>
                <w:w w:val="65"/>
                <w:kern w:val="0"/>
                <w:sz w:val="28"/>
                <w:fitText w:val="735"/>
              </w:rPr>
              <w:t>是否担任</w:t>
            </w:r>
            <w:r>
              <w:rPr>
                <w:rFonts w:hint="eastAsia"/>
                <w:sz w:val="28"/>
              </w:rPr>
              <w:t>班主任</w:t>
            </w:r>
          </w:p>
        </w:tc>
        <w:tc>
          <w:tcPr>
            <w:tcW w:w="1218" w:type="dxa"/>
            <w:vAlign w:val="center"/>
          </w:tcPr>
          <w:p w:rsidR="00FA239E" w:rsidRDefault="00252A0E">
            <w:pPr>
              <w:jc w:val="center"/>
              <w:rPr>
                <w:rFonts w:eastAsia="仿宋_GB2312"/>
                <w:sz w:val="28"/>
              </w:rPr>
            </w:pPr>
            <w:r>
              <w:rPr>
                <w:rFonts w:eastAsia="仿宋_GB2312" w:hint="eastAsia"/>
                <w:sz w:val="28"/>
              </w:rPr>
              <w:t>是</w:t>
            </w:r>
          </w:p>
        </w:tc>
      </w:tr>
      <w:tr w:rsidR="00FA239E">
        <w:trPr>
          <w:cantSplit/>
        </w:trPr>
        <w:tc>
          <w:tcPr>
            <w:tcW w:w="828" w:type="dxa"/>
            <w:vMerge w:val="restart"/>
            <w:vAlign w:val="center"/>
          </w:tcPr>
          <w:p w:rsidR="00FA239E" w:rsidRDefault="00252A0E">
            <w:pPr>
              <w:jc w:val="center"/>
              <w:rPr>
                <w:b/>
                <w:bCs/>
                <w:sz w:val="28"/>
              </w:rPr>
            </w:pPr>
            <w:r>
              <w:rPr>
                <w:rFonts w:hint="eastAsia"/>
                <w:b/>
                <w:bCs/>
                <w:sz w:val="28"/>
              </w:rPr>
              <w:t>个</w:t>
            </w:r>
          </w:p>
          <w:p w:rsidR="00FA239E" w:rsidRDefault="00252A0E">
            <w:pPr>
              <w:jc w:val="center"/>
              <w:rPr>
                <w:b/>
                <w:bCs/>
                <w:sz w:val="28"/>
              </w:rPr>
            </w:pPr>
            <w:r>
              <w:rPr>
                <w:rFonts w:hint="eastAsia"/>
                <w:b/>
                <w:bCs/>
                <w:sz w:val="28"/>
              </w:rPr>
              <w:t>人</w:t>
            </w:r>
          </w:p>
          <w:p w:rsidR="00FA239E" w:rsidRDefault="00252A0E">
            <w:pPr>
              <w:jc w:val="center"/>
              <w:rPr>
                <w:b/>
                <w:bCs/>
                <w:sz w:val="28"/>
              </w:rPr>
            </w:pPr>
            <w:r>
              <w:rPr>
                <w:rFonts w:hint="eastAsia"/>
                <w:b/>
                <w:bCs/>
                <w:sz w:val="28"/>
              </w:rPr>
              <w:t>现</w:t>
            </w:r>
          </w:p>
          <w:p w:rsidR="00FA239E" w:rsidRDefault="00252A0E">
            <w:pPr>
              <w:jc w:val="center"/>
              <w:rPr>
                <w:b/>
                <w:bCs/>
                <w:sz w:val="28"/>
              </w:rPr>
            </w:pPr>
            <w:r>
              <w:rPr>
                <w:rFonts w:hint="eastAsia"/>
                <w:b/>
                <w:bCs/>
                <w:sz w:val="28"/>
              </w:rPr>
              <w:t>状</w:t>
            </w:r>
          </w:p>
          <w:p w:rsidR="00FA239E" w:rsidRDefault="00252A0E">
            <w:pPr>
              <w:jc w:val="center"/>
              <w:rPr>
                <w:b/>
                <w:bCs/>
                <w:sz w:val="28"/>
              </w:rPr>
            </w:pPr>
            <w:r>
              <w:rPr>
                <w:rFonts w:hint="eastAsia"/>
                <w:b/>
                <w:bCs/>
                <w:sz w:val="28"/>
              </w:rPr>
              <w:t>分</w:t>
            </w:r>
          </w:p>
          <w:p w:rsidR="00FA239E" w:rsidRDefault="00252A0E">
            <w:pPr>
              <w:jc w:val="center"/>
              <w:rPr>
                <w:sz w:val="28"/>
              </w:rPr>
            </w:pPr>
            <w:r>
              <w:rPr>
                <w:rFonts w:hint="eastAsia"/>
                <w:b/>
                <w:bCs/>
                <w:sz w:val="28"/>
              </w:rPr>
              <w:t>析</w:t>
            </w:r>
          </w:p>
        </w:tc>
        <w:tc>
          <w:tcPr>
            <w:tcW w:w="1260" w:type="dxa"/>
            <w:vAlign w:val="center"/>
          </w:tcPr>
          <w:p w:rsidR="00FA239E" w:rsidRDefault="00252A0E">
            <w:pPr>
              <w:jc w:val="center"/>
              <w:rPr>
                <w:sz w:val="28"/>
              </w:rPr>
            </w:pPr>
            <w:r>
              <w:rPr>
                <w:rFonts w:hint="eastAsia"/>
                <w:sz w:val="28"/>
              </w:rPr>
              <w:t>优</w:t>
            </w:r>
          </w:p>
          <w:p w:rsidR="00FA239E" w:rsidRDefault="00FA239E">
            <w:pPr>
              <w:jc w:val="center"/>
              <w:rPr>
                <w:sz w:val="28"/>
              </w:rPr>
            </w:pPr>
          </w:p>
          <w:p w:rsidR="00FA239E" w:rsidRDefault="00252A0E">
            <w:pPr>
              <w:jc w:val="center"/>
              <w:rPr>
                <w:sz w:val="28"/>
              </w:rPr>
            </w:pPr>
            <w:r>
              <w:rPr>
                <w:rFonts w:hint="eastAsia"/>
                <w:sz w:val="28"/>
              </w:rPr>
              <w:t>势</w:t>
            </w:r>
          </w:p>
        </w:tc>
        <w:tc>
          <w:tcPr>
            <w:tcW w:w="6434" w:type="dxa"/>
            <w:gridSpan w:val="5"/>
          </w:tcPr>
          <w:p w:rsidR="00EE7E1E" w:rsidRPr="00A24038" w:rsidRDefault="00EE7E1E" w:rsidP="00EE7E1E">
            <w:pPr>
              <w:spacing w:line="360" w:lineRule="auto"/>
              <w:rPr>
                <w:rFonts w:hint="eastAsia"/>
                <w:sz w:val="28"/>
                <w:szCs w:val="28"/>
              </w:rPr>
            </w:pPr>
            <w:r>
              <w:rPr>
                <w:rFonts w:hint="eastAsia"/>
                <w:sz w:val="28"/>
                <w:szCs w:val="28"/>
              </w:rPr>
              <w:t> </w:t>
            </w:r>
            <w:r w:rsidRPr="00A24038">
              <w:rPr>
                <w:rFonts w:hint="eastAsia"/>
                <w:sz w:val="28"/>
                <w:szCs w:val="28"/>
              </w:rPr>
              <w:t>具有强烈的事业心和责任心，热爱教育事业，热爱学生，工作踏实认真，善于学习</w:t>
            </w:r>
            <w:r>
              <w:rPr>
                <w:rFonts w:hint="eastAsia"/>
                <w:sz w:val="28"/>
                <w:szCs w:val="28"/>
              </w:rPr>
              <w:t>。为了每一位中</w:t>
            </w:r>
            <w:r w:rsidRPr="00A24038">
              <w:rPr>
                <w:rFonts w:hint="eastAsia"/>
                <w:sz w:val="28"/>
                <w:szCs w:val="28"/>
              </w:rPr>
              <w:t>学生都得到发展，在工作中坚持用自己的教育教学实践解读并践行新课程，特别注重根据学生的年龄特点，在各阶段实施不同的教育重点和创建不同的班级教育模式。在教学上虚心求教，不断地积累教学经验，不断地反思总结，几</w:t>
            </w:r>
            <w:r>
              <w:rPr>
                <w:rFonts w:hint="eastAsia"/>
                <w:sz w:val="28"/>
                <w:szCs w:val="28"/>
              </w:rPr>
              <w:t>年来也撰写了多篇教学反思，教学案例和教学实录，留下了收获的印记。</w:t>
            </w:r>
          </w:p>
          <w:p w:rsidR="00FA239E" w:rsidRDefault="00FA239E">
            <w:pPr>
              <w:pStyle w:val="a3"/>
              <w:spacing w:line="440" w:lineRule="exact"/>
              <w:ind w:firstLineChars="0" w:firstLine="0"/>
              <w:rPr>
                <w:rFonts w:eastAsia="仿宋_GB2312"/>
                <w:sz w:val="24"/>
              </w:rPr>
            </w:pPr>
          </w:p>
          <w:p w:rsidR="00FA239E" w:rsidRDefault="00FA239E" w:rsidP="00EE7E1E">
            <w:pPr>
              <w:pStyle w:val="a3"/>
              <w:spacing w:line="440" w:lineRule="exact"/>
              <w:ind w:firstLineChars="175"/>
              <w:rPr>
                <w:rFonts w:eastAsia="仿宋_GB2312"/>
                <w:sz w:val="24"/>
              </w:rPr>
            </w:pPr>
          </w:p>
        </w:tc>
      </w:tr>
      <w:tr w:rsidR="00FA239E">
        <w:trPr>
          <w:cantSplit/>
        </w:trPr>
        <w:tc>
          <w:tcPr>
            <w:tcW w:w="828" w:type="dxa"/>
            <w:vMerge/>
            <w:vAlign w:val="center"/>
          </w:tcPr>
          <w:p w:rsidR="00FA239E" w:rsidRDefault="00FA239E">
            <w:pPr>
              <w:jc w:val="center"/>
              <w:rPr>
                <w:sz w:val="28"/>
              </w:rPr>
            </w:pPr>
          </w:p>
        </w:tc>
        <w:tc>
          <w:tcPr>
            <w:tcW w:w="1260" w:type="dxa"/>
            <w:vAlign w:val="center"/>
          </w:tcPr>
          <w:p w:rsidR="00FA239E" w:rsidRDefault="00252A0E">
            <w:pPr>
              <w:jc w:val="center"/>
              <w:rPr>
                <w:sz w:val="28"/>
              </w:rPr>
            </w:pPr>
            <w:r>
              <w:rPr>
                <w:rFonts w:hint="eastAsia"/>
                <w:sz w:val="28"/>
              </w:rPr>
              <w:t>不</w:t>
            </w:r>
          </w:p>
          <w:p w:rsidR="00FA239E" w:rsidRDefault="00FA239E">
            <w:pPr>
              <w:jc w:val="center"/>
              <w:rPr>
                <w:sz w:val="28"/>
              </w:rPr>
            </w:pPr>
          </w:p>
          <w:p w:rsidR="00FA239E" w:rsidRDefault="00252A0E">
            <w:pPr>
              <w:jc w:val="center"/>
              <w:rPr>
                <w:sz w:val="28"/>
              </w:rPr>
            </w:pPr>
            <w:r>
              <w:rPr>
                <w:rFonts w:hint="eastAsia"/>
                <w:sz w:val="28"/>
              </w:rPr>
              <w:t>足</w:t>
            </w:r>
          </w:p>
        </w:tc>
        <w:tc>
          <w:tcPr>
            <w:tcW w:w="6434" w:type="dxa"/>
            <w:gridSpan w:val="5"/>
            <w:vAlign w:val="bottom"/>
          </w:tcPr>
          <w:p w:rsidR="00EE7E1E" w:rsidRPr="00A24038" w:rsidRDefault="00EE7E1E" w:rsidP="00EE7E1E">
            <w:pPr>
              <w:spacing w:line="360" w:lineRule="auto"/>
              <w:rPr>
                <w:rFonts w:hint="eastAsia"/>
                <w:sz w:val="28"/>
                <w:szCs w:val="28"/>
              </w:rPr>
            </w:pPr>
            <w:r w:rsidRPr="00A24038">
              <w:rPr>
                <w:rFonts w:hint="eastAsia"/>
                <w:sz w:val="28"/>
                <w:szCs w:val="28"/>
              </w:rPr>
              <w:t>教育科研能力还有待提高，课堂教学的艺术也有待提高。</w:t>
            </w:r>
          </w:p>
          <w:p w:rsidR="00FA239E" w:rsidRDefault="00FA239E">
            <w:pPr>
              <w:spacing w:line="460" w:lineRule="exact"/>
              <w:ind w:firstLineChars="200" w:firstLine="480"/>
              <w:rPr>
                <w:rFonts w:eastAsia="仿宋_GB2312"/>
                <w:sz w:val="24"/>
              </w:rPr>
            </w:pPr>
          </w:p>
          <w:p w:rsidR="00FA239E" w:rsidRDefault="00FA239E" w:rsidP="00EE7E1E">
            <w:pPr>
              <w:spacing w:line="460" w:lineRule="exact"/>
              <w:rPr>
                <w:sz w:val="28"/>
              </w:rPr>
            </w:pPr>
          </w:p>
        </w:tc>
      </w:tr>
    </w:tbl>
    <w:p w:rsidR="00FA239E" w:rsidRDefault="00FA239E">
      <w:pPr>
        <w:rPr>
          <w:rFonts w:hint="eastAsia"/>
        </w:rPr>
      </w:pPr>
    </w:p>
    <w:p w:rsidR="00EE7E1E" w:rsidRDefault="00EE7E1E">
      <w:pPr>
        <w:rPr>
          <w:rFonts w:hint="eastAsia"/>
        </w:rPr>
      </w:pPr>
    </w:p>
    <w:p w:rsidR="00EE7E1E" w:rsidRDefault="00EE7E1E">
      <w:pPr>
        <w:rPr>
          <w:rFonts w:hint="eastAsia"/>
        </w:rPr>
      </w:pPr>
    </w:p>
    <w:p w:rsidR="00EE7E1E" w:rsidRDefault="00EE7E1E"/>
    <w:p w:rsidR="00FA239E" w:rsidRDefault="00252A0E">
      <w:pPr>
        <w:jc w:val="center"/>
      </w:pPr>
      <w:r>
        <w:rPr>
          <w:rFonts w:hint="eastAsia"/>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8"/>
        <w:gridCol w:w="1548"/>
        <w:gridCol w:w="6146"/>
      </w:tblGrid>
      <w:tr w:rsidR="00FA239E" w:rsidTr="006C5230">
        <w:trPr>
          <w:cantSplit/>
          <w:trHeight w:val="2967"/>
        </w:trPr>
        <w:tc>
          <w:tcPr>
            <w:tcW w:w="828" w:type="dxa"/>
            <w:vMerge w:val="restart"/>
            <w:vAlign w:val="center"/>
          </w:tcPr>
          <w:p w:rsidR="00FA239E" w:rsidRDefault="00252A0E">
            <w:pPr>
              <w:jc w:val="center"/>
              <w:rPr>
                <w:b/>
                <w:bCs/>
                <w:sz w:val="28"/>
              </w:rPr>
            </w:pPr>
            <w:bookmarkStart w:id="0" w:name="_GoBack" w:colFirst="1" w:colLast="2"/>
            <w:r>
              <w:rPr>
                <w:rFonts w:hint="eastAsia"/>
                <w:b/>
                <w:bCs/>
                <w:sz w:val="28"/>
              </w:rPr>
              <w:lastRenderedPageBreak/>
              <w:t>本</w:t>
            </w:r>
          </w:p>
          <w:p w:rsidR="00FA239E" w:rsidRDefault="00252A0E">
            <w:pPr>
              <w:jc w:val="center"/>
              <w:rPr>
                <w:b/>
                <w:bCs/>
                <w:sz w:val="28"/>
              </w:rPr>
            </w:pPr>
            <w:r>
              <w:rPr>
                <w:rFonts w:hint="eastAsia"/>
                <w:b/>
                <w:bCs/>
                <w:sz w:val="28"/>
              </w:rPr>
              <w:t>轮</w:t>
            </w:r>
          </w:p>
          <w:p w:rsidR="00FA239E" w:rsidRDefault="00252A0E">
            <w:pPr>
              <w:jc w:val="center"/>
              <w:rPr>
                <w:b/>
                <w:bCs/>
                <w:sz w:val="28"/>
              </w:rPr>
            </w:pPr>
            <w:r>
              <w:rPr>
                <w:rFonts w:hint="eastAsia"/>
                <w:b/>
                <w:bCs/>
                <w:sz w:val="28"/>
              </w:rPr>
              <w:t>个</w:t>
            </w:r>
          </w:p>
          <w:p w:rsidR="00FA239E" w:rsidRDefault="00252A0E">
            <w:pPr>
              <w:jc w:val="center"/>
              <w:rPr>
                <w:b/>
                <w:bCs/>
                <w:sz w:val="28"/>
              </w:rPr>
            </w:pPr>
            <w:r>
              <w:rPr>
                <w:rFonts w:hint="eastAsia"/>
                <w:b/>
                <w:bCs/>
                <w:sz w:val="28"/>
              </w:rPr>
              <w:t>人</w:t>
            </w:r>
          </w:p>
          <w:p w:rsidR="00FA239E" w:rsidRDefault="00252A0E">
            <w:pPr>
              <w:ind w:firstLineChars="50" w:firstLine="141"/>
              <w:rPr>
                <w:b/>
                <w:bCs/>
                <w:sz w:val="28"/>
              </w:rPr>
            </w:pPr>
            <w:r>
              <w:rPr>
                <w:rFonts w:hint="eastAsia"/>
                <w:b/>
                <w:bCs/>
                <w:sz w:val="28"/>
              </w:rPr>
              <w:t>发</w:t>
            </w:r>
          </w:p>
          <w:p w:rsidR="00FA239E" w:rsidRDefault="00252A0E">
            <w:pPr>
              <w:jc w:val="center"/>
              <w:rPr>
                <w:b/>
                <w:bCs/>
                <w:sz w:val="28"/>
              </w:rPr>
            </w:pPr>
            <w:r>
              <w:rPr>
                <w:rFonts w:hint="eastAsia"/>
                <w:b/>
                <w:bCs/>
                <w:sz w:val="28"/>
              </w:rPr>
              <w:t>展</w:t>
            </w:r>
          </w:p>
          <w:p w:rsidR="00FA239E" w:rsidRDefault="00252A0E">
            <w:pPr>
              <w:jc w:val="center"/>
              <w:rPr>
                <w:b/>
                <w:bCs/>
                <w:sz w:val="28"/>
              </w:rPr>
            </w:pPr>
            <w:r>
              <w:rPr>
                <w:rFonts w:hint="eastAsia"/>
                <w:b/>
                <w:bCs/>
                <w:sz w:val="28"/>
              </w:rPr>
              <w:t>规</w:t>
            </w:r>
          </w:p>
          <w:p w:rsidR="00FA239E" w:rsidRDefault="00252A0E">
            <w:pPr>
              <w:jc w:val="center"/>
              <w:rPr>
                <w:sz w:val="28"/>
              </w:rPr>
            </w:pPr>
            <w:r>
              <w:rPr>
                <w:rFonts w:hint="eastAsia"/>
                <w:b/>
                <w:bCs/>
                <w:sz w:val="28"/>
              </w:rPr>
              <w:t>划</w:t>
            </w:r>
          </w:p>
        </w:tc>
        <w:tc>
          <w:tcPr>
            <w:tcW w:w="1548" w:type="dxa"/>
            <w:vAlign w:val="center"/>
          </w:tcPr>
          <w:p w:rsidR="00FA239E" w:rsidRDefault="00252A0E">
            <w:pPr>
              <w:jc w:val="center"/>
              <w:rPr>
                <w:sz w:val="28"/>
              </w:rPr>
            </w:pPr>
            <w:r>
              <w:rPr>
                <w:rFonts w:hint="eastAsia"/>
                <w:sz w:val="28"/>
              </w:rPr>
              <w:t>专业发展</w:t>
            </w:r>
          </w:p>
          <w:p w:rsidR="00FA239E" w:rsidRDefault="00252A0E">
            <w:pPr>
              <w:jc w:val="center"/>
              <w:rPr>
                <w:sz w:val="28"/>
              </w:rPr>
            </w:pPr>
            <w:r>
              <w:rPr>
                <w:rFonts w:hint="eastAsia"/>
                <w:sz w:val="28"/>
              </w:rPr>
              <w:t>总目标</w:t>
            </w:r>
          </w:p>
        </w:tc>
        <w:tc>
          <w:tcPr>
            <w:tcW w:w="6146" w:type="dxa"/>
          </w:tcPr>
          <w:p w:rsidR="006C5230" w:rsidRDefault="006C5230" w:rsidP="006C5230">
            <w:pPr>
              <w:spacing w:line="360" w:lineRule="auto"/>
              <w:ind w:firstLineChars="150" w:firstLine="420"/>
              <w:rPr>
                <w:rFonts w:hint="eastAsia"/>
                <w:sz w:val="28"/>
                <w:szCs w:val="28"/>
              </w:rPr>
            </w:pPr>
            <w:r w:rsidRPr="00A24038">
              <w:rPr>
                <w:rFonts w:hint="eastAsia"/>
                <w:sz w:val="28"/>
                <w:szCs w:val="28"/>
              </w:rPr>
              <w:t>师德：“学高为师，身正为范”。</w:t>
            </w:r>
          </w:p>
          <w:p w:rsidR="006C5230" w:rsidRPr="00A24038" w:rsidRDefault="006C5230" w:rsidP="006C5230">
            <w:pPr>
              <w:spacing w:line="360" w:lineRule="auto"/>
              <w:ind w:firstLineChars="150" w:firstLine="420"/>
              <w:rPr>
                <w:rFonts w:hint="eastAsia"/>
                <w:sz w:val="28"/>
                <w:szCs w:val="28"/>
              </w:rPr>
            </w:pPr>
            <w:r w:rsidRPr="00A24038">
              <w:rPr>
                <w:rFonts w:hint="eastAsia"/>
                <w:sz w:val="28"/>
                <w:szCs w:val="28"/>
              </w:rPr>
              <w:t>作为教师，不仅要有丰富的知识，更要有良好的人格和品行，教师是德、才、识、能的综合体，所以我坚持把师德放在首位，因为教师的职业道德特点决定了教师个人的品质、行为举止都会对学生起到耳濡目染的熏陶和感染的作用。</w:t>
            </w:r>
            <w:r w:rsidRPr="00A24038">
              <w:rPr>
                <w:rFonts w:hint="eastAsia"/>
                <w:sz w:val="28"/>
                <w:szCs w:val="28"/>
              </w:rPr>
              <w:t>                                          </w:t>
            </w:r>
          </w:p>
          <w:p w:rsidR="006C5230" w:rsidRDefault="006C5230" w:rsidP="006C5230">
            <w:pPr>
              <w:spacing w:line="360" w:lineRule="auto"/>
              <w:ind w:firstLineChars="200" w:firstLine="560"/>
              <w:rPr>
                <w:rFonts w:hint="eastAsia"/>
                <w:sz w:val="28"/>
                <w:szCs w:val="28"/>
              </w:rPr>
            </w:pPr>
            <w:r w:rsidRPr="00A24038">
              <w:rPr>
                <w:rFonts w:hint="eastAsia"/>
                <w:sz w:val="28"/>
                <w:szCs w:val="28"/>
              </w:rPr>
              <w:t>学习：教师要树立终身学习的理念，“活到老，学到老”。</w:t>
            </w:r>
          </w:p>
          <w:p w:rsidR="006C5230" w:rsidRPr="00A24038" w:rsidRDefault="006C5230" w:rsidP="006C5230">
            <w:pPr>
              <w:spacing w:line="360" w:lineRule="auto"/>
              <w:ind w:firstLineChars="200" w:firstLine="560"/>
              <w:rPr>
                <w:rFonts w:hint="eastAsia"/>
                <w:sz w:val="28"/>
                <w:szCs w:val="28"/>
              </w:rPr>
            </w:pPr>
            <w:r w:rsidRPr="00A24038">
              <w:rPr>
                <w:rFonts w:hint="eastAsia"/>
                <w:sz w:val="28"/>
                <w:szCs w:val="28"/>
              </w:rPr>
              <w:t>只有不断学习，才能担负起培育人才的重任。新时代的教师应该是一个学习型教师，必须将学习进行到底，不断学习新知识，改进自己的知识结构，拓宽视野，适应高素质发展的现代社会。</w:t>
            </w:r>
            <w:r w:rsidRPr="00A24038">
              <w:rPr>
                <w:rFonts w:hint="eastAsia"/>
                <w:sz w:val="28"/>
                <w:szCs w:val="28"/>
              </w:rPr>
              <w:t>                                           </w:t>
            </w:r>
          </w:p>
          <w:p w:rsidR="006C5230" w:rsidRDefault="006C5230" w:rsidP="006C5230">
            <w:pPr>
              <w:spacing w:line="360" w:lineRule="auto"/>
              <w:ind w:firstLineChars="200" w:firstLine="560"/>
              <w:rPr>
                <w:rFonts w:hint="eastAsia"/>
                <w:sz w:val="28"/>
                <w:szCs w:val="28"/>
              </w:rPr>
            </w:pPr>
            <w:r w:rsidRPr="00A24038">
              <w:rPr>
                <w:rFonts w:hint="eastAsia"/>
                <w:sz w:val="28"/>
                <w:szCs w:val="28"/>
              </w:rPr>
              <w:t>教学工作：在教育教学</w:t>
            </w:r>
            <w:r>
              <w:rPr>
                <w:rFonts w:hint="eastAsia"/>
                <w:sz w:val="28"/>
                <w:szCs w:val="28"/>
              </w:rPr>
              <w:t>工作中，在培训和自修中，我将不断拓宽专业视野，夯实学科专业基础。</w:t>
            </w:r>
          </w:p>
          <w:p w:rsidR="006C5230" w:rsidRPr="00A24038" w:rsidRDefault="006C5230" w:rsidP="006C5230">
            <w:pPr>
              <w:spacing w:line="360" w:lineRule="auto"/>
              <w:ind w:firstLineChars="200" w:firstLine="560"/>
              <w:rPr>
                <w:rFonts w:hint="eastAsia"/>
                <w:sz w:val="28"/>
                <w:szCs w:val="28"/>
              </w:rPr>
            </w:pPr>
            <w:r w:rsidRPr="00A24038">
              <w:rPr>
                <w:rFonts w:hint="eastAsia"/>
                <w:sz w:val="28"/>
                <w:szCs w:val="28"/>
              </w:rPr>
              <w:t>根据教师专业化发展的需要不断更新和优化自身知识结构和能力结构，积极开发和利用数学课程资源，不断提高数学新课程必须具备的学科专业素养。我一定会不断汲取先进的经验，多听课多交流多参与培训，多学习专业知识，不断发展自己的教育教学业务素质，不断提高自己能力。</w:t>
            </w:r>
          </w:p>
          <w:p w:rsidR="006C5230" w:rsidRPr="00A24038" w:rsidRDefault="006C5230" w:rsidP="006C5230">
            <w:pPr>
              <w:spacing w:line="360" w:lineRule="auto"/>
              <w:rPr>
                <w:rFonts w:hint="eastAsia"/>
                <w:sz w:val="28"/>
                <w:szCs w:val="28"/>
              </w:rPr>
            </w:pPr>
            <w:r w:rsidRPr="00A24038">
              <w:rPr>
                <w:rFonts w:hint="eastAsia"/>
                <w:sz w:val="28"/>
                <w:szCs w:val="28"/>
              </w:rPr>
              <w:t>教科研：学会与同伴合作，向更多的前辈、专家、同行学习，使自己的专业视野更宽广，进而来扩充自己的专业实践内涵，形成自己的专业发展优势领域。</w:t>
            </w:r>
          </w:p>
          <w:p w:rsidR="006C5230" w:rsidRPr="006C5230" w:rsidRDefault="006C5230" w:rsidP="00EE7E1E">
            <w:pPr>
              <w:spacing w:line="360" w:lineRule="exact"/>
              <w:rPr>
                <w:rFonts w:asciiTheme="majorEastAsia" w:eastAsiaTheme="majorEastAsia" w:hAnsiTheme="majorEastAsia" w:cs="Tahoma" w:hint="eastAsia"/>
                <w:color w:val="000000"/>
                <w:sz w:val="28"/>
                <w:szCs w:val="28"/>
              </w:rPr>
            </w:pPr>
          </w:p>
          <w:p w:rsidR="00EE7E1E" w:rsidRPr="00EE7E1E" w:rsidRDefault="00EE7E1E" w:rsidP="00EE7E1E">
            <w:pPr>
              <w:spacing w:line="360" w:lineRule="exact"/>
              <w:rPr>
                <w:rFonts w:ascii="仿宋_GB2312" w:eastAsia="仿宋_GB2312" w:hAnsi="宋体" w:cs="Tahoma"/>
                <w:color w:val="000000"/>
                <w:sz w:val="24"/>
                <w:szCs w:val="21"/>
              </w:rPr>
            </w:pPr>
          </w:p>
        </w:tc>
      </w:tr>
      <w:bookmarkEnd w:id="0"/>
      <w:tr w:rsidR="00FA239E" w:rsidTr="00EE7E1E">
        <w:trPr>
          <w:cantSplit/>
          <w:trHeight w:val="15388"/>
        </w:trPr>
        <w:tc>
          <w:tcPr>
            <w:tcW w:w="828" w:type="dxa"/>
            <w:vMerge/>
            <w:vAlign w:val="center"/>
          </w:tcPr>
          <w:p w:rsidR="00FA239E" w:rsidRDefault="00FA239E">
            <w:pPr>
              <w:jc w:val="center"/>
              <w:rPr>
                <w:sz w:val="28"/>
              </w:rPr>
            </w:pPr>
          </w:p>
        </w:tc>
        <w:tc>
          <w:tcPr>
            <w:tcW w:w="1548" w:type="dxa"/>
            <w:vAlign w:val="center"/>
          </w:tcPr>
          <w:p w:rsidR="00FA239E" w:rsidRDefault="00252A0E">
            <w:pPr>
              <w:jc w:val="center"/>
              <w:rPr>
                <w:sz w:val="28"/>
              </w:rPr>
            </w:pPr>
            <w:r>
              <w:rPr>
                <w:rFonts w:hint="eastAsia"/>
                <w:sz w:val="28"/>
              </w:rPr>
              <w:t>专业发展具体落实</w:t>
            </w:r>
          </w:p>
          <w:p w:rsidR="00FA239E" w:rsidRDefault="00252A0E">
            <w:pPr>
              <w:jc w:val="center"/>
              <w:rPr>
                <w:rFonts w:hint="eastAsia"/>
                <w:sz w:val="28"/>
              </w:rPr>
            </w:pPr>
            <w:r>
              <w:rPr>
                <w:rFonts w:hint="eastAsia"/>
                <w:sz w:val="28"/>
              </w:rPr>
              <w:t>措施</w:t>
            </w:r>
          </w:p>
          <w:p w:rsidR="00EE7E1E" w:rsidRDefault="00EE7E1E">
            <w:pPr>
              <w:jc w:val="center"/>
              <w:rPr>
                <w:rFonts w:hint="eastAsia"/>
                <w:sz w:val="28"/>
              </w:rPr>
            </w:pPr>
          </w:p>
          <w:p w:rsidR="00EE7E1E" w:rsidRDefault="00EE7E1E">
            <w:pPr>
              <w:jc w:val="center"/>
              <w:rPr>
                <w:rFonts w:hint="eastAsia"/>
                <w:sz w:val="28"/>
              </w:rPr>
            </w:pPr>
          </w:p>
          <w:p w:rsidR="00EE7E1E" w:rsidRDefault="00EE7E1E">
            <w:pPr>
              <w:jc w:val="center"/>
              <w:rPr>
                <w:rFonts w:hint="eastAsia"/>
                <w:sz w:val="28"/>
              </w:rPr>
            </w:pPr>
          </w:p>
          <w:p w:rsidR="00EE7E1E" w:rsidRDefault="00EE7E1E">
            <w:pPr>
              <w:jc w:val="center"/>
              <w:rPr>
                <w:rFonts w:hint="eastAsia"/>
                <w:sz w:val="28"/>
              </w:rPr>
            </w:pPr>
          </w:p>
          <w:p w:rsidR="00EE7E1E" w:rsidRDefault="00EE7E1E">
            <w:pPr>
              <w:jc w:val="center"/>
              <w:rPr>
                <w:rFonts w:hint="eastAsia"/>
                <w:sz w:val="28"/>
              </w:rPr>
            </w:pPr>
          </w:p>
          <w:p w:rsidR="00EE7E1E" w:rsidRDefault="00EE7E1E">
            <w:pPr>
              <w:jc w:val="center"/>
              <w:rPr>
                <w:rFonts w:hint="eastAsia"/>
                <w:sz w:val="28"/>
              </w:rPr>
            </w:pPr>
          </w:p>
          <w:p w:rsidR="00EE7E1E" w:rsidRDefault="00EE7E1E">
            <w:pPr>
              <w:jc w:val="center"/>
              <w:rPr>
                <w:rFonts w:hint="eastAsia"/>
                <w:sz w:val="28"/>
              </w:rPr>
            </w:pPr>
          </w:p>
          <w:p w:rsidR="00EE7E1E" w:rsidRDefault="00EE7E1E">
            <w:pPr>
              <w:jc w:val="center"/>
              <w:rPr>
                <w:rFonts w:hint="eastAsia"/>
                <w:sz w:val="28"/>
              </w:rPr>
            </w:pPr>
          </w:p>
          <w:p w:rsidR="00EE7E1E" w:rsidRDefault="00EE7E1E">
            <w:pPr>
              <w:jc w:val="center"/>
              <w:rPr>
                <w:rFonts w:hint="eastAsia"/>
                <w:sz w:val="28"/>
              </w:rPr>
            </w:pPr>
          </w:p>
          <w:p w:rsidR="00EE7E1E" w:rsidRDefault="00EE7E1E">
            <w:pPr>
              <w:jc w:val="center"/>
              <w:rPr>
                <w:rFonts w:hint="eastAsia"/>
                <w:sz w:val="28"/>
              </w:rPr>
            </w:pPr>
          </w:p>
          <w:p w:rsidR="00EE7E1E" w:rsidRDefault="00EE7E1E">
            <w:pPr>
              <w:jc w:val="center"/>
              <w:rPr>
                <w:rFonts w:hint="eastAsia"/>
                <w:sz w:val="28"/>
              </w:rPr>
            </w:pPr>
          </w:p>
          <w:p w:rsidR="00EE7E1E" w:rsidRDefault="00EE7E1E">
            <w:pPr>
              <w:jc w:val="center"/>
              <w:rPr>
                <w:rFonts w:hint="eastAsia"/>
                <w:sz w:val="28"/>
              </w:rPr>
            </w:pPr>
          </w:p>
          <w:p w:rsidR="00EE7E1E" w:rsidRDefault="00EE7E1E">
            <w:pPr>
              <w:jc w:val="center"/>
              <w:rPr>
                <w:rFonts w:hint="eastAsia"/>
                <w:sz w:val="28"/>
              </w:rPr>
            </w:pPr>
          </w:p>
          <w:p w:rsidR="00EE7E1E" w:rsidRDefault="00EE7E1E">
            <w:pPr>
              <w:jc w:val="center"/>
              <w:rPr>
                <w:rFonts w:hint="eastAsia"/>
                <w:sz w:val="28"/>
              </w:rPr>
            </w:pPr>
          </w:p>
          <w:p w:rsidR="00EE7E1E" w:rsidRDefault="00EE7E1E">
            <w:pPr>
              <w:jc w:val="center"/>
              <w:rPr>
                <w:rFonts w:hint="eastAsia"/>
                <w:sz w:val="28"/>
              </w:rPr>
            </w:pPr>
          </w:p>
          <w:p w:rsidR="00EE7E1E" w:rsidRDefault="00EE7E1E">
            <w:pPr>
              <w:jc w:val="center"/>
              <w:rPr>
                <w:rFonts w:hint="eastAsia"/>
                <w:sz w:val="28"/>
              </w:rPr>
            </w:pPr>
          </w:p>
          <w:p w:rsidR="00EE7E1E" w:rsidRDefault="00EE7E1E">
            <w:pPr>
              <w:jc w:val="center"/>
              <w:rPr>
                <w:rFonts w:hint="eastAsia"/>
                <w:sz w:val="28"/>
              </w:rPr>
            </w:pPr>
          </w:p>
          <w:p w:rsidR="00EE7E1E" w:rsidRDefault="00EE7E1E">
            <w:pPr>
              <w:jc w:val="center"/>
              <w:rPr>
                <w:rFonts w:hint="eastAsia"/>
                <w:sz w:val="28"/>
              </w:rPr>
            </w:pPr>
          </w:p>
          <w:p w:rsidR="00EE7E1E" w:rsidRDefault="00EE7E1E">
            <w:pPr>
              <w:jc w:val="center"/>
              <w:rPr>
                <w:rFonts w:hint="eastAsia"/>
                <w:sz w:val="28"/>
              </w:rPr>
            </w:pPr>
          </w:p>
          <w:p w:rsidR="00EE7E1E" w:rsidRDefault="00EE7E1E">
            <w:pPr>
              <w:jc w:val="center"/>
              <w:rPr>
                <w:rFonts w:hint="eastAsia"/>
                <w:sz w:val="28"/>
              </w:rPr>
            </w:pPr>
          </w:p>
          <w:p w:rsidR="00EE7E1E" w:rsidRDefault="00EE7E1E">
            <w:pPr>
              <w:jc w:val="center"/>
              <w:rPr>
                <w:rFonts w:hint="eastAsia"/>
                <w:sz w:val="28"/>
              </w:rPr>
            </w:pPr>
          </w:p>
          <w:p w:rsidR="00EE7E1E" w:rsidRDefault="00EE7E1E">
            <w:pPr>
              <w:jc w:val="center"/>
              <w:rPr>
                <w:rFonts w:hint="eastAsia"/>
                <w:sz w:val="28"/>
              </w:rPr>
            </w:pPr>
          </w:p>
          <w:p w:rsidR="00EE7E1E" w:rsidRDefault="00EE7E1E">
            <w:pPr>
              <w:jc w:val="center"/>
              <w:rPr>
                <w:rFonts w:hint="eastAsia"/>
                <w:sz w:val="28"/>
              </w:rPr>
            </w:pPr>
          </w:p>
          <w:p w:rsidR="00EE7E1E" w:rsidRDefault="00EE7E1E">
            <w:pPr>
              <w:jc w:val="center"/>
              <w:rPr>
                <w:rFonts w:hint="eastAsia"/>
                <w:sz w:val="28"/>
              </w:rPr>
            </w:pPr>
          </w:p>
          <w:p w:rsidR="00EE7E1E" w:rsidRDefault="00EE7E1E">
            <w:pPr>
              <w:jc w:val="center"/>
              <w:rPr>
                <w:rFonts w:hint="eastAsia"/>
                <w:sz w:val="28"/>
              </w:rPr>
            </w:pPr>
          </w:p>
          <w:p w:rsidR="00EE7E1E" w:rsidRDefault="00EE7E1E">
            <w:pPr>
              <w:jc w:val="center"/>
              <w:rPr>
                <w:rFonts w:hint="eastAsia"/>
                <w:sz w:val="28"/>
              </w:rPr>
            </w:pPr>
          </w:p>
          <w:p w:rsidR="00EE7E1E" w:rsidRDefault="00EE7E1E">
            <w:pPr>
              <w:jc w:val="center"/>
              <w:rPr>
                <w:rFonts w:hint="eastAsia"/>
                <w:sz w:val="28"/>
              </w:rPr>
            </w:pPr>
          </w:p>
          <w:p w:rsidR="00EE7E1E" w:rsidRDefault="00EE7E1E">
            <w:pPr>
              <w:jc w:val="center"/>
              <w:rPr>
                <w:sz w:val="28"/>
              </w:rPr>
            </w:pPr>
          </w:p>
        </w:tc>
        <w:tc>
          <w:tcPr>
            <w:tcW w:w="6146" w:type="dxa"/>
          </w:tcPr>
          <w:p w:rsidR="006C5230" w:rsidRPr="00A24038" w:rsidRDefault="006C5230" w:rsidP="006C5230">
            <w:pPr>
              <w:ind w:firstLineChars="200" w:firstLine="560"/>
              <w:rPr>
                <w:rFonts w:ascii="宋体" w:hAnsi="宋体" w:hint="eastAsia"/>
                <w:sz w:val="28"/>
                <w:szCs w:val="28"/>
              </w:rPr>
            </w:pPr>
            <w:r w:rsidRPr="00A24038">
              <w:rPr>
                <w:rFonts w:ascii="宋体" w:hAnsi="宋体" w:hint="eastAsia"/>
                <w:sz w:val="28"/>
                <w:szCs w:val="28"/>
              </w:rPr>
              <w:t>1、积极参加各级各类学习，不断更新知识，每天安排一定的时间阅读教育专著，丰富自己的文化素养。同时多看权威性的教育类期刊杂志。认真完成学校规定的读书笔记和</w:t>
            </w:r>
            <w:r>
              <w:rPr>
                <w:rFonts w:ascii="宋体" w:hAnsi="宋体" w:hint="eastAsia"/>
                <w:sz w:val="28"/>
                <w:szCs w:val="28"/>
              </w:rPr>
              <w:t>反思。每学期</w:t>
            </w:r>
            <w:r w:rsidRPr="00A24038">
              <w:rPr>
                <w:rFonts w:ascii="宋体" w:hAnsi="宋体" w:hint="eastAsia"/>
                <w:sz w:val="28"/>
                <w:szCs w:val="28"/>
              </w:rPr>
              <w:t>参加一项校本科研课题研究。每学年开一节校级以上公开课；每年写一篇高质量的体现自己教育教学风格和水平的教科研论文，并能在区级以上获奖或发表。从而不断提高自身的教育教学理论水平。</w:t>
            </w:r>
            <w:r w:rsidRPr="00A24038">
              <w:rPr>
                <w:rFonts w:ascii="宋体" w:hAnsi="宋体" w:hint="eastAsia"/>
                <w:sz w:val="28"/>
                <w:szCs w:val="28"/>
              </w:rPr>
              <w:br/>
            </w:r>
            <w:r>
              <w:rPr>
                <w:rFonts w:ascii="宋体" w:hAnsi="宋体" w:hint="eastAsia"/>
                <w:sz w:val="28"/>
                <w:szCs w:val="28"/>
              </w:rPr>
              <w:t xml:space="preserve">    </w:t>
            </w:r>
            <w:r w:rsidRPr="00A24038">
              <w:rPr>
                <w:rFonts w:ascii="宋体" w:hAnsi="宋体" w:hint="eastAsia"/>
                <w:sz w:val="28"/>
                <w:szCs w:val="28"/>
              </w:rPr>
              <w:t>2、学习吸收新的教学理念，虚心向同事请教，向名师和专家学习。努力向四十</w:t>
            </w:r>
            <w:r>
              <w:rPr>
                <w:rFonts w:ascii="宋体" w:hAnsi="宋体" w:hint="eastAsia"/>
                <w:sz w:val="28"/>
                <w:szCs w:val="28"/>
              </w:rPr>
              <w:t>五</w:t>
            </w:r>
            <w:r w:rsidRPr="00A24038">
              <w:rPr>
                <w:rFonts w:ascii="宋体" w:hAnsi="宋体" w:hint="eastAsia"/>
                <w:sz w:val="28"/>
                <w:szCs w:val="28"/>
              </w:rPr>
              <w:t>分钟要质量，提高课堂教学效率。争做一个学生喜爱、家长欢迎的老师。</w:t>
            </w:r>
            <w:r w:rsidRPr="00A24038">
              <w:rPr>
                <w:rFonts w:ascii="宋体" w:hAnsi="宋体" w:hint="eastAsia"/>
                <w:sz w:val="28"/>
                <w:szCs w:val="28"/>
              </w:rPr>
              <w:br/>
            </w:r>
            <w:r>
              <w:rPr>
                <w:rFonts w:ascii="宋体" w:hAnsi="宋体" w:hint="eastAsia"/>
                <w:sz w:val="28"/>
                <w:szCs w:val="28"/>
              </w:rPr>
              <w:t xml:space="preserve">    </w:t>
            </w:r>
            <w:r w:rsidRPr="00A24038">
              <w:rPr>
                <w:rFonts w:ascii="宋体" w:hAnsi="宋体" w:hint="eastAsia"/>
                <w:sz w:val="28"/>
                <w:szCs w:val="28"/>
              </w:rPr>
              <w:t>3、做好读书笔记、写好教学反思，努力使自己业务水平再上新台阶。 知识在于积累，“厚积而薄发”是人民教师应具备的文化素养，做好读书笔记就能使知识不断积累，思想与时俱进。并虚心向同行学习，向名师学习。</w:t>
            </w:r>
            <w:r w:rsidRPr="00A24038">
              <w:rPr>
                <w:rFonts w:ascii="宋体" w:hAnsi="宋体" w:hint="eastAsia"/>
                <w:sz w:val="28"/>
                <w:szCs w:val="28"/>
              </w:rPr>
              <w:br/>
            </w:r>
            <w:r>
              <w:rPr>
                <w:rFonts w:ascii="宋体" w:hAnsi="宋体" w:hint="eastAsia"/>
                <w:sz w:val="28"/>
                <w:szCs w:val="28"/>
              </w:rPr>
              <w:t xml:space="preserve">    </w:t>
            </w:r>
            <w:r w:rsidRPr="00A24038">
              <w:rPr>
                <w:rFonts w:ascii="宋体" w:hAnsi="宋体" w:hint="eastAsia"/>
                <w:sz w:val="28"/>
                <w:szCs w:val="28"/>
              </w:rPr>
              <w:t>4、结合学校主题研修，以提高日常的教学工作和班级管理方面的能力。</w:t>
            </w:r>
            <w:r w:rsidRPr="00A24038">
              <w:rPr>
                <w:rFonts w:ascii="宋体" w:hAnsi="宋体" w:hint="eastAsia"/>
                <w:sz w:val="28"/>
                <w:szCs w:val="28"/>
              </w:rPr>
              <w:br/>
            </w:r>
            <w:r>
              <w:rPr>
                <w:rFonts w:ascii="宋体" w:hAnsi="宋体" w:hint="eastAsia"/>
                <w:sz w:val="28"/>
                <w:szCs w:val="28"/>
              </w:rPr>
              <w:t xml:space="preserve">    </w:t>
            </w:r>
            <w:r w:rsidRPr="00A24038">
              <w:rPr>
                <w:rFonts w:ascii="宋体" w:hAnsi="宋体" w:hint="eastAsia"/>
                <w:sz w:val="28"/>
                <w:szCs w:val="28"/>
              </w:rPr>
              <w:t>5、不断提高教育能力。包括全面了解学生的能力、正确评价学生的能力、转化后进生的能力、指导学生与人交往的能力、教师“身教”的能力、课堂上灵活应变的能力等。</w:t>
            </w:r>
          </w:p>
          <w:p w:rsidR="00FA239E" w:rsidRDefault="00FA239E">
            <w:pPr>
              <w:spacing w:line="360" w:lineRule="exact"/>
              <w:ind w:firstLineChars="200" w:firstLine="420"/>
            </w:pPr>
          </w:p>
        </w:tc>
      </w:tr>
    </w:tbl>
    <w:p w:rsidR="00FA239E" w:rsidRDefault="00FA239E"/>
    <w:p w:rsidR="00FA239E" w:rsidRDefault="00252A0E">
      <w:pPr>
        <w:jc w:val="center"/>
      </w:pPr>
      <w:r>
        <w:rPr>
          <w:rFonts w:hint="eastAsia"/>
        </w:rPr>
        <w:t>2</w:t>
      </w:r>
    </w:p>
    <w:sectPr w:rsidR="00FA239E" w:rsidSect="00FA239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2A0E" w:rsidRDefault="00252A0E" w:rsidP="00EE7E1E">
      <w:r>
        <w:separator/>
      </w:r>
    </w:p>
  </w:endnote>
  <w:endnote w:type="continuationSeparator" w:id="0">
    <w:p w:rsidR="00252A0E" w:rsidRDefault="00252A0E" w:rsidP="00EE7E1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2A0E" w:rsidRDefault="00252A0E" w:rsidP="00EE7E1E">
      <w:r>
        <w:separator/>
      </w:r>
    </w:p>
  </w:footnote>
  <w:footnote w:type="continuationSeparator" w:id="0">
    <w:p w:rsidR="00252A0E" w:rsidRDefault="00252A0E" w:rsidP="00EE7E1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0143F"/>
    <w:rsid w:val="00013F34"/>
    <w:rsid w:val="000909F5"/>
    <w:rsid w:val="000971EF"/>
    <w:rsid w:val="001807D4"/>
    <w:rsid w:val="001909C6"/>
    <w:rsid w:val="00252A0E"/>
    <w:rsid w:val="002D72E4"/>
    <w:rsid w:val="003910D8"/>
    <w:rsid w:val="00515E58"/>
    <w:rsid w:val="00555B5C"/>
    <w:rsid w:val="00563F2C"/>
    <w:rsid w:val="006C5230"/>
    <w:rsid w:val="009203D9"/>
    <w:rsid w:val="00A834F2"/>
    <w:rsid w:val="00BB7775"/>
    <w:rsid w:val="00C4389B"/>
    <w:rsid w:val="00CC7C23"/>
    <w:rsid w:val="00D0143F"/>
    <w:rsid w:val="00D11309"/>
    <w:rsid w:val="00D2027E"/>
    <w:rsid w:val="00EE7E1E"/>
    <w:rsid w:val="00FA239E"/>
    <w:rsid w:val="47E97B0F"/>
    <w:rsid w:val="6EC63D2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Indent"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239E"/>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semiHidden/>
    <w:rsid w:val="00FA239E"/>
    <w:pPr>
      <w:ind w:firstLineChars="200" w:firstLine="420"/>
    </w:pPr>
  </w:style>
  <w:style w:type="paragraph" w:styleId="a4">
    <w:name w:val="footer"/>
    <w:basedOn w:val="a"/>
    <w:link w:val="Char0"/>
    <w:uiPriority w:val="99"/>
    <w:semiHidden/>
    <w:unhideWhenUsed/>
    <w:qFormat/>
    <w:rsid w:val="00FA239E"/>
    <w:pPr>
      <w:tabs>
        <w:tab w:val="center" w:pos="4153"/>
        <w:tab w:val="right" w:pos="8306"/>
      </w:tabs>
      <w:snapToGrid w:val="0"/>
      <w:jc w:val="left"/>
    </w:pPr>
    <w:rPr>
      <w:sz w:val="18"/>
      <w:szCs w:val="18"/>
    </w:rPr>
  </w:style>
  <w:style w:type="paragraph" w:styleId="a5">
    <w:name w:val="header"/>
    <w:basedOn w:val="a"/>
    <w:link w:val="Char1"/>
    <w:uiPriority w:val="99"/>
    <w:semiHidden/>
    <w:unhideWhenUsed/>
    <w:rsid w:val="00FA239E"/>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semiHidden/>
    <w:rsid w:val="00FA239E"/>
    <w:rPr>
      <w:rFonts w:ascii="Times New Roman" w:eastAsia="宋体" w:hAnsi="Times New Roman" w:cs="Times New Roman"/>
      <w:szCs w:val="24"/>
    </w:rPr>
  </w:style>
  <w:style w:type="character" w:customStyle="1" w:styleId="Char1">
    <w:name w:val="页眉 Char"/>
    <w:basedOn w:val="a0"/>
    <w:link w:val="a5"/>
    <w:uiPriority w:val="99"/>
    <w:semiHidden/>
    <w:qFormat/>
    <w:rsid w:val="00FA239E"/>
    <w:rPr>
      <w:rFonts w:ascii="Times New Roman" w:eastAsia="宋体" w:hAnsi="Times New Roman" w:cs="Times New Roman"/>
      <w:sz w:val="18"/>
      <w:szCs w:val="18"/>
    </w:rPr>
  </w:style>
  <w:style w:type="character" w:customStyle="1" w:styleId="Char0">
    <w:name w:val="页脚 Char"/>
    <w:basedOn w:val="a0"/>
    <w:link w:val="a4"/>
    <w:uiPriority w:val="99"/>
    <w:semiHidden/>
    <w:rsid w:val="00FA239E"/>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F6500A-7681-4EF8-9B22-7C73D496B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221</Words>
  <Characters>1264</Characters>
  <Application>Microsoft Office Word</Application>
  <DocSecurity>0</DocSecurity>
  <Lines>10</Lines>
  <Paragraphs>2</Paragraphs>
  <ScaleCrop>false</ScaleCrop>
  <Company>微软中国</Company>
  <LinksUpToDate>false</LinksUpToDate>
  <CharactersWithSpaces>1483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cp:lastPrinted>2017-06-07T08:00:00Z</cp:lastPrinted>
  <dcterms:created xsi:type="dcterms:W3CDTF">2021-02-24T07:57:00Z</dcterms:created>
  <dcterms:modified xsi:type="dcterms:W3CDTF">2021-02-26T02:36:00Z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