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5239E" w14:textId="77777777" w:rsidR="00393D67" w:rsidRPr="00393D67" w:rsidRDefault="00393D67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20</w:t>
      </w:r>
      <w:r>
        <w:rPr>
          <w:rFonts w:ascii="楷体" w:eastAsia="楷体" w:hAnsi="楷体" w:cs="宋体"/>
          <w:kern w:val="0"/>
          <w:sz w:val="36"/>
          <w:szCs w:val="36"/>
        </w:rPr>
        <w:t>20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—202</w:t>
      </w:r>
      <w:r>
        <w:rPr>
          <w:rFonts w:ascii="楷体" w:eastAsia="楷体" w:hAnsi="楷体" w:cs="宋体"/>
          <w:kern w:val="0"/>
          <w:sz w:val="36"/>
          <w:szCs w:val="36"/>
        </w:rPr>
        <w:t>1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学年第</w:t>
      </w:r>
      <w:r>
        <w:rPr>
          <w:rFonts w:ascii="楷体" w:eastAsia="楷体" w:hAnsi="楷体" w:cs="宋体" w:hint="eastAsia"/>
          <w:kern w:val="0"/>
          <w:sz w:val="36"/>
          <w:szCs w:val="36"/>
        </w:rPr>
        <w:t>一</w:t>
      </w: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学期常州市紫云小学</w:t>
      </w:r>
    </w:p>
    <w:p w14:paraId="3F7450D2" w14:textId="77777777" w:rsidR="00393D67" w:rsidRDefault="00393D67" w:rsidP="00393D67">
      <w:pPr>
        <w:jc w:val="center"/>
        <w:rPr>
          <w:rFonts w:ascii="楷体" w:eastAsia="楷体" w:hAnsi="楷体" w:cs="宋体"/>
          <w:kern w:val="0"/>
          <w:sz w:val="36"/>
          <w:szCs w:val="36"/>
        </w:rPr>
      </w:pPr>
      <w:r w:rsidRPr="00393D67">
        <w:rPr>
          <w:rFonts w:ascii="楷体" w:eastAsia="楷体" w:hAnsi="楷体" w:cs="宋体" w:hint="eastAsia"/>
          <w:kern w:val="0"/>
          <w:sz w:val="36"/>
          <w:szCs w:val="36"/>
        </w:rPr>
        <w:t>现代教育技术研发中心工作计划</w:t>
      </w:r>
    </w:p>
    <w:p w14:paraId="6C4D5BC2" w14:textId="77777777" w:rsidR="00393D67" w:rsidRPr="00393D67" w:rsidRDefault="00393D67" w:rsidP="00393D67">
      <w:pPr>
        <w:pStyle w:val="a3"/>
        <w:spacing w:before="0" w:beforeAutospacing="0" w:after="75" w:afterAutospacing="0" w:line="315" w:lineRule="atLeast"/>
        <w:rPr>
          <w:b/>
          <w:color w:val="000000"/>
        </w:rPr>
      </w:pPr>
      <w:r w:rsidRPr="00393D67">
        <w:rPr>
          <w:rFonts w:hint="eastAsia"/>
          <w:b/>
          <w:color w:val="000000"/>
        </w:rPr>
        <w:t>一</w:t>
      </w:r>
      <w:r w:rsidRPr="00393D67">
        <w:rPr>
          <w:b/>
          <w:color w:val="000000"/>
        </w:rPr>
        <w:t>、</w:t>
      </w:r>
      <w:r w:rsidRPr="00393D67">
        <w:rPr>
          <w:rFonts w:hint="eastAsia"/>
          <w:b/>
          <w:color w:val="000000"/>
        </w:rPr>
        <w:t>指导思想</w:t>
      </w:r>
    </w:p>
    <w:p w14:paraId="6EC608A6" w14:textId="44B15166" w:rsidR="00393D67" w:rsidRDefault="00393D67" w:rsidP="00393D67">
      <w:pPr>
        <w:pStyle w:val="a3"/>
        <w:spacing w:before="0" w:beforeAutospacing="0" w:after="75" w:afterAutospacing="0" w:line="360" w:lineRule="auto"/>
        <w:ind w:firstLineChars="200" w:firstLine="480"/>
      </w:pPr>
      <w:r>
        <w:rPr>
          <w:rFonts w:hint="eastAsia"/>
          <w:color w:val="000000"/>
        </w:rPr>
        <w:t>以教育部《教育信息化2.0行动计划》、《教育信息化“十三五”规划》</w:t>
      </w:r>
      <w:r>
        <w:rPr>
          <w:rFonts w:hint="eastAsia"/>
          <w:color w:val="000000"/>
          <w:shd w:val="clear" w:color="auto" w:fill="FFFFFF"/>
        </w:rPr>
        <w:t>等文件精神</w:t>
      </w:r>
      <w:r>
        <w:rPr>
          <w:rFonts w:hint="eastAsia"/>
          <w:color w:val="000000"/>
        </w:rPr>
        <w:t>为指导，</w:t>
      </w:r>
      <w:r>
        <w:rPr>
          <w:rFonts w:hint="eastAsia"/>
        </w:rPr>
        <w:t>准确把握教育信息化2.0新时代特征，围绕区信息中心重点工作</w:t>
      </w:r>
      <w:r w:rsidR="00427D80">
        <w:rPr>
          <w:rFonts w:hint="eastAsia"/>
        </w:rPr>
        <w:t>，</w:t>
      </w:r>
      <w:r w:rsidR="00427D80">
        <w:rPr>
          <w:rFonts w:hint="eastAsia"/>
          <w:color w:val="434343"/>
        </w:rPr>
        <w:t>在学校迎接新优质工作引领下，</w:t>
      </w:r>
      <w:r>
        <w:rPr>
          <w:rFonts w:hint="eastAsia"/>
        </w:rPr>
        <w:t>以日常研究为平台，</w:t>
      </w:r>
      <w:r w:rsidR="00427D80">
        <w:rPr>
          <w:rFonts w:hint="eastAsia"/>
        </w:rPr>
        <w:t>扎实开展现代教育技术培训，</w:t>
      </w:r>
      <w:r w:rsidR="00427D80" w:rsidRPr="00427D80">
        <w:rPr>
          <w:rFonts w:hint="eastAsia"/>
        </w:rPr>
        <w:t>融合推进“互联网+课堂教学范式的发展应用”项目与区域基础教育“新教学”实验项目</w:t>
      </w:r>
      <w:r w:rsidR="00427D80">
        <w:rPr>
          <w:rFonts w:hint="eastAsia"/>
        </w:rPr>
        <w:t>应用研究，</w:t>
      </w:r>
      <w:r>
        <w:rPr>
          <w:rFonts w:hint="eastAsia"/>
        </w:rPr>
        <w:t>发挥信息技术在教育</w:t>
      </w:r>
      <w:r w:rsidR="00427D80">
        <w:rPr>
          <w:rFonts w:hint="eastAsia"/>
        </w:rPr>
        <w:t>教学</w:t>
      </w:r>
      <w:r>
        <w:rPr>
          <w:rFonts w:hint="eastAsia"/>
        </w:rPr>
        <w:t>领域的积极作用，提升学校教育信息化水平。</w:t>
      </w:r>
    </w:p>
    <w:p w14:paraId="3E46CD27" w14:textId="12496C48" w:rsidR="00393D67" w:rsidRPr="00440189" w:rsidRDefault="00D236F2" w:rsidP="00D236F2">
      <w:pPr>
        <w:pStyle w:val="a3"/>
        <w:spacing w:before="0" w:beforeAutospacing="0" w:after="75" w:afterAutospacing="0" w:line="360" w:lineRule="auto"/>
        <w:rPr>
          <w:rFonts w:asciiTheme="minorEastAsia" w:eastAsiaTheme="minorEastAsia" w:hAnsiTheme="minorEastAsia"/>
          <w:b/>
        </w:rPr>
      </w:pPr>
      <w:r w:rsidRPr="00440189">
        <w:rPr>
          <w:rFonts w:asciiTheme="minorEastAsia" w:eastAsiaTheme="minorEastAsia" w:hAnsiTheme="minorEastAsia" w:hint="eastAsia"/>
          <w:b/>
        </w:rPr>
        <w:t>二</w:t>
      </w:r>
      <w:r w:rsidRPr="00440189">
        <w:rPr>
          <w:rFonts w:asciiTheme="minorEastAsia" w:eastAsiaTheme="minorEastAsia" w:hAnsiTheme="minorEastAsia"/>
          <w:b/>
        </w:rPr>
        <w:t>、</w:t>
      </w:r>
      <w:r w:rsidR="00427D80">
        <w:rPr>
          <w:rFonts w:asciiTheme="minorEastAsia" w:eastAsiaTheme="minorEastAsia" w:hAnsiTheme="minorEastAsia" w:hint="eastAsia"/>
          <w:b/>
        </w:rPr>
        <w:t>重点工作</w:t>
      </w:r>
    </w:p>
    <w:p w14:paraId="10B124F8" w14:textId="68FDAD79" w:rsidR="00427D80" w:rsidRPr="00427D80" w:rsidRDefault="000301F3" w:rsidP="00427D80">
      <w:pPr>
        <w:spacing w:line="360" w:lineRule="auto"/>
        <w:rPr>
          <w:bCs/>
        </w:rPr>
      </w:pPr>
      <w:r w:rsidRPr="00427D80">
        <w:rPr>
          <w:rFonts w:hint="eastAsia"/>
          <w:bCs/>
          <w:sz w:val="24"/>
          <w:szCs w:val="24"/>
        </w:rPr>
        <w:t>（一）</w:t>
      </w:r>
      <w:r w:rsidR="00427D80" w:rsidRPr="00427D80">
        <w:rPr>
          <w:rFonts w:hint="eastAsia"/>
          <w:b/>
          <w:sz w:val="24"/>
          <w:szCs w:val="24"/>
        </w:rPr>
        <w:t>以项目为核心，提升教师信息化应用研究水平。</w:t>
      </w:r>
    </w:p>
    <w:p w14:paraId="6185854A" w14:textId="3CF276EF" w:rsidR="001A4272" w:rsidRDefault="00427D80" w:rsidP="001A4272">
      <w:pPr>
        <w:spacing w:line="360" w:lineRule="auto"/>
        <w:ind w:firstLine="420"/>
        <w:rPr>
          <w:bCs/>
          <w:sz w:val="24"/>
          <w:szCs w:val="24"/>
        </w:rPr>
      </w:pPr>
      <w:r w:rsidRPr="00427D80">
        <w:rPr>
          <w:rFonts w:hint="eastAsia"/>
          <w:bCs/>
          <w:sz w:val="24"/>
          <w:szCs w:val="24"/>
        </w:rPr>
        <w:t>以天宁区“互联网</w:t>
      </w:r>
      <w:r w:rsidRPr="00427D80">
        <w:rPr>
          <w:rFonts w:hint="eastAsia"/>
          <w:bCs/>
          <w:sz w:val="24"/>
          <w:szCs w:val="24"/>
        </w:rPr>
        <w:t>+</w:t>
      </w:r>
      <w:r w:rsidRPr="00427D80">
        <w:rPr>
          <w:rFonts w:hint="eastAsia"/>
          <w:bCs/>
          <w:sz w:val="24"/>
          <w:szCs w:val="24"/>
        </w:rPr>
        <w:t>课堂教学范式的发展应用”项目与区域推进基础教育“新教学”实验项目融合推进为抓手</w:t>
      </w:r>
      <w:r>
        <w:rPr>
          <w:rFonts w:hint="eastAsia"/>
          <w:bCs/>
          <w:sz w:val="24"/>
          <w:szCs w:val="24"/>
        </w:rPr>
        <w:t>，</w:t>
      </w:r>
      <w:r w:rsidRPr="00427D80">
        <w:rPr>
          <w:rFonts w:hint="eastAsia"/>
          <w:bCs/>
          <w:sz w:val="24"/>
          <w:szCs w:val="24"/>
        </w:rPr>
        <w:t>有序开展范式的发展与应用研究，鼓励教师们积极参加，广泛应用。一是发挥信息中心的主体作用，落实项目的实践和推广任务</w:t>
      </w:r>
      <w:r w:rsidR="001A4272">
        <w:rPr>
          <w:rFonts w:hint="eastAsia"/>
          <w:bCs/>
          <w:sz w:val="24"/>
          <w:szCs w:val="24"/>
        </w:rPr>
        <w:t>；</w:t>
      </w:r>
      <w:r w:rsidRPr="00427D80">
        <w:rPr>
          <w:rFonts w:hint="eastAsia"/>
          <w:bCs/>
          <w:sz w:val="24"/>
          <w:szCs w:val="24"/>
        </w:rPr>
        <w:t>二是发挥各学科</w:t>
      </w:r>
      <w:r w:rsidR="001A4272">
        <w:rPr>
          <w:rFonts w:hint="eastAsia"/>
          <w:bCs/>
          <w:sz w:val="24"/>
          <w:szCs w:val="24"/>
        </w:rPr>
        <w:t>部长</w:t>
      </w:r>
      <w:r w:rsidRPr="00427D80">
        <w:rPr>
          <w:rFonts w:hint="eastAsia"/>
          <w:bCs/>
          <w:sz w:val="24"/>
          <w:szCs w:val="24"/>
        </w:rPr>
        <w:t>引领作用，落实项目组织和引领任务</w:t>
      </w:r>
      <w:r w:rsidR="001A4272">
        <w:rPr>
          <w:rFonts w:hint="eastAsia"/>
          <w:bCs/>
          <w:sz w:val="24"/>
          <w:szCs w:val="24"/>
        </w:rPr>
        <w:t>；</w:t>
      </w:r>
      <w:r w:rsidRPr="00427D80">
        <w:rPr>
          <w:rFonts w:hint="eastAsia"/>
          <w:bCs/>
          <w:sz w:val="24"/>
          <w:szCs w:val="24"/>
        </w:rPr>
        <w:t>三是发挥</w:t>
      </w:r>
      <w:r w:rsidR="001A4272">
        <w:rPr>
          <w:rFonts w:hint="eastAsia"/>
          <w:bCs/>
          <w:sz w:val="24"/>
          <w:szCs w:val="24"/>
        </w:rPr>
        <w:t>种子教师</w:t>
      </w:r>
      <w:r w:rsidRPr="00427D80">
        <w:rPr>
          <w:rFonts w:hint="eastAsia"/>
          <w:bCs/>
          <w:sz w:val="24"/>
          <w:szCs w:val="24"/>
        </w:rPr>
        <w:t>作用，落实项目培训和研究任务</w:t>
      </w:r>
      <w:r w:rsidR="001A4272">
        <w:rPr>
          <w:rFonts w:hint="eastAsia"/>
          <w:bCs/>
          <w:sz w:val="24"/>
          <w:szCs w:val="24"/>
        </w:rPr>
        <w:t>。</w:t>
      </w:r>
    </w:p>
    <w:p w14:paraId="18D7E602" w14:textId="7051D514" w:rsidR="00EF51BA" w:rsidRDefault="001A4272" w:rsidP="00EF51BA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各学科</w:t>
      </w:r>
      <w:r w:rsidRPr="00427D80">
        <w:rPr>
          <w:rFonts w:hint="eastAsia"/>
          <w:sz w:val="24"/>
          <w:szCs w:val="24"/>
        </w:rPr>
        <w:t>继续加大研究力度，拓宽研究范围，进行</w:t>
      </w:r>
      <w:proofErr w:type="gramStart"/>
      <w:r w:rsidRPr="00427D80">
        <w:rPr>
          <w:rFonts w:hint="eastAsia"/>
          <w:sz w:val="24"/>
          <w:szCs w:val="24"/>
        </w:rPr>
        <w:t>校本化</w:t>
      </w:r>
      <w:proofErr w:type="gramEnd"/>
      <w:r w:rsidRPr="00427D80">
        <w:rPr>
          <w:rFonts w:hint="eastAsia"/>
          <w:sz w:val="24"/>
          <w:szCs w:val="24"/>
        </w:rPr>
        <w:t>的深入钻研。一方面，学校将继续组织新教学</w:t>
      </w:r>
      <w:r>
        <w:rPr>
          <w:rFonts w:hint="eastAsia"/>
          <w:sz w:val="24"/>
          <w:szCs w:val="24"/>
        </w:rPr>
        <w:t>种子</w:t>
      </w:r>
      <w:r w:rsidRPr="00427D80">
        <w:rPr>
          <w:rFonts w:hint="eastAsia"/>
          <w:sz w:val="24"/>
          <w:szCs w:val="24"/>
        </w:rPr>
        <w:t>教师参加区级各类新教学培训和在线观摩展示活动</w:t>
      </w:r>
      <w:r>
        <w:rPr>
          <w:rFonts w:hint="eastAsia"/>
          <w:sz w:val="24"/>
          <w:szCs w:val="24"/>
        </w:rPr>
        <w:t>，</w:t>
      </w:r>
      <w:r w:rsidRPr="00427D80">
        <w:rPr>
          <w:rFonts w:hint="eastAsia"/>
          <w:sz w:val="24"/>
          <w:szCs w:val="24"/>
        </w:rPr>
        <w:t>加强理论学习，走近“新教学”</w:t>
      </w:r>
      <w:r w:rsidR="00EF51BA">
        <w:rPr>
          <w:rFonts w:hint="eastAsia"/>
          <w:sz w:val="24"/>
          <w:szCs w:val="24"/>
        </w:rPr>
        <w:t>，</w:t>
      </w:r>
      <w:r w:rsidRPr="00427D80">
        <w:rPr>
          <w:rFonts w:hint="eastAsia"/>
          <w:sz w:val="24"/>
          <w:szCs w:val="24"/>
        </w:rPr>
        <w:t>初识新教学的理论基础和核心观点，了解新教学的结构框架，增强老师们对新教学“大单元、大情境、大任务”的认识。另一方面，</w:t>
      </w:r>
      <w:r>
        <w:rPr>
          <w:rFonts w:hint="eastAsia"/>
          <w:sz w:val="24"/>
          <w:szCs w:val="24"/>
        </w:rPr>
        <w:t>各学科部长合理制定</w:t>
      </w:r>
      <w:r w:rsidRPr="00427D80">
        <w:rPr>
          <w:rFonts w:hint="eastAsia"/>
          <w:sz w:val="24"/>
          <w:szCs w:val="24"/>
        </w:rPr>
        <w:t>新教学研究的实践内容，组织核心力量全员参与，围绕大单元、大任务和大情境进行主题单元设计和研究。</w:t>
      </w:r>
      <w:r w:rsidR="00EF51BA">
        <w:rPr>
          <w:rFonts w:hint="eastAsia"/>
          <w:sz w:val="24"/>
          <w:szCs w:val="24"/>
        </w:rPr>
        <w:t>大胆</w:t>
      </w:r>
      <w:r w:rsidRPr="00427D80">
        <w:rPr>
          <w:rFonts w:hint="eastAsia"/>
          <w:sz w:val="24"/>
          <w:szCs w:val="24"/>
        </w:rPr>
        <w:t>实践研究，试水“新教学”</w:t>
      </w:r>
      <w:r w:rsidR="00EF51BA">
        <w:rPr>
          <w:rFonts w:hint="eastAsia"/>
          <w:sz w:val="24"/>
          <w:szCs w:val="24"/>
        </w:rPr>
        <w:t>，</w:t>
      </w:r>
      <w:r w:rsidR="00EF51BA" w:rsidRPr="00EF51BA">
        <w:rPr>
          <w:rFonts w:hint="eastAsia"/>
          <w:sz w:val="24"/>
          <w:szCs w:val="24"/>
        </w:rPr>
        <w:t>定期组织校级交流研讨活动并邀请</w:t>
      </w:r>
      <w:r w:rsidR="00EF51BA">
        <w:rPr>
          <w:rFonts w:hint="eastAsia"/>
          <w:sz w:val="24"/>
          <w:szCs w:val="24"/>
        </w:rPr>
        <w:t>专家或</w:t>
      </w:r>
      <w:r w:rsidR="00EF51BA" w:rsidRPr="00EF51BA">
        <w:rPr>
          <w:rFonts w:hint="eastAsia"/>
          <w:sz w:val="24"/>
          <w:szCs w:val="24"/>
        </w:rPr>
        <w:t>兄弟学校参加。</w:t>
      </w:r>
    </w:p>
    <w:p w14:paraId="40DD012F" w14:textId="3C57E1AA" w:rsidR="00CA2AE0" w:rsidRPr="007B50E0" w:rsidRDefault="00CA2AE0" w:rsidP="00CA2AE0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“新教学”研究</w:t>
      </w:r>
      <w:r w:rsidRPr="007B50E0">
        <w:rPr>
          <w:rFonts w:hint="eastAsia"/>
          <w:b/>
          <w:sz w:val="24"/>
          <w:szCs w:val="24"/>
        </w:rPr>
        <w:t>活动安排</w:t>
      </w:r>
    </w:p>
    <w:tbl>
      <w:tblPr>
        <w:tblpPr w:leftFromText="180" w:rightFromText="180" w:vertAnchor="text" w:horzAnchor="margin" w:tblpY="211"/>
        <w:tblOverlap w:val="never"/>
        <w:tblW w:w="80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1134"/>
        <w:gridCol w:w="1518"/>
        <w:gridCol w:w="608"/>
      </w:tblGrid>
      <w:tr w:rsidR="00CA2AE0" w:rsidRPr="007C0FC1" w14:paraId="01BC29F4" w14:textId="77777777" w:rsidTr="00D05839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40DC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C417E" w14:textId="478D45A1" w:rsidR="00CA2AE0" w:rsidRPr="007C0FC1" w:rsidRDefault="00CA2AE0" w:rsidP="00DA4405">
            <w:pPr>
              <w:spacing w:line="360" w:lineRule="auto"/>
              <w:jc w:val="center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活动内容及形式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4521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活动时间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DF255" w14:textId="4F32E8BD" w:rsidR="00CA2AE0" w:rsidRPr="007C0FC1" w:rsidRDefault="0030470C" w:rsidP="00917991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责任人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67D92" w14:textId="77777777" w:rsidR="00CA2AE0" w:rsidRPr="007C0FC1" w:rsidRDefault="00CA2AE0" w:rsidP="00917991">
            <w:pPr>
              <w:spacing w:line="360" w:lineRule="auto"/>
              <w:rPr>
                <w:b/>
                <w:szCs w:val="21"/>
              </w:rPr>
            </w:pPr>
            <w:r w:rsidRPr="007C0FC1">
              <w:rPr>
                <w:rFonts w:hint="eastAsia"/>
                <w:b/>
                <w:szCs w:val="21"/>
              </w:rPr>
              <w:t>备注</w:t>
            </w:r>
          </w:p>
        </w:tc>
      </w:tr>
      <w:tr w:rsidR="003030A6" w:rsidRPr="007C0FC1" w14:paraId="47176A52" w14:textId="77777777" w:rsidTr="00D05839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10DFF" w14:textId="54F75E75" w:rsidR="003030A6" w:rsidRPr="0031250D" w:rsidRDefault="003030A6" w:rsidP="0031250D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52D76A" w14:textId="7D8577B4" w:rsidR="003030A6" w:rsidRPr="0031250D" w:rsidRDefault="003030A6" w:rsidP="00DA4405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t>六下</w:t>
            </w:r>
            <w:r>
              <w:t>Unit 2 Good habits checkout 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EC6F1" w14:textId="0942A577" w:rsidR="003030A6" w:rsidRPr="0031250D" w:rsidRDefault="003030A6" w:rsidP="0031250D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2BF54" w14:textId="7A5137D8" w:rsidR="003030A6" w:rsidRPr="0031250D" w:rsidRDefault="003030A6" w:rsidP="0031250D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吴洪菲</w:t>
            </w:r>
            <w:proofErr w:type="gram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C0B3" w14:textId="77777777" w:rsidR="003030A6" w:rsidRPr="007C0FC1" w:rsidRDefault="003030A6" w:rsidP="00917991">
            <w:pPr>
              <w:spacing w:line="360" w:lineRule="auto"/>
              <w:rPr>
                <w:b/>
                <w:szCs w:val="21"/>
              </w:rPr>
            </w:pPr>
          </w:p>
        </w:tc>
      </w:tr>
      <w:tr w:rsidR="0031250D" w:rsidRPr="007C0FC1" w14:paraId="0D3058FF" w14:textId="77777777" w:rsidTr="00D05839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9C65E" w14:textId="667906EA" w:rsidR="0031250D" w:rsidRPr="0031250D" w:rsidRDefault="003030A6" w:rsidP="0031250D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BD7D8" w14:textId="4F621F9E" w:rsidR="0031250D" w:rsidRPr="0031250D" w:rsidRDefault="0031250D" w:rsidP="00DA4405">
            <w:pPr>
              <w:spacing w:line="360" w:lineRule="auto"/>
              <w:jc w:val="center"/>
              <w:rPr>
                <w:bCs/>
                <w:szCs w:val="21"/>
              </w:rPr>
            </w:pPr>
            <w:r w:rsidRPr="0031250D">
              <w:rPr>
                <w:rFonts w:hint="eastAsia"/>
                <w:bCs/>
                <w:szCs w:val="21"/>
              </w:rPr>
              <w:t>讲座</w:t>
            </w:r>
            <w:r w:rsidRPr="0031250D">
              <w:rPr>
                <w:bCs/>
              </w:rPr>
              <w:t>《携手互</w:t>
            </w:r>
            <w:r w:rsidRPr="0031250D">
              <w:rPr>
                <w:bCs/>
              </w:rPr>
              <w:t>+</w:t>
            </w:r>
            <w:r w:rsidRPr="0031250D">
              <w:rPr>
                <w:bCs/>
              </w:rPr>
              <w:t>，开启新教学之路》王燕萍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44F30" w14:textId="0869EC86" w:rsidR="0031250D" w:rsidRPr="0031250D" w:rsidRDefault="0031250D" w:rsidP="0031250D">
            <w:pPr>
              <w:spacing w:line="360" w:lineRule="auto"/>
              <w:jc w:val="center"/>
              <w:rPr>
                <w:bCs/>
                <w:szCs w:val="21"/>
              </w:rPr>
            </w:pPr>
            <w:r w:rsidRPr="0031250D">
              <w:rPr>
                <w:rFonts w:hint="eastAsia"/>
                <w:bCs/>
                <w:szCs w:val="21"/>
              </w:rPr>
              <w:t>3</w:t>
            </w:r>
            <w:r w:rsidRPr="0031250D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7EB67D" w14:textId="3B24D7C0" w:rsidR="0031250D" w:rsidRPr="0031250D" w:rsidRDefault="0031250D" w:rsidP="0031250D">
            <w:pPr>
              <w:spacing w:line="360" w:lineRule="auto"/>
              <w:jc w:val="center"/>
              <w:rPr>
                <w:bCs/>
                <w:szCs w:val="21"/>
              </w:rPr>
            </w:pPr>
            <w:r w:rsidRPr="0031250D">
              <w:rPr>
                <w:rFonts w:hint="eastAsia"/>
                <w:bCs/>
                <w:szCs w:val="21"/>
              </w:rPr>
              <w:t>王燕萍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B88EA" w14:textId="77777777" w:rsidR="0031250D" w:rsidRPr="007C0FC1" w:rsidRDefault="0031250D" w:rsidP="00917991">
            <w:pPr>
              <w:spacing w:line="360" w:lineRule="auto"/>
              <w:rPr>
                <w:b/>
                <w:szCs w:val="21"/>
              </w:rPr>
            </w:pPr>
          </w:p>
        </w:tc>
      </w:tr>
      <w:tr w:rsidR="00CA2AE0" w:rsidRPr="007C0FC1" w14:paraId="0A5353FB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215F0" w14:textId="4C0B24FC" w:rsidR="00CA2AE0" w:rsidRPr="007C0FC1" w:rsidRDefault="003030A6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056AF" w14:textId="20AC1638" w:rsidR="00CA2AE0" w:rsidRPr="007C0FC1" w:rsidRDefault="00D05839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语文低段大单元实践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A2E6D" w14:textId="2591F1CA" w:rsidR="00CA2AE0" w:rsidRPr="007C0FC1" w:rsidRDefault="00D05839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3BD93" w14:textId="7C7A7EB1" w:rsidR="00CA2AE0" w:rsidRPr="007C0FC1" w:rsidRDefault="00D05839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陈婷、吴亚兰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C9029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  <w:tr w:rsidR="00CA2AE0" w:rsidRPr="007C0FC1" w14:paraId="3D47036B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98AEB" w14:textId="6296B98D" w:rsidR="00CA2AE0" w:rsidRPr="007C0FC1" w:rsidRDefault="003030A6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E31ED5" w14:textId="44996810" w:rsidR="00CA2AE0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三年级下册《分数的初步认识（2）》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29377" w14:textId="689832CD" w:rsidR="00CA2AE0" w:rsidRPr="007B50E0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801E03" w14:textId="1242F30F" w:rsidR="00CA2AE0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季慧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C3481" w14:textId="77777777" w:rsidR="00CA2AE0" w:rsidRPr="007C0FC1" w:rsidRDefault="00CA2AE0" w:rsidP="00917991">
            <w:pPr>
              <w:spacing w:line="360" w:lineRule="auto"/>
              <w:rPr>
                <w:szCs w:val="21"/>
              </w:rPr>
            </w:pPr>
          </w:p>
        </w:tc>
      </w:tr>
      <w:tr w:rsidR="0030470C" w:rsidRPr="007C0FC1" w14:paraId="79F0FC50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AEF71" w14:textId="4B59468A" w:rsidR="0030470C" w:rsidRPr="007C0FC1" w:rsidRDefault="003030A6" w:rsidP="003047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3A0BE83" w14:textId="458F420B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四年级下册《认识万以内的数》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B94FC0" w14:textId="05CD275D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8356061" w14:textId="0063CAF9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梅丽莎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F24BC" w14:textId="77777777" w:rsidR="0030470C" w:rsidRPr="007C0FC1" w:rsidRDefault="0030470C" w:rsidP="0030470C">
            <w:pPr>
              <w:spacing w:line="360" w:lineRule="auto"/>
              <w:rPr>
                <w:szCs w:val="21"/>
              </w:rPr>
            </w:pPr>
          </w:p>
        </w:tc>
      </w:tr>
      <w:tr w:rsidR="00D05839" w:rsidRPr="007C0FC1" w14:paraId="67F3FDBD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D324F" w14:textId="3AF400B0" w:rsidR="00D05839" w:rsidRPr="007C0FC1" w:rsidRDefault="003030A6" w:rsidP="003047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8DFF656" w14:textId="1A63BE5B" w:rsidR="00D05839" w:rsidRDefault="00D05839" w:rsidP="00D0583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语文中段大单元实践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2FA21FA" w14:textId="522878A6" w:rsidR="00D05839" w:rsidRDefault="00D05839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70F63A66" w14:textId="653D4AD1" w:rsidR="00D05839" w:rsidRDefault="00D05839" w:rsidP="00D0583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周咏妍、黄文谦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B5F4E" w14:textId="77777777" w:rsidR="00D05839" w:rsidRPr="007C0FC1" w:rsidRDefault="00D05839" w:rsidP="0030470C">
            <w:pPr>
              <w:spacing w:line="360" w:lineRule="auto"/>
              <w:rPr>
                <w:szCs w:val="21"/>
              </w:rPr>
            </w:pPr>
          </w:p>
        </w:tc>
      </w:tr>
      <w:tr w:rsidR="0030470C" w:rsidRPr="007C0FC1" w14:paraId="110A65D8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C75DD" w14:textId="3DCB30A3" w:rsidR="0030470C" w:rsidRPr="007C0FC1" w:rsidRDefault="003030A6" w:rsidP="003047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2125FF3" w14:textId="0DDEFA85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五年级下册《因数和倍数》整理与复习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5F7BDC1" w14:textId="4BDC4EC8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C374BBD" w14:textId="5B26FE8F" w:rsidR="0030470C" w:rsidRPr="007C0FC1" w:rsidRDefault="0030470C" w:rsidP="00D0583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王丹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15518" w14:textId="77777777" w:rsidR="0030470C" w:rsidRPr="007C0FC1" w:rsidRDefault="0030470C" w:rsidP="0030470C">
            <w:pPr>
              <w:spacing w:line="360" w:lineRule="auto"/>
              <w:rPr>
                <w:szCs w:val="21"/>
              </w:rPr>
            </w:pPr>
          </w:p>
        </w:tc>
      </w:tr>
      <w:tr w:rsidR="00D05839" w:rsidRPr="007C0FC1" w14:paraId="458829DE" w14:textId="77777777" w:rsidTr="00D05839">
        <w:trPr>
          <w:trHeight w:val="6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0B41D2" w14:textId="3715A8BE" w:rsidR="00D05839" w:rsidRPr="007C0FC1" w:rsidRDefault="003030A6" w:rsidP="003047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5E8FF04" w14:textId="3511FC62" w:rsidR="00D05839" w:rsidRDefault="00D05839" w:rsidP="00D0583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语文高段大单元实践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268BFB3F" w14:textId="1B4A4423" w:rsidR="00D05839" w:rsidRDefault="00D05839" w:rsidP="0030470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3325B9A" w14:textId="3E4EA179" w:rsidR="00D05839" w:rsidRDefault="00D05839" w:rsidP="0030470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宣馨蕾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、于艳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11A3C" w14:textId="77777777" w:rsidR="00D05839" w:rsidRPr="007C0FC1" w:rsidRDefault="00D05839" w:rsidP="0030470C">
            <w:pPr>
              <w:spacing w:line="360" w:lineRule="auto"/>
              <w:rPr>
                <w:szCs w:val="21"/>
              </w:rPr>
            </w:pPr>
          </w:p>
        </w:tc>
      </w:tr>
    </w:tbl>
    <w:p w14:paraId="59D2DC89" w14:textId="77777777" w:rsidR="00427D80" w:rsidRDefault="00427D80">
      <w:pPr>
        <w:widowControl/>
        <w:jc w:val="left"/>
        <w:rPr>
          <w:sz w:val="24"/>
          <w:szCs w:val="24"/>
        </w:rPr>
      </w:pPr>
    </w:p>
    <w:p w14:paraId="6D931C76" w14:textId="16C9D4EF" w:rsidR="00440189" w:rsidRPr="0083132E" w:rsidRDefault="00440189" w:rsidP="00440189">
      <w:pPr>
        <w:spacing w:line="360" w:lineRule="auto"/>
        <w:rPr>
          <w:b/>
          <w:bCs/>
          <w:sz w:val="24"/>
          <w:szCs w:val="24"/>
        </w:rPr>
      </w:pPr>
      <w:r w:rsidRPr="0083132E">
        <w:rPr>
          <w:rFonts w:hint="eastAsia"/>
          <w:b/>
          <w:sz w:val="24"/>
          <w:szCs w:val="24"/>
        </w:rPr>
        <w:t>（二）</w:t>
      </w:r>
      <w:r w:rsidR="00CA2AE0">
        <w:rPr>
          <w:rFonts w:hint="eastAsia"/>
          <w:b/>
          <w:bCs/>
          <w:sz w:val="24"/>
          <w:szCs w:val="24"/>
        </w:rPr>
        <w:t>扎实开展</w:t>
      </w:r>
      <w:r w:rsidR="00EE0C03" w:rsidRPr="0083132E">
        <w:rPr>
          <w:rFonts w:hint="eastAsia"/>
          <w:b/>
          <w:bCs/>
          <w:sz w:val="24"/>
          <w:szCs w:val="24"/>
        </w:rPr>
        <w:t>信息化</w:t>
      </w:r>
      <w:r w:rsidR="00EE0C03" w:rsidRPr="0083132E">
        <w:rPr>
          <w:b/>
          <w:bCs/>
          <w:sz w:val="24"/>
          <w:szCs w:val="24"/>
        </w:rPr>
        <w:t>校本培训</w:t>
      </w:r>
      <w:r w:rsidRPr="0083132E">
        <w:rPr>
          <w:rFonts w:hint="eastAsia"/>
          <w:b/>
          <w:bCs/>
          <w:sz w:val="24"/>
          <w:szCs w:val="24"/>
        </w:rPr>
        <w:t>，</w:t>
      </w:r>
      <w:r w:rsidR="00EE0C03" w:rsidRPr="0083132E">
        <w:rPr>
          <w:rFonts w:hint="eastAsia"/>
          <w:b/>
          <w:bCs/>
          <w:sz w:val="24"/>
          <w:szCs w:val="24"/>
        </w:rPr>
        <w:t>全面提升</w:t>
      </w:r>
      <w:r w:rsidRPr="0083132E">
        <w:rPr>
          <w:rFonts w:hint="eastAsia"/>
          <w:b/>
          <w:bCs/>
          <w:sz w:val="24"/>
          <w:szCs w:val="24"/>
        </w:rPr>
        <w:t>教师信息素养。</w:t>
      </w:r>
    </w:p>
    <w:p w14:paraId="3FB7CCE9" w14:textId="77777777" w:rsidR="00EE0C03" w:rsidRDefault="00EE0C03" w:rsidP="00EE0C03">
      <w:pPr>
        <w:spacing w:line="360" w:lineRule="auto"/>
        <w:ind w:firstLine="420"/>
        <w:rPr>
          <w:bCs/>
          <w:sz w:val="24"/>
          <w:szCs w:val="24"/>
        </w:rPr>
      </w:pPr>
      <w:r w:rsidRPr="00EE0C03">
        <w:rPr>
          <w:rFonts w:hint="eastAsia"/>
          <w:bCs/>
          <w:sz w:val="24"/>
          <w:szCs w:val="24"/>
        </w:rPr>
        <w:t>本学期学校继续加强</w:t>
      </w:r>
      <w:r>
        <w:rPr>
          <w:rFonts w:hint="eastAsia"/>
          <w:bCs/>
          <w:sz w:val="24"/>
          <w:szCs w:val="24"/>
        </w:rPr>
        <w:t>教师信息化</w:t>
      </w:r>
      <w:r>
        <w:rPr>
          <w:bCs/>
          <w:sz w:val="24"/>
          <w:szCs w:val="24"/>
        </w:rPr>
        <w:t>能力的</w:t>
      </w:r>
      <w:r>
        <w:rPr>
          <w:rFonts w:hint="eastAsia"/>
          <w:bCs/>
          <w:sz w:val="24"/>
          <w:szCs w:val="24"/>
        </w:rPr>
        <w:t>提升</w:t>
      </w:r>
      <w:r w:rsidRPr="00EE0C03">
        <w:rPr>
          <w:rFonts w:hint="eastAsia"/>
          <w:bCs/>
          <w:sz w:val="24"/>
          <w:szCs w:val="24"/>
        </w:rPr>
        <w:t>，注重教师专业化水平、教学实践能力和信息技术应用能力的综合发展，鼓励教师探索新型的教与学模式，创新课堂教学模式，通过信息技术手段提高教学水平，培养教师利用各种信息技术手段进行教学资源开发。</w:t>
      </w:r>
      <w:r>
        <w:rPr>
          <w:rFonts w:hint="eastAsia"/>
          <w:bCs/>
          <w:sz w:val="24"/>
          <w:szCs w:val="24"/>
        </w:rPr>
        <w:t>进一步</w:t>
      </w:r>
      <w:r>
        <w:rPr>
          <w:bCs/>
          <w:sz w:val="24"/>
          <w:szCs w:val="24"/>
        </w:rPr>
        <w:t>优化信息化</w:t>
      </w:r>
      <w:r>
        <w:rPr>
          <w:rFonts w:hint="eastAsia"/>
          <w:bCs/>
          <w:sz w:val="24"/>
          <w:szCs w:val="24"/>
        </w:rPr>
        <w:t>校本</w:t>
      </w:r>
      <w:r>
        <w:rPr>
          <w:bCs/>
          <w:sz w:val="24"/>
          <w:szCs w:val="24"/>
        </w:rPr>
        <w:t>培训方式，改变以往</w:t>
      </w:r>
      <w:r>
        <w:rPr>
          <w:rFonts w:hint="eastAsia"/>
          <w:bCs/>
          <w:sz w:val="24"/>
          <w:szCs w:val="24"/>
        </w:rPr>
        <w:t>统一化</w:t>
      </w:r>
      <w:r>
        <w:rPr>
          <w:bCs/>
          <w:sz w:val="24"/>
          <w:szCs w:val="24"/>
        </w:rPr>
        <w:t>、专题化的单一</w:t>
      </w:r>
      <w:r>
        <w:rPr>
          <w:rFonts w:hint="eastAsia"/>
          <w:bCs/>
          <w:sz w:val="24"/>
          <w:szCs w:val="24"/>
        </w:rPr>
        <w:t>方式</w:t>
      </w:r>
      <w:r>
        <w:rPr>
          <w:bCs/>
          <w:sz w:val="24"/>
          <w:szCs w:val="24"/>
        </w:rPr>
        <w:t>，</w:t>
      </w:r>
      <w:r>
        <w:rPr>
          <w:rFonts w:hint="eastAsia"/>
          <w:bCs/>
          <w:sz w:val="24"/>
          <w:szCs w:val="24"/>
        </w:rPr>
        <w:t>逐步</w:t>
      </w:r>
      <w:r>
        <w:rPr>
          <w:bCs/>
          <w:sz w:val="24"/>
          <w:szCs w:val="24"/>
        </w:rPr>
        <w:t>形成学科化、碎片化、</w:t>
      </w:r>
      <w:r>
        <w:rPr>
          <w:rFonts w:hint="eastAsia"/>
          <w:bCs/>
          <w:sz w:val="24"/>
          <w:szCs w:val="24"/>
        </w:rPr>
        <w:t>网络化</w:t>
      </w:r>
      <w:r>
        <w:rPr>
          <w:bCs/>
          <w:sz w:val="24"/>
          <w:szCs w:val="24"/>
        </w:rPr>
        <w:t>等</w:t>
      </w:r>
      <w:r>
        <w:rPr>
          <w:rFonts w:hint="eastAsia"/>
          <w:bCs/>
          <w:sz w:val="24"/>
          <w:szCs w:val="24"/>
        </w:rPr>
        <w:t>多种</w:t>
      </w:r>
      <w:r>
        <w:rPr>
          <w:bCs/>
          <w:sz w:val="24"/>
          <w:szCs w:val="24"/>
        </w:rPr>
        <w:t>培训</w:t>
      </w:r>
      <w:r>
        <w:rPr>
          <w:rFonts w:hint="eastAsia"/>
          <w:bCs/>
          <w:sz w:val="24"/>
          <w:szCs w:val="24"/>
        </w:rPr>
        <w:t>方式相结合</w:t>
      </w:r>
      <w:r>
        <w:rPr>
          <w:bCs/>
          <w:sz w:val="24"/>
          <w:szCs w:val="24"/>
        </w:rPr>
        <w:t>。</w:t>
      </w:r>
      <w:r w:rsidR="00232280">
        <w:rPr>
          <w:rFonts w:hint="eastAsia"/>
          <w:bCs/>
          <w:sz w:val="24"/>
          <w:szCs w:val="24"/>
        </w:rPr>
        <w:t>具体措施</w:t>
      </w:r>
      <w:r w:rsidR="00232280">
        <w:rPr>
          <w:bCs/>
          <w:sz w:val="24"/>
          <w:szCs w:val="24"/>
        </w:rPr>
        <w:t>如下：</w:t>
      </w:r>
    </w:p>
    <w:p w14:paraId="7C636A69" w14:textId="45A43198" w:rsidR="00D0736C" w:rsidRDefault="00CA2AE0" w:rsidP="0044018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D0736C">
        <w:rPr>
          <w:bCs/>
          <w:sz w:val="24"/>
          <w:szCs w:val="24"/>
        </w:rPr>
        <w:t>.</w:t>
      </w:r>
      <w:r w:rsidR="00232280">
        <w:rPr>
          <w:rFonts w:hint="eastAsia"/>
          <w:bCs/>
          <w:sz w:val="24"/>
          <w:szCs w:val="24"/>
        </w:rPr>
        <w:t>信息化校本</w:t>
      </w:r>
      <w:r w:rsidR="00232280">
        <w:rPr>
          <w:bCs/>
          <w:sz w:val="24"/>
          <w:szCs w:val="24"/>
        </w:rPr>
        <w:t>培训与各学科教研活动相结合，</w:t>
      </w:r>
      <w:r w:rsidR="008D44EF">
        <w:rPr>
          <w:rFonts w:hint="eastAsia"/>
          <w:bCs/>
          <w:sz w:val="24"/>
          <w:szCs w:val="24"/>
        </w:rPr>
        <w:t>以</w:t>
      </w:r>
      <w:r w:rsidR="00232280">
        <w:rPr>
          <w:rFonts w:hint="eastAsia"/>
          <w:bCs/>
          <w:sz w:val="24"/>
          <w:szCs w:val="24"/>
        </w:rPr>
        <w:t>学科化</w:t>
      </w:r>
      <w:r w:rsidR="00232280">
        <w:rPr>
          <w:bCs/>
          <w:sz w:val="24"/>
          <w:szCs w:val="24"/>
        </w:rPr>
        <w:t>、碎片化的方式让教师学习新</w:t>
      </w:r>
      <w:r w:rsidR="00232280">
        <w:rPr>
          <w:rFonts w:hint="eastAsia"/>
          <w:bCs/>
          <w:sz w:val="24"/>
          <w:szCs w:val="24"/>
        </w:rPr>
        <w:t>技术</w:t>
      </w:r>
      <w:r w:rsidR="00232280">
        <w:rPr>
          <w:bCs/>
          <w:sz w:val="24"/>
          <w:szCs w:val="24"/>
        </w:rPr>
        <w:t>，</w:t>
      </w:r>
      <w:r w:rsidR="008D44EF">
        <w:rPr>
          <w:rFonts w:hint="eastAsia"/>
          <w:bCs/>
          <w:sz w:val="24"/>
          <w:szCs w:val="24"/>
        </w:rPr>
        <w:t>拓宽</w:t>
      </w:r>
      <w:r w:rsidR="008D44EF">
        <w:rPr>
          <w:bCs/>
          <w:sz w:val="24"/>
          <w:szCs w:val="24"/>
        </w:rPr>
        <w:t>新视野，</w:t>
      </w:r>
      <w:r w:rsidR="008D44EF">
        <w:rPr>
          <w:rFonts w:hint="eastAsia"/>
          <w:bCs/>
          <w:sz w:val="24"/>
          <w:szCs w:val="24"/>
        </w:rPr>
        <w:t>在</w:t>
      </w:r>
      <w:r w:rsidR="008D44EF">
        <w:rPr>
          <w:bCs/>
          <w:sz w:val="24"/>
          <w:szCs w:val="24"/>
        </w:rPr>
        <w:t>积累中逐</w:t>
      </w:r>
      <w:r w:rsidR="008D44EF">
        <w:rPr>
          <w:rFonts w:hint="eastAsia"/>
          <w:bCs/>
          <w:sz w:val="24"/>
          <w:szCs w:val="24"/>
        </w:rPr>
        <w:t>渐</w:t>
      </w:r>
      <w:r w:rsidR="008D44EF">
        <w:rPr>
          <w:bCs/>
          <w:sz w:val="24"/>
          <w:szCs w:val="24"/>
        </w:rPr>
        <w:t>提升信息化</w:t>
      </w:r>
      <w:r w:rsidR="008D44EF">
        <w:rPr>
          <w:rFonts w:hint="eastAsia"/>
          <w:bCs/>
          <w:sz w:val="24"/>
          <w:szCs w:val="24"/>
        </w:rPr>
        <w:t>应用</w:t>
      </w:r>
      <w:r w:rsidR="008D44EF">
        <w:rPr>
          <w:bCs/>
          <w:sz w:val="24"/>
          <w:szCs w:val="24"/>
        </w:rPr>
        <w:t>水平</w:t>
      </w:r>
      <w:r w:rsidR="008D44EF">
        <w:rPr>
          <w:rFonts w:hint="eastAsia"/>
          <w:bCs/>
          <w:sz w:val="24"/>
          <w:szCs w:val="24"/>
        </w:rPr>
        <w:t>。</w:t>
      </w:r>
    </w:p>
    <w:p w14:paraId="0CF6306A" w14:textId="38624B93" w:rsidR="008D44EF" w:rsidRDefault="00CA2AE0" w:rsidP="00440189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8D44EF">
        <w:rPr>
          <w:bCs/>
          <w:sz w:val="24"/>
          <w:szCs w:val="24"/>
        </w:rPr>
        <w:t>.</w:t>
      </w:r>
      <w:r w:rsidR="008D44EF">
        <w:rPr>
          <w:rFonts w:hint="eastAsia"/>
          <w:bCs/>
          <w:sz w:val="24"/>
          <w:szCs w:val="24"/>
        </w:rPr>
        <w:t>为</w:t>
      </w:r>
      <w:r w:rsidR="008D44EF">
        <w:rPr>
          <w:bCs/>
          <w:sz w:val="24"/>
          <w:szCs w:val="24"/>
        </w:rPr>
        <w:t>教师</w:t>
      </w:r>
      <w:r w:rsidR="008D44EF">
        <w:rPr>
          <w:rFonts w:hint="eastAsia"/>
          <w:bCs/>
          <w:sz w:val="24"/>
          <w:szCs w:val="24"/>
        </w:rPr>
        <w:t>定期</w:t>
      </w:r>
      <w:r w:rsidR="008D44EF">
        <w:rPr>
          <w:bCs/>
          <w:sz w:val="24"/>
          <w:szCs w:val="24"/>
        </w:rPr>
        <w:t>提供新技术新技能</w:t>
      </w:r>
      <w:r w:rsidR="008D44EF">
        <w:rPr>
          <w:rFonts w:hint="eastAsia"/>
          <w:bCs/>
          <w:sz w:val="24"/>
          <w:szCs w:val="24"/>
        </w:rPr>
        <w:t>网络</w:t>
      </w:r>
      <w:r w:rsidR="008D44EF">
        <w:rPr>
          <w:bCs/>
          <w:sz w:val="24"/>
          <w:szCs w:val="24"/>
        </w:rPr>
        <w:t>教学视频，</w:t>
      </w:r>
      <w:r w:rsidR="008D44EF">
        <w:rPr>
          <w:rFonts w:hint="eastAsia"/>
          <w:bCs/>
          <w:sz w:val="24"/>
          <w:szCs w:val="24"/>
        </w:rPr>
        <w:t>通过个人</w:t>
      </w:r>
      <w:r w:rsidR="008D44EF">
        <w:rPr>
          <w:bCs/>
          <w:sz w:val="24"/>
          <w:szCs w:val="24"/>
        </w:rPr>
        <w:t>自主学习</w:t>
      </w:r>
      <w:r w:rsidR="008D44EF">
        <w:rPr>
          <w:rFonts w:hint="eastAsia"/>
          <w:bCs/>
          <w:sz w:val="24"/>
          <w:szCs w:val="24"/>
        </w:rPr>
        <w:t>提升</w:t>
      </w:r>
      <w:r w:rsidR="008D44EF">
        <w:rPr>
          <w:bCs/>
          <w:sz w:val="24"/>
          <w:szCs w:val="24"/>
        </w:rPr>
        <w:t>信息素养。</w:t>
      </w:r>
    </w:p>
    <w:p w14:paraId="5BAC0622" w14:textId="3C1BDF72" w:rsidR="008D44EF" w:rsidRDefault="008D44EF" w:rsidP="00440189">
      <w:pPr>
        <w:spacing w:line="360" w:lineRule="auto"/>
        <w:rPr>
          <w:b/>
          <w:sz w:val="24"/>
          <w:szCs w:val="24"/>
        </w:rPr>
      </w:pPr>
      <w:r w:rsidRPr="0083132E">
        <w:rPr>
          <w:rFonts w:hint="eastAsia"/>
          <w:b/>
          <w:bCs/>
          <w:sz w:val="24"/>
          <w:szCs w:val="24"/>
        </w:rPr>
        <w:t>（三）</w:t>
      </w:r>
      <w:r w:rsidR="00CA2AE0">
        <w:rPr>
          <w:rFonts w:hint="eastAsia"/>
          <w:b/>
          <w:sz w:val="24"/>
          <w:szCs w:val="24"/>
        </w:rPr>
        <w:t>以科技创新节为平台</w:t>
      </w:r>
      <w:r w:rsidRPr="0083132E">
        <w:rPr>
          <w:rFonts w:hint="eastAsia"/>
          <w:b/>
          <w:sz w:val="24"/>
          <w:szCs w:val="24"/>
        </w:rPr>
        <w:t>，</w:t>
      </w:r>
      <w:r w:rsidR="00CA2AE0">
        <w:rPr>
          <w:rFonts w:hint="eastAsia"/>
          <w:b/>
          <w:sz w:val="24"/>
          <w:szCs w:val="24"/>
        </w:rPr>
        <w:t>推进</w:t>
      </w:r>
      <w:proofErr w:type="gramStart"/>
      <w:r w:rsidR="00CA2AE0">
        <w:rPr>
          <w:rFonts w:hint="eastAsia"/>
          <w:b/>
          <w:sz w:val="24"/>
          <w:szCs w:val="24"/>
        </w:rPr>
        <w:t>创客教育</w:t>
      </w:r>
      <w:proofErr w:type="gramEnd"/>
      <w:r w:rsidR="00CA2AE0">
        <w:rPr>
          <w:rFonts w:hint="eastAsia"/>
          <w:b/>
          <w:sz w:val="24"/>
          <w:szCs w:val="24"/>
        </w:rPr>
        <w:t>活动有效开展</w:t>
      </w:r>
      <w:r w:rsidRPr="0083132E">
        <w:rPr>
          <w:rFonts w:hint="eastAsia"/>
          <w:b/>
          <w:sz w:val="24"/>
          <w:szCs w:val="24"/>
        </w:rPr>
        <w:t>。</w:t>
      </w:r>
    </w:p>
    <w:p w14:paraId="084788CB" w14:textId="6242F593" w:rsidR="00CA2AE0" w:rsidRPr="00CA2AE0" w:rsidRDefault="00CA2AE0" w:rsidP="00CA2AE0">
      <w:pPr>
        <w:spacing w:line="360" w:lineRule="auto"/>
        <w:ind w:firstLineChars="300" w:firstLine="720"/>
        <w:rPr>
          <w:bCs/>
          <w:sz w:val="24"/>
          <w:szCs w:val="24"/>
        </w:rPr>
      </w:pPr>
      <w:r w:rsidRPr="00CA2AE0">
        <w:rPr>
          <w:rFonts w:hint="eastAsia"/>
          <w:bCs/>
          <w:sz w:val="24"/>
          <w:szCs w:val="24"/>
        </w:rPr>
        <w:t>近几年，</w:t>
      </w:r>
      <w:proofErr w:type="gramStart"/>
      <w:r w:rsidRPr="00CA2AE0">
        <w:rPr>
          <w:rFonts w:hint="eastAsia"/>
          <w:bCs/>
          <w:sz w:val="24"/>
          <w:szCs w:val="24"/>
        </w:rPr>
        <w:t>创客教育</w:t>
      </w:r>
      <w:proofErr w:type="gramEnd"/>
      <w:r w:rsidRPr="00CA2AE0">
        <w:rPr>
          <w:rFonts w:hint="eastAsia"/>
          <w:bCs/>
          <w:sz w:val="24"/>
          <w:szCs w:val="24"/>
        </w:rPr>
        <w:t>在我</w:t>
      </w:r>
      <w:r>
        <w:rPr>
          <w:rFonts w:hint="eastAsia"/>
          <w:bCs/>
          <w:sz w:val="24"/>
          <w:szCs w:val="24"/>
        </w:rPr>
        <w:t>校</w:t>
      </w:r>
      <w:r w:rsidRPr="00CA2AE0">
        <w:rPr>
          <w:rFonts w:hint="eastAsia"/>
          <w:bCs/>
          <w:sz w:val="24"/>
          <w:szCs w:val="24"/>
        </w:rPr>
        <w:t>有序推进，目前设立</w:t>
      </w:r>
      <w:proofErr w:type="gramStart"/>
      <w:r w:rsidRPr="00CA2AE0">
        <w:rPr>
          <w:rFonts w:hint="eastAsia"/>
          <w:bCs/>
          <w:sz w:val="24"/>
          <w:szCs w:val="24"/>
        </w:rPr>
        <w:t>的创客课程</w:t>
      </w:r>
      <w:proofErr w:type="gramEnd"/>
      <w:r w:rsidRPr="00CA2AE0">
        <w:rPr>
          <w:rFonts w:hint="eastAsia"/>
          <w:bCs/>
          <w:sz w:val="24"/>
          <w:szCs w:val="24"/>
        </w:rPr>
        <w:t>有</w:t>
      </w:r>
      <w:r w:rsidRPr="00CA2AE0">
        <w:rPr>
          <w:rFonts w:hint="eastAsia"/>
          <w:bCs/>
          <w:sz w:val="24"/>
          <w:szCs w:val="24"/>
        </w:rPr>
        <w:t>scratch</w:t>
      </w:r>
      <w:r w:rsidRPr="00CA2AE0">
        <w:rPr>
          <w:rFonts w:hint="eastAsia"/>
          <w:bCs/>
          <w:sz w:val="24"/>
          <w:szCs w:val="24"/>
        </w:rPr>
        <w:t>编程、</w:t>
      </w:r>
      <w:r w:rsidRPr="00CA2AE0">
        <w:rPr>
          <w:rFonts w:hint="eastAsia"/>
          <w:bCs/>
          <w:sz w:val="24"/>
          <w:szCs w:val="24"/>
        </w:rPr>
        <w:t>3D</w:t>
      </w:r>
      <w:r w:rsidRPr="00CA2AE0">
        <w:rPr>
          <w:rFonts w:hint="eastAsia"/>
          <w:bCs/>
          <w:sz w:val="24"/>
          <w:szCs w:val="24"/>
        </w:rPr>
        <w:t>建模与打印、</w:t>
      </w:r>
      <w:r w:rsidRPr="00CA2AE0">
        <w:rPr>
          <w:rFonts w:hint="eastAsia"/>
          <w:bCs/>
          <w:sz w:val="24"/>
          <w:szCs w:val="24"/>
        </w:rPr>
        <w:t>3D</w:t>
      </w:r>
      <w:r w:rsidRPr="00CA2AE0">
        <w:rPr>
          <w:rFonts w:hint="eastAsia"/>
          <w:bCs/>
          <w:sz w:val="24"/>
          <w:szCs w:val="24"/>
        </w:rPr>
        <w:t>打印笔，智慧电子</w:t>
      </w:r>
      <w:proofErr w:type="spellStart"/>
      <w:r w:rsidRPr="00CA2AE0">
        <w:rPr>
          <w:rFonts w:hint="eastAsia"/>
          <w:bCs/>
          <w:sz w:val="24"/>
          <w:szCs w:val="24"/>
        </w:rPr>
        <w:t>Ardubits</w:t>
      </w:r>
      <w:proofErr w:type="spellEnd"/>
      <w:r w:rsidRPr="00CA2AE0">
        <w:rPr>
          <w:rFonts w:hint="eastAsia"/>
          <w:bCs/>
          <w:sz w:val="24"/>
          <w:szCs w:val="24"/>
        </w:rPr>
        <w:t>共</w:t>
      </w:r>
      <w:r w:rsidR="009B278B">
        <w:rPr>
          <w:rFonts w:hint="eastAsia"/>
          <w:bCs/>
          <w:sz w:val="24"/>
          <w:szCs w:val="24"/>
        </w:rPr>
        <w:t>四</w:t>
      </w:r>
      <w:r w:rsidRPr="00CA2AE0">
        <w:rPr>
          <w:rFonts w:hint="eastAsia"/>
          <w:bCs/>
          <w:sz w:val="24"/>
          <w:szCs w:val="24"/>
        </w:rPr>
        <w:t>大项。在市级区级赛事中也取得了团体一、二等奖的好成绩。但是从学生的参与面、普及与推广的力度并未达到预期，所取得的成果也未能有效放大形成良好的辐射力与影响力。</w:t>
      </w:r>
    </w:p>
    <w:p w14:paraId="3B578F9D" w14:textId="11B7744E" w:rsidR="00CA2AE0" w:rsidRPr="00CA2AE0" w:rsidRDefault="00CA2AE0" w:rsidP="00CA2AE0">
      <w:pPr>
        <w:spacing w:line="360" w:lineRule="auto"/>
        <w:ind w:firstLineChars="200" w:firstLine="480"/>
        <w:rPr>
          <w:bCs/>
          <w:sz w:val="24"/>
          <w:szCs w:val="24"/>
        </w:rPr>
      </w:pPr>
      <w:r w:rsidRPr="00CA2AE0">
        <w:rPr>
          <w:rFonts w:hint="eastAsia"/>
          <w:bCs/>
          <w:sz w:val="24"/>
          <w:szCs w:val="24"/>
        </w:rPr>
        <w:t>为了更好地普及和推进</w:t>
      </w:r>
      <w:proofErr w:type="gramStart"/>
      <w:r w:rsidRPr="00CA2AE0">
        <w:rPr>
          <w:rFonts w:hint="eastAsia"/>
          <w:bCs/>
          <w:sz w:val="24"/>
          <w:szCs w:val="24"/>
        </w:rPr>
        <w:t>创客教育</w:t>
      </w:r>
      <w:proofErr w:type="gramEnd"/>
      <w:r w:rsidRPr="00CA2AE0">
        <w:rPr>
          <w:rFonts w:hint="eastAsia"/>
          <w:bCs/>
          <w:sz w:val="24"/>
          <w:szCs w:val="24"/>
        </w:rPr>
        <w:t>的建设进程，培养学生的科学素养、信息素养，创新素养，增强学生创新精神和实践能力，丰富学生的校园生活，信息中心将在本学期开展科技创新节活动，根据</w:t>
      </w:r>
      <w:r>
        <w:rPr>
          <w:rFonts w:hint="eastAsia"/>
          <w:bCs/>
          <w:sz w:val="24"/>
          <w:szCs w:val="24"/>
        </w:rPr>
        <w:t>学校</w:t>
      </w:r>
      <w:r w:rsidRPr="00CA2AE0">
        <w:rPr>
          <w:rFonts w:hint="eastAsia"/>
          <w:bCs/>
          <w:sz w:val="24"/>
          <w:szCs w:val="24"/>
        </w:rPr>
        <w:t>实际情况，联合相关学科组确定活动主题、选择活动内容、制定活动方案。力争通过此次科技创新节活动，进一步激发学生的创新热情，充分挖掘学生内在潜力，展示学生特长、促进学生全面发展，</w:t>
      </w:r>
      <w:r w:rsidRPr="00CA2AE0">
        <w:rPr>
          <w:rFonts w:hint="eastAsia"/>
          <w:bCs/>
          <w:sz w:val="24"/>
          <w:szCs w:val="24"/>
        </w:rPr>
        <w:lastRenderedPageBreak/>
        <w:t>形成我校</w:t>
      </w:r>
      <w:proofErr w:type="gramStart"/>
      <w:r w:rsidRPr="00CA2AE0">
        <w:rPr>
          <w:rFonts w:hint="eastAsia"/>
          <w:bCs/>
          <w:sz w:val="24"/>
          <w:szCs w:val="24"/>
        </w:rPr>
        <w:t>创客教育</w:t>
      </w:r>
      <w:proofErr w:type="gramEnd"/>
      <w:r w:rsidRPr="00CA2AE0">
        <w:rPr>
          <w:rFonts w:hint="eastAsia"/>
          <w:bCs/>
          <w:sz w:val="24"/>
          <w:szCs w:val="24"/>
        </w:rPr>
        <w:t>活动的长效机制，提升</w:t>
      </w:r>
      <w:proofErr w:type="gramStart"/>
      <w:r w:rsidRPr="00CA2AE0">
        <w:rPr>
          <w:rFonts w:hint="eastAsia"/>
          <w:bCs/>
          <w:sz w:val="24"/>
          <w:szCs w:val="24"/>
        </w:rPr>
        <w:t>创客教育</w:t>
      </w:r>
      <w:proofErr w:type="gramEnd"/>
      <w:r w:rsidRPr="00CA2AE0">
        <w:rPr>
          <w:rFonts w:hint="eastAsia"/>
          <w:bCs/>
          <w:sz w:val="24"/>
          <w:szCs w:val="24"/>
        </w:rPr>
        <w:t>活动的辐射力。</w:t>
      </w:r>
    </w:p>
    <w:p w14:paraId="64D77BAA" w14:textId="16FB2CCD" w:rsidR="005737AF" w:rsidRPr="00CA2AE0" w:rsidRDefault="009B278B" w:rsidP="007C0FC1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（四）</w:t>
      </w:r>
      <w:r w:rsidR="00F1072E">
        <w:rPr>
          <w:rFonts w:ascii="宋体" w:hAnsi="宋体" w:hint="eastAsia"/>
          <w:b/>
          <w:sz w:val="24"/>
          <w:szCs w:val="24"/>
        </w:rPr>
        <w:t>加强</w:t>
      </w:r>
      <w:r w:rsidR="00F1072E" w:rsidRPr="00C0123D">
        <w:rPr>
          <w:rFonts w:ascii="宋体" w:hAnsi="宋体"/>
          <w:b/>
          <w:sz w:val="24"/>
          <w:szCs w:val="24"/>
        </w:rPr>
        <w:t>信息化设备</w:t>
      </w:r>
      <w:r w:rsidR="00F1072E">
        <w:rPr>
          <w:rFonts w:ascii="宋体" w:hAnsi="宋体" w:hint="eastAsia"/>
          <w:b/>
          <w:sz w:val="24"/>
          <w:szCs w:val="24"/>
        </w:rPr>
        <w:t>及网络平台</w:t>
      </w:r>
      <w:r w:rsidR="00F1072E" w:rsidRPr="00C0123D">
        <w:rPr>
          <w:rFonts w:ascii="宋体" w:hAnsi="宋体"/>
          <w:b/>
          <w:sz w:val="24"/>
          <w:szCs w:val="24"/>
        </w:rPr>
        <w:t>的维护管理，保障教育教学工作顺利开展</w:t>
      </w:r>
    </w:p>
    <w:p w14:paraId="6C2DA705" w14:textId="77777777" w:rsidR="009B278B" w:rsidRPr="009B278B" w:rsidRDefault="009B278B" w:rsidP="009B278B">
      <w:pPr>
        <w:widowControl/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9B278B">
        <w:rPr>
          <w:rFonts w:hint="eastAsia"/>
          <w:bCs/>
          <w:sz w:val="24"/>
          <w:szCs w:val="24"/>
        </w:rPr>
        <w:t>管理和维护各类信息平台，做好上级各部门相关信息系统的指导与培训工作，维护好学校的内网、外网等平台。完成各项系统平台的培训、数据维护、上报等任务，如信息化工作进展、资产管理、督学平台等。</w:t>
      </w:r>
    </w:p>
    <w:p w14:paraId="2E6D5464" w14:textId="77777777" w:rsidR="009B278B" w:rsidRPr="009B278B" w:rsidRDefault="009B278B" w:rsidP="009B278B">
      <w:pPr>
        <w:widowControl/>
        <w:spacing w:line="360" w:lineRule="auto"/>
        <w:jc w:val="left"/>
        <w:rPr>
          <w:bCs/>
          <w:sz w:val="24"/>
          <w:szCs w:val="24"/>
        </w:rPr>
      </w:pPr>
      <w:r w:rsidRPr="009B278B">
        <w:rPr>
          <w:rFonts w:hint="eastAsia"/>
          <w:bCs/>
          <w:sz w:val="24"/>
          <w:szCs w:val="24"/>
        </w:rPr>
        <w:t>根据学校有关规章制度</w:t>
      </w:r>
      <w:r w:rsidRPr="009B278B">
        <w:rPr>
          <w:rFonts w:hint="eastAsia"/>
          <w:bCs/>
          <w:sz w:val="24"/>
          <w:szCs w:val="24"/>
        </w:rPr>
        <w:t>,</w:t>
      </w:r>
      <w:r w:rsidRPr="009B278B">
        <w:rPr>
          <w:rFonts w:hint="eastAsia"/>
          <w:bCs/>
          <w:sz w:val="24"/>
          <w:szCs w:val="24"/>
        </w:rPr>
        <w:t>定期对学校的多媒体教学设备、网络设备、校内资源库、网站信息等进行检查，发现问题要立即整改，以确保学校各项教育教学工作正常有序开展。做好各种设备的日常维护及保养工作，进一步提高各种设备、资源的使用效率。</w:t>
      </w:r>
    </w:p>
    <w:p w14:paraId="334B579F" w14:textId="77777777" w:rsidR="009B278B" w:rsidRPr="009B278B" w:rsidRDefault="009B278B" w:rsidP="009B278B">
      <w:pPr>
        <w:widowControl/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9B278B">
        <w:rPr>
          <w:rFonts w:hint="eastAsia"/>
          <w:bCs/>
          <w:sz w:val="24"/>
          <w:szCs w:val="24"/>
        </w:rPr>
        <w:t>配合学校做好各种信息设备的资产登记及管理工作。各室设备出现故障须及时上报信息中心维修，并作好记载，保证各设备能正常运行。</w:t>
      </w:r>
    </w:p>
    <w:p w14:paraId="6C6D39B0" w14:textId="1B364BCD" w:rsidR="009B278B" w:rsidRDefault="009B278B" w:rsidP="00FA1B85">
      <w:pPr>
        <w:widowControl/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9B278B">
        <w:rPr>
          <w:rFonts w:hint="eastAsia"/>
          <w:bCs/>
          <w:sz w:val="24"/>
          <w:szCs w:val="24"/>
        </w:rPr>
        <w:t>确立</w:t>
      </w:r>
      <w:r w:rsidRPr="009B278B">
        <w:rPr>
          <w:rFonts w:hint="eastAsia"/>
          <w:bCs/>
          <w:sz w:val="24"/>
          <w:szCs w:val="24"/>
        </w:rPr>
        <w:t xml:space="preserve"> </w:t>
      </w:r>
      <w:r w:rsidRPr="009B278B">
        <w:rPr>
          <w:rFonts w:hint="eastAsia"/>
          <w:bCs/>
          <w:sz w:val="24"/>
          <w:szCs w:val="24"/>
        </w:rPr>
        <w:t>“文明上网、遵守网络道德和安全规定，利用现代化信息传播手段获取有益信息”的网络。严格禁止传送危害国家安全的信息</w:t>
      </w:r>
      <w:r w:rsidRPr="009B278B">
        <w:rPr>
          <w:rFonts w:hint="eastAsia"/>
          <w:bCs/>
          <w:sz w:val="24"/>
          <w:szCs w:val="24"/>
        </w:rPr>
        <w:t>(</w:t>
      </w:r>
      <w:r w:rsidRPr="009B278B">
        <w:rPr>
          <w:rFonts w:hint="eastAsia"/>
          <w:bCs/>
          <w:sz w:val="24"/>
          <w:szCs w:val="24"/>
        </w:rPr>
        <w:t>包括多媒体信息</w:t>
      </w:r>
      <w:r w:rsidRPr="009B278B">
        <w:rPr>
          <w:rFonts w:hint="eastAsia"/>
          <w:bCs/>
          <w:sz w:val="24"/>
          <w:szCs w:val="24"/>
        </w:rPr>
        <w:t>)</w:t>
      </w:r>
      <w:r w:rsidRPr="009B278B">
        <w:rPr>
          <w:rFonts w:hint="eastAsia"/>
          <w:bCs/>
          <w:sz w:val="24"/>
          <w:szCs w:val="24"/>
        </w:rPr>
        <w:t>、不健康资料，发现不能处理的问题应立即</w:t>
      </w:r>
      <w:r>
        <w:rPr>
          <w:rFonts w:hint="eastAsia"/>
          <w:bCs/>
          <w:sz w:val="24"/>
          <w:szCs w:val="24"/>
        </w:rPr>
        <w:t>上报上级部门，</w:t>
      </w:r>
      <w:r w:rsidRPr="009B278B">
        <w:rPr>
          <w:rFonts w:hint="eastAsia"/>
          <w:bCs/>
          <w:sz w:val="24"/>
          <w:szCs w:val="24"/>
        </w:rPr>
        <w:t>保证学校的用网安全。</w:t>
      </w:r>
    </w:p>
    <w:p w14:paraId="4E7A0FA4" w14:textId="3BC62024" w:rsidR="00F1072E" w:rsidRPr="00F1072E" w:rsidRDefault="00F1072E" w:rsidP="00FA1B8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434343"/>
          <w:kern w:val="0"/>
          <w:szCs w:val="21"/>
        </w:rPr>
      </w:pPr>
      <w:r w:rsidRPr="00F1072E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（五）创新校园电视台工作，打造</w:t>
      </w:r>
      <w:r w:rsidR="00FA1B85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校园</w:t>
      </w:r>
      <w:r w:rsidRPr="00F1072E">
        <w:rPr>
          <w:rFonts w:ascii="宋体" w:eastAsia="宋体" w:hAnsi="宋体" w:cs="宋体" w:hint="eastAsia"/>
          <w:b/>
          <w:bCs/>
          <w:color w:val="434343"/>
          <w:kern w:val="0"/>
          <w:sz w:val="24"/>
          <w:szCs w:val="24"/>
          <w:bdr w:val="none" w:sz="0" w:space="0" w:color="auto" w:frame="1"/>
        </w:rPr>
        <w:t>宣传窗口</w:t>
      </w:r>
    </w:p>
    <w:p w14:paraId="37C3714E" w14:textId="6A266889" w:rsidR="00A56CBE" w:rsidRPr="00A56CBE" w:rsidRDefault="00A56CBE" w:rsidP="00FA1B8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434343"/>
          <w:kern w:val="0"/>
          <w:sz w:val="24"/>
          <w:szCs w:val="24"/>
          <w:bdr w:val="none" w:sz="0" w:space="0" w:color="auto" w:frame="1"/>
        </w:rPr>
      </w:pP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 为全面提高学生素质，培养学生的创造性和自主发展意识，本着学生电视台学生办的宗旨，我们将广泛的调动学生的积极性和主动性，让他们参与到电视节目的制作当中，从栏目的策划、采访到摄像、主持都将活跃着学生的身影，使校园电视台成为学生了解学校动态的窗口，成为正面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宣传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教育的主渠道。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在原有的基础上增加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两个栏目，一个是《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校园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新闻》，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让每个学生了解校园里的最新动态，另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一个是</w:t>
      </w:r>
      <w:r w:rsidR="00FA1B85"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学生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《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才艺展示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》，以展示自我，宣传自我为主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。暂定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播出时间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为</w:t>
      </w:r>
      <w:r w:rsidR="00FA1B85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双周</w:t>
      </w:r>
      <w:r w:rsidRPr="00A56CBE">
        <w:rPr>
          <w:rFonts w:ascii="宋体" w:eastAsia="宋体" w:hAnsi="宋体" w:cs="宋体" w:hint="eastAsia"/>
          <w:color w:val="434343"/>
          <w:kern w:val="0"/>
          <w:sz w:val="24"/>
          <w:szCs w:val="24"/>
          <w:bdr w:val="none" w:sz="0" w:space="0" w:color="auto" w:frame="1"/>
        </w:rPr>
        <w:t>周四中午12：30-1：00。</w:t>
      </w:r>
    </w:p>
    <w:p w14:paraId="0D06C3E7" w14:textId="77777777" w:rsidR="00F1072E" w:rsidRPr="009B278B" w:rsidRDefault="00F1072E" w:rsidP="009B278B">
      <w:pPr>
        <w:widowControl/>
        <w:spacing w:line="360" w:lineRule="auto"/>
        <w:ind w:firstLineChars="200" w:firstLine="480"/>
        <w:jc w:val="left"/>
        <w:rPr>
          <w:bCs/>
          <w:sz w:val="24"/>
          <w:szCs w:val="24"/>
        </w:rPr>
      </w:pPr>
    </w:p>
    <w:p w14:paraId="39B010AF" w14:textId="77777777" w:rsidR="005737AF" w:rsidRPr="009B278B" w:rsidRDefault="005737AF" w:rsidP="009B278B">
      <w:pPr>
        <w:widowControl/>
        <w:spacing w:line="360" w:lineRule="auto"/>
        <w:jc w:val="left"/>
        <w:rPr>
          <w:bCs/>
          <w:sz w:val="24"/>
          <w:szCs w:val="24"/>
        </w:rPr>
      </w:pPr>
      <w:r w:rsidRPr="009B278B">
        <w:rPr>
          <w:bCs/>
          <w:sz w:val="24"/>
          <w:szCs w:val="24"/>
        </w:rPr>
        <w:br w:type="page"/>
      </w:r>
    </w:p>
    <w:p w14:paraId="0A5740A4" w14:textId="77777777" w:rsidR="000301F3" w:rsidRPr="00DC079E" w:rsidRDefault="000301F3" w:rsidP="009B278B">
      <w:pPr>
        <w:spacing w:line="360" w:lineRule="auto"/>
        <w:ind w:firstLine="420"/>
        <w:rPr>
          <w:sz w:val="24"/>
          <w:szCs w:val="24"/>
        </w:rPr>
      </w:pPr>
    </w:p>
    <w:sectPr w:rsidR="000301F3" w:rsidRPr="00DC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1E608" w14:textId="77777777" w:rsidR="00581018" w:rsidRDefault="00581018" w:rsidP="00427D80">
      <w:r>
        <w:separator/>
      </w:r>
    </w:p>
  </w:endnote>
  <w:endnote w:type="continuationSeparator" w:id="0">
    <w:p w14:paraId="29D40E4C" w14:textId="77777777" w:rsidR="00581018" w:rsidRDefault="00581018" w:rsidP="0042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F484A" w14:textId="77777777" w:rsidR="00581018" w:rsidRDefault="00581018" w:rsidP="00427D80">
      <w:r>
        <w:separator/>
      </w:r>
    </w:p>
  </w:footnote>
  <w:footnote w:type="continuationSeparator" w:id="0">
    <w:p w14:paraId="06E7A75A" w14:textId="77777777" w:rsidR="00581018" w:rsidRDefault="00581018" w:rsidP="00427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E694A7"/>
    <w:multiLevelType w:val="singleLevel"/>
    <w:tmpl w:val="89E694A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D4F1D75"/>
    <w:multiLevelType w:val="singleLevel"/>
    <w:tmpl w:val="0D4F1D75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16825154"/>
    <w:multiLevelType w:val="singleLevel"/>
    <w:tmpl w:val="1682515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2AE9600F"/>
    <w:multiLevelType w:val="hybridMultilevel"/>
    <w:tmpl w:val="37BCA742"/>
    <w:lvl w:ilvl="0" w:tplc="D638C2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5A78D1"/>
    <w:multiLevelType w:val="hybridMultilevel"/>
    <w:tmpl w:val="FBE2A12A"/>
    <w:lvl w:ilvl="0" w:tplc="2ACA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AF3C74"/>
    <w:multiLevelType w:val="hybridMultilevel"/>
    <w:tmpl w:val="36C460FC"/>
    <w:lvl w:ilvl="0" w:tplc="62BC1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67"/>
    <w:rsid w:val="000301F3"/>
    <w:rsid w:val="00115391"/>
    <w:rsid w:val="001A4272"/>
    <w:rsid w:val="00230F79"/>
    <w:rsid w:val="00232280"/>
    <w:rsid w:val="002606BD"/>
    <w:rsid w:val="002F7408"/>
    <w:rsid w:val="003030A6"/>
    <w:rsid w:val="0030470C"/>
    <w:rsid w:val="0031250D"/>
    <w:rsid w:val="00334B6C"/>
    <w:rsid w:val="00354661"/>
    <w:rsid w:val="00393D67"/>
    <w:rsid w:val="003A2D90"/>
    <w:rsid w:val="003C7CE3"/>
    <w:rsid w:val="00427D80"/>
    <w:rsid w:val="00440189"/>
    <w:rsid w:val="00484271"/>
    <w:rsid w:val="005737AF"/>
    <w:rsid w:val="00581018"/>
    <w:rsid w:val="005B0737"/>
    <w:rsid w:val="0065301D"/>
    <w:rsid w:val="006B28E9"/>
    <w:rsid w:val="006F66BC"/>
    <w:rsid w:val="00727E8E"/>
    <w:rsid w:val="007A687F"/>
    <w:rsid w:val="007B50E0"/>
    <w:rsid w:val="007C0FC1"/>
    <w:rsid w:val="007D61C1"/>
    <w:rsid w:val="0083132E"/>
    <w:rsid w:val="00832B59"/>
    <w:rsid w:val="008D44EF"/>
    <w:rsid w:val="00944CB1"/>
    <w:rsid w:val="00965B17"/>
    <w:rsid w:val="009B278B"/>
    <w:rsid w:val="009F396B"/>
    <w:rsid w:val="00A06A79"/>
    <w:rsid w:val="00A56CBE"/>
    <w:rsid w:val="00AE3194"/>
    <w:rsid w:val="00B26353"/>
    <w:rsid w:val="00B67F1D"/>
    <w:rsid w:val="00BA2C6A"/>
    <w:rsid w:val="00BC3D9A"/>
    <w:rsid w:val="00BD505F"/>
    <w:rsid w:val="00C914CE"/>
    <w:rsid w:val="00CA2AE0"/>
    <w:rsid w:val="00CC647E"/>
    <w:rsid w:val="00D05839"/>
    <w:rsid w:val="00D0736C"/>
    <w:rsid w:val="00D236F2"/>
    <w:rsid w:val="00DA4405"/>
    <w:rsid w:val="00DC079E"/>
    <w:rsid w:val="00E06899"/>
    <w:rsid w:val="00EA1D73"/>
    <w:rsid w:val="00EE0C03"/>
    <w:rsid w:val="00EF51BA"/>
    <w:rsid w:val="00F1072E"/>
    <w:rsid w:val="00F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D4190"/>
  <w15:chartTrackingRefBased/>
  <w15:docId w15:val="{3AC30B7D-B438-4BFC-BB01-B1A303FF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D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4018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427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27D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27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7D80"/>
    <w:rPr>
      <w:sz w:val="18"/>
      <w:szCs w:val="18"/>
    </w:rPr>
  </w:style>
  <w:style w:type="character" w:styleId="a9">
    <w:name w:val="Strong"/>
    <w:basedOn w:val="a0"/>
    <w:uiPriority w:val="22"/>
    <w:qFormat/>
    <w:rsid w:val="00F107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5AE6-7DB9-44C6-BB30-DC0F63D8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顾 枫</cp:lastModifiedBy>
  <cp:revision>10</cp:revision>
  <dcterms:created xsi:type="dcterms:W3CDTF">2021-02-04T06:10:00Z</dcterms:created>
  <dcterms:modified xsi:type="dcterms:W3CDTF">2021-02-25T01:28:00Z</dcterms:modified>
</cp:coreProperties>
</file>