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55" w:lineRule="atLeast"/>
        <w:ind w:firstLine="1440"/>
        <w:rPr>
          <w:rFonts w:ascii="仿宋_GB2312" w:hAnsi="宋体" w:eastAsia="仿宋_GB2312" w:cs="仿宋_GB2312"/>
          <w:sz w:val="31"/>
          <w:szCs w:val="31"/>
        </w:rPr>
      </w:pPr>
    </w:p>
    <w:p>
      <w:pPr>
        <w:rPr>
          <w:rFonts w:ascii="黑体" w:hAnsi="黑体" w:eastAsia="黑体" w:cs="黑体"/>
          <w:sz w:val="32"/>
          <w:szCs w:val="32"/>
        </w:rPr>
      </w:pPr>
      <w:r>
        <w:rPr>
          <w:rFonts w:hint="eastAsia" w:ascii="黑体" w:hAnsi="黑体" w:eastAsia="黑体" w:cs="黑体"/>
          <w:sz w:val="32"/>
          <w:szCs w:val="32"/>
        </w:rPr>
        <w:t>附件1</w:t>
      </w:r>
    </w:p>
    <w:p>
      <w:pPr>
        <w:jc w:val="center"/>
        <w:rPr>
          <w:rFonts w:ascii="方正小标宋简体" w:eastAsia="方正小标宋简体" w:cs="Times New Roman"/>
          <w:w w:val="90"/>
          <w:sz w:val="44"/>
          <w:szCs w:val="44"/>
        </w:rPr>
      </w:pPr>
      <w:r>
        <w:rPr>
          <w:rFonts w:hint="eastAsia" w:ascii="方正小标宋简体" w:eastAsia="方正小标宋简体" w:cs="方正小标宋简体"/>
          <w:sz w:val="44"/>
          <w:szCs w:val="44"/>
        </w:rPr>
        <w:t>新北区九里小学名教师领衔人申报表</w:t>
      </w:r>
    </w:p>
    <w:tbl>
      <w:tblPr>
        <w:tblStyle w:val="5"/>
        <w:tblW w:w="8716" w:type="dxa"/>
        <w:tblInd w:w="-10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1"/>
        <w:gridCol w:w="1238"/>
        <w:gridCol w:w="762"/>
        <w:gridCol w:w="727"/>
        <w:gridCol w:w="738"/>
        <w:gridCol w:w="842"/>
        <w:gridCol w:w="1454"/>
        <w:gridCol w:w="22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721" w:type="dxa"/>
            <w:tcBorders>
              <w:top w:val="single" w:color="auto" w:sz="12" w:space="0"/>
            </w:tcBorders>
            <w:vAlign w:val="center"/>
          </w:tcPr>
          <w:p>
            <w:pPr>
              <w:jc w:val="center"/>
              <w:rPr>
                <w:rFonts w:ascii="仿宋_GB2312" w:eastAsia="仿宋_GB2312" w:cs="Times New Roman"/>
                <w:sz w:val="24"/>
              </w:rPr>
            </w:pPr>
            <w:r>
              <w:rPr>
                <w:rFonts w:hint="eastAsia" w:ascii="仿宋_GB2312" w:eastAsia="仿宋_GB2312" w:cs="仿宋_GB2312"/>
                <w:sz w:val="24"/>
              </w:rPr>
              <w:t>姓名</w:t>
            </w:r>
          </w:p>
        </w:tc>
        <w:tc>
          <w:tcPr>
            <w:tcW w:w="1238" w:type="dxa"/>
            <w:tcBorders>
              <w:top w:val="single" w:color="auto" w:sz="12" w:space="0"/>
            </w:tcBorders>
            <w:vAlign w:val="center"/>
          </w:tcPr>
          <w:p>
            <w:pPr>
              <w:pStyle w:val="2"/>
              <w:numPr>
                <w:ilvl w:val="0"/>
                <w:numId w:val="0"/>
              </w:numPr>
              <w:ind w:left="360" w:hanging="360"/>
            </w:pPr>
            <w:r>
              <w:rPr>
                <w:rFonts w:hint="eastAsia"/>
              </w:rPr>
              <w:t>李如光</w:t>
            </w:r>
          </w:p>
        </w:tc>
        <w:tc>
          <w:tcPr>
            <w:tcW w:w="762" w:type="dxa"/>
            <w:tcBorders>
              <w:top w:val="single" w:color="auto" w:sz="12" w:space="0"/>
            </w:tcBorders>
            <w:vAlign w:val="center"/>
          </w:tcPr>
          <w:p>
            <w:pPr>
              <w:jc w:val="center"/>
              <w:rPr>
                <w:rFonts w:ascii="仿宋_GB2312" w:eastAsia="仿宋_GB2312" w:cs="Times New Roman"/>
                <w:sz w:val="24"/>
              </w:rPr>
            </w:pPr>
            <w:r>
              <w:rPr>
                <w:rFonts w:hint="eastAsia" w:ascii="仿宋_GB2312" w:eastAsia="仿宋_GB2312" w:cs="仿宋_GB2312"/>
                <w:sz w:val="24"/>
              </w:rPr>
              <w:t>性别</w:t>
            </w:r>
          </w:p>
        </w:tc>
        <w:tc>
          <w:tcPr>
            <w:tcW w:w="727" w:type="dxa"/>
            <w:tcBorders>
              <w:top w:val="single" w:color="auto" w:sz="12" w:space="0"/>
            </w:tcBorders>
            <w:vAlign w:val="center"/>
          </w:tcPr>
          <w:p>
            <w:pPr>
              <w:jc w:val="center"/>
              <w:rPr>
                <w:rFonts w:ascii="仿宋_GB2312" w:eastAsia="仿宋_GB2312" w:cs="Times New Roman"/>
                <w:sz w:val="24"/>
              </w:rPr>
            </w:pPr>
            <w:r>
              <w:rPr>
                <w:rFonts w:hint="eastAsia" w:ascii="仿宋_GB2312" w:eastAsia="仿宋_GB2312" w:cs="Times New Roman"/>
                <w:sz w:val="24"/>
              </w:rPr>
              <w:t>男</w:t>
            </w:r>
          </w:p>
        </w:tc>
        <w:tc>
          <w:tcPr>
            <w:tcW w:w="738" w:type="dxa"/>
            <w:tcBorders>
              <w:top w:val="single" w:color="auto" w:sz="12" w:space="0"/>
            </w:tcBorders>
            <w:vAlign w:val="center"/>
          </w:tcPr>
          <w:p>
            <w:pPr>
              <w:jc w:val="center"/>
              <w:rPr>
                <w:rFonts w:ascii="仿宋_GB2312" w:eastAsia="仿宋_GB2312" w:cs="Times New Roman"/>
                <w:sz w:val="24"/>
              </w:rPr>
            </w:pPr>
            <w:r>
              <w:rPr>
                <w:rFonts w:hint="eastAsia" w:ascii="仿宋_GB2312" w:eastAsia="仿宋_GB2312" w:cs="仿宋_GB2312"/>
                <w:sz w:val="24"/>
              </w:rPr>
              <w:t>出生年月</w:t>
            </w:r>
          </w:p>
        </w:tc>
        <w:tc>
          <w:tcPr>
            <w:tcW w:w="842" w:type="dxa"/>
            <w:tcBorders>
              <w:top w:val="single" w:color="auto" w:sz="12" w:space="0"/>
            </w:tcBorders>
            <w:vAlign w:val="center"/>
          </w:tcPr>
          <w:p>
            <w:pPr>
              <w:jc w:val="center"/>
              <w:rPr>
                <w:rFonts w:ascii="仿宋_GB2312" w:eastAsia="仿宋_GB2312" w:cs="Times New Roman"/>
                <w:sz w:val="24"/>
              </w:rPr>
            </w:pPr>
            <w:r>
              <w:rPr>
                <w:rFonts w:hint="eastAsia" w:ascii="仿宋_GB2312" w:eastAsia="仿宋_GB2312" w:cs="Times New Roman"/>
                <w:sz w:val="24"/>
              </w:rPr>
              <w:t>1978.09</w:t>
            </w:r>
          </w:p>
        </w:tc>
        <w:tc>
          <w:tcPr>
            <w:tcW w:w="1454" w:type="dxa"/>
            <w:tcBorders>
              <w:top w:val="single" w:color="auto" w:sz="12" w:space="0"/>
            </w:tcBorders>
            <w:vAlign w:val="center"/>
          </w:tcPr>
          <w:p>
            <w:pPr>
              <w:jc w:val="center"/>
              <w:rPr>
                <w:rFonts w:ascii="仿宋_GB2312" w:eastAsia="仿宋_GB2312" w:cs="Times New Roman"/>
                <w:sz w:val="24"/>
              </w:rPr>
            </w:pPr>
            <w:r>
              <w:rPr>
                <w:rFonts w:hint="eastAsia" w:ascii="仿宋_GB2312" w:eastAsia="仿宋_GB2312" w:cs="仿宋_GB2312"/>
                <w:sz w:val="24"/>
              </w:rPr>
              <w:t>工作单位</w:t>
            </w:r>
          </w:p>
        </w:tc>
        <w:tc>
          <w:tcPr>
            <w:tcW w:w="2234" w:type="dxa"/>
            <w:tcBorders>
              <w:top w:val="single" w:color="auto" w:sz="12" w:space="0"/>
            </w:tcBorders>
            <w:vAlign w:val="center"/>
          </w:tcPr>
          <w:p>
            <w:pPr>
              <w:jc w:val="center"/>
              <w:rPr>
                <w:rFonts w:ascii="仿宋_GB2312" w:eastAsia="仿宋_GB2312" w:cs="Times New Roman"/>
                <w:sz w:val="24"/>
              </w:rPr>
            </w:pPr>
            <w:r>
              <w:rPr>
                <w:rFonts w:hint="eastAsia" w:ascii="仿宋_GB2312" w:eastAsia="仿宋_GB2312" w:cs="Times New Roman"/>
                <w:sz w:val="24"/>
              </w:rPr>
              <w:t>新北区九里小学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721" w:type="dxa"/>
            <w:vAlign w:val="center"/>
          </w:tcPr>
          <w:p>
            <w:pPr>
              <w:jc w:val="center"/>
              <w:rPr>
                <w:rFonts w:ascii="仿宋_GB2312" w:eastAsia="仿宋_GB2312" w:cs="Times New Roman"/>
                <w:sz w:val="24"/>
              </w:rPr>
            </w:pPr>
            <w:r>
              <w:rPr>
                <w:rFonts w:hint="eastAsia" w:ascii="仿宋_GB2312" w:eastAsia="仿宋_GB2312" w:cs="仿宋_GB2312"/>
                <w:sz w:val="24"/>
              </w:rPr>
              <w:t>最高学历</w:t>
            </w:r>
          </w:p>
        </w:tc>
        <w:tc>
          <w:tcPr>
            <w:tcW w:w="1238" w:type="dxa"/>
            <w:vAlign w:val="center"/>
          </w:tcPr>
          <w:p>
            <w:pPr>
              <w:jc w:val="center"/>
              <w:rPr>
                <w:rFonts w:ascii="仿宋_GB2312" w:eastAsia="仿宋_GB2312" w:cs="Times New Roman"/>
                <w:sz w:val="24"/>
              </w:rPr>
            </w:pPr>
            <w:r>
              <w:rPr>
                <w:rFonts w:hint="eastAsia" w:ascii="仿宋_GB2312" w:eastAsia="仿宋_GB2312" w:cs="Times New Roman"/>
                <w:sz w:val="24"/>
              </w:rPr>
              <w:t>本科</w:t>
            </w:r>
          </w:p>
        </w:tc>
        <w:tc>
          <w:tcPr>
            <w:tcW w:w="1489" w:type="dxa"/>
            <w:gridSpan w:val="2"/>
            <w:vAlign w:val="center"/>
          </w:tcPr>
          <w:p>
            <w:pPr>
              <w:jc w:val="center"/>
              <w:rPr>
                <w:rFonts w:ascii="仿宋_GB2312" w:eastAsia="仿宋_GB2312" w:cs="Times New Roman"/>
                <w:sz w:val="24"/>
              </w:rPr>
            </w:pPr>
            <w:r>
              <w:rPr>
                <w:rFonts w:hint="eastAsia" w:ascii="仿宋_GB2312" w:eastAsia="仿宋_GB2312" w:cs="仿宋_GB2312"/>
                <w:sz w:val="24"/>
              </w:rPr>
              <w:t>现专业职务</w:t>
            </w:r>
          </w:p>
          <w:p>
            <w:pPr>
              <w:jc w:val="center"/>
              <w:rPr>
                <w:rFonts w:ascii="仿宋_GB2312" w:eastAsia="仿宋_GB2312" w:cs="Times New Roman"/>
                <w:sz w:val="24"/>
              </w:rPr>
            </w:pPr>
            <w:r>
              <w:rPr>
                <w:rFonts w:hint="eastAsia" w:ascii="仿宋_GB2312" w:eastAsia="仿宋_GB2312" w:cs="仿宋_GB2312"/>
                <w:sz w:val="24"/>
              </w:rPr>
              <w:t>及取得时间</w:t>
            </w:r>
          </w:p>
        </w:tc>
        <w:tc>
          <w:tcPr>
            <w:tcW w:w="1580" w:type="dxa"/>
            <w:gridSpan w:val="2"/>
            <w:vAlign w:val="center"/>
          </w:tcPr>
          <w:p>
            <w:pPr>
              <w:jc w:val="center"/>
              <w:rPr>
                <w:rFonts w:ascii="仿宋_GB2312" w:eastAsia="仿宋_GB2312" w:cs="Times New Roman"/>
                <w:sz w:val="24"/>
              </w:rPr>
            </w:pPr>
            <w:r>
              <w:rPr>
                <w:rFonts w:hint="eastAsia" w:ascii="仿宋_GB2312" w:eastAsia="仿宋_GB2312" w:cs="Times New Roman"/>
                <w:sz w:val="24"/>
              </w:rPr>
              <w:t>小学高级2008年</w:t>
            </w:r>
          </w:p>
        </w:tc>
        <w:tc>
          <w:tcPr>
            <w:tcW w:w="1454" w:type="dxa"/>
            <w:tcBorders>
              <w:right w:val="single" w:color="auto" w:sz="4" w:space="0"/>
            </w:tcBorders>
            <w:vAlign w:val="center"/>
          </w:tcPr>
          <w:p>
            <w:pPr>
              <w:jc w:val="center"/>
              <w:rPr>
                <w:rFonts w:ascii="仿宋_GB2312" w:eastAsia="仿宋_GB2312" w:cs="Times New Roman"/>
                <w:sz w:val="24"/>
              </w:rPr>
            </w:pPr>
            <w:r>
              <w:rPr>
                <w:rFonts w:hint="eastAsia" w:ascii="仿宋_GB2312" w:eastAsia="仿宋_GB2312" w:cs="仿宋_GB2312"/>
                <w:sz w:val="24"/>
              </w:rPr>
              <w:t>专业称号或特长</w:t>
            </w:r>
          </w:p>
        </w:tc>
        <w:tc>
          <w:tcPr>
            <w:tcW w:w="2234" w:type="dxa"/>
            <w:tcBorders>
              <w:left w:val="single" w:color="auto" w:sz="4" w:space="0"/>
            </w:tcBorders>
            <w:vAlign w:val="center"/>
          </w:tcPr>
          <w:p>
            <w:pPr>
              <w:jc w:val="center"/>
              <w:rPr>
                <w:rFonts w:ascii="仿宋_GB2312" w:eastAsia="仿宋_GB2312" w:cs="Times New Roman"/>
                <w:sz w:val="24"/>
              </w:rPr>
            </w:pPr>
            <w:r>
              <w:rPr>
                <w:rFonts w:hint="eastAsia" w:ascii="仿宋_GB2312" w:eastAsia="仿宋_GB2312" w:cs="Times New Roman"/>
                <w:sz w:val="24"/>
              </w:rPr>
              <w:t>区骨干教师</w:t>
            </w:r>
          </w:p>
          <w:p>
            <w:pPr>
              <w:jc w:val="center"/>
              <w:rPr>
                <w:rFonts w:ascii="仿宋_GB2312" w:eastAsia="仿宋_GB2312" w:cs="Times New Roman"/>
                <w:sz w:val="24"/>
              </w:rPr>
            </w:pPr>
            <w:r>
              <w:rPr>
                <w:rFonts w:hint="eastAsia" w:ascii="仿宋_GB2312" w:eastAsia="仿宋_GB2312" w:cs="Times New Roman"/>
                <w:sz w:val="24"/>
              </w:rPr>
              <w:t>书法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3" w:hRule="atLeast"/>
        </w:trPr>
        <w:tc>
          <w:tcPr>
            <w:tcW w:w="2721" w:type="dxa"/>
            <w:gridSpan w:val="3"/>
            <w:vAlign w:val="center"/>
          </w:tcPr>
          <w:p>
            <w:pPr>
              <w:jc w:val="center"/>
              <w:rPr>
                <w:rFonts w:ascii="仿宋_GB2312" w:eastAsia="仿宋_GB2312" w:cs="Times New Roman"/>
                <w:sz w:val="24"/>
              </w:rPr>
            </w:pPr>
            <w:r>
              <w:rPr>
                <w:rFonts w:hint="eastAsia" w:ascii="仿宋_GB2312" w:eastAsia="仿宋_GB2312" w:cs="仿宋_GB2312"/>
                <w:sz w:val="24"/>
              </w:rPr>
              <w:t>工作室全称</w:t>
            </w:r>
          </w:p>
        </w:tc>
        <w:tc>
          <w:tcPr>
            <w:tcW w:w="5995" w:type="dxa"/>
            <w:gridSpan w:val="5"/>
          </w:tcPr>
          <w:p>
            <w:pPr>
              <w:rPr>
                <w:rFonts w:ascii="仿宋_GB2312" w:eastAsia="仿宋_GB2312" w:cs="Times New Roman"/>
                <w:sz w:val="24"/>
              </w:rPr>
            </w:pPr>
            <w:r>
              <w:rPr>
                <w:rFonts w:hint="eastAsia" w:ascii="仿宋_GB2312" w:eastAsia="仿宋_GB2312" w:cs="Times New Roman"/>
                <w:sz w:val="24"/>
              </w:rPr>
              <w:t>李如光书法教师工作室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7" w:hRule="atLeast"/>
        </w:trPr>
        <w:tc>
          <w:tcPr>
            <w:tcW w:w="721" w:type="dxa"/>
            <w:vAlign w:val="center"/>
          </w:tcPr>
          <w:p>
            <w:pPr>
              <w:jc w:val="center"/>
              <w:rPr>
                <w:rFonts w:ascii="仿宋_GB2312" w:eastAsia="仿宋_GB2312" w:cs="Times New Roman"/>
                <w:sz w:val="24"/>
              </w:rPr>
            </w:pPr>
            <w:r>
              <w:rPr>
                <w:rFonts w:hint="eastAsia" w:ascii="仿宋_GB2312" w:eastAsia="仿宋_GB2312" w:cs="仿宋_GB2312"/>
                <w:sz w:val="24"/>
              </w:rPr>
              <w:t>主</w:t>
            </w:r>
          </w:p>
          <w:p>
            <w:pPr>
              <w:jc w:val="center"/>
              <w:rPr>
                <w:rFonts w:ascii="仿宋_GB2312" w:eastAsia="仿宋_GB2312" w:cs="Times New Roman"/>
                <w:sz w:val="24"/>
              </w:rPr>
            </w:pPr>
          </w:p>
          <w:p>
            <w:pPr>
              <w:jc w:val="center"/>
              <w:rPr>
                <w:rFonts w:ascii="仿宋_GB2312" w:eastAsia="仿宋_GB2312" w:cs="Times New Roman"/>
                <w:sz w:val="24"/>
              </w:rPr>
            </w:pPr>
            <w:r>
              <w:rPr>
                <w:rFonts w:hint="eastAsia" w:ascii="仿宋_GB2312" w:eastAsia="仿宋_GB2312" w:cs="仿宋_GB2312"/>
                <w:sz w:val="24"/>
              </w:rPr>
              <w:t>要</w:t>
            </w:r>
          </w:p>
          <w:p>
            <w:pPr>
              <w:jc w:val="center"/>
              <w:rPr>
                <w:rFonts w:ascii="仿宋_GB2312" w:eastAsia="仿宋_GB2312" w:cs="Times New Roman"/>
                <w:sz w:val="24"/>
              </w:rPr>
            </w:pPr>
          </w:p>
          <w:p>
            <w:pPr>
              <w:jc w:val="center"/>
              <w:rPr>
                <w:rFonts w:ascii="仿宋_GB2312" w:eastAsia="仿宋_GB2312" w:cs="Times New Roman"/>
                <w:sz w:val="24"/>
              </w:rPr>
            </w:pPr>
            <w:r>
              <w:rPr>
                <w:rFonts w:hint="eastAsia" w:ascii="仿宋_GB2312" w:eastAsia="仿宋_GB2312" w:cs="仿宋_GB2312"/>
                <w:sz w:val="24"/>
              </w:rPr>
              <w:t>成</w:t>
            </w:r>
          </w:p>
          <w:p>
            <w:pPr>
              <w:jc w:val="center"/>
              <w:rPr>
                <w:rFonts w:ascii="仿宋_GB2312" w:eastAsia="仿宋_GB2312" w:cs="Times New Roman"/>
                <w:sz w:val="24"/>
              </w:rPr>
            </w:pPr>
          </w:p>
          <w:p>
            <w:pPr>
              <w:jc w:val="center"/>
              <w:rPr>
                <w:rFonts w:ascii="仿宋_GB2312" w:eastAsia="仿宋_GB2312" w:cs="Times New Roman"/>
                <w:sz w:val="24"/>
              </w:rPr>
            </w:pPr>
            <w:r>
              <w:rPr>
                <w:rFonts w:hint="eastAsia" w:ascii="仿宋_GB2312" w:eastAsia="仿宋_GB2312" w:cs="仿宋_GB2312"/>
                <w:sz w:val="24"/>
              </w:rPr>
              <w:t>绩</w:t>
            </w:r>
          </w:p>
        </w:tc>
        <w:tc>
          <w:tcPr>
            <w:tcW w:w="7995" w:type="dxa"/>
            <w:gridSpan w:val="7"/>
          </w:tcPr>
          <w:p>
            <w:pPr>
              <w:rPr>
                <w:rFonts w:hint="eastAsia" w:ascii="仿宋_GB2312" w:eastAsia="仿宋_GB2312" w:cs="Times New Roman"/>
                <w:sz w:val="24"/>
              </w:rPr>
            </w:pPr>
            <w:r>
              <w:rPr>
                <w:rFonts w:hint="eastAsia" w:ascii="仿宋_GB2312" w:eastAsia="仿宋_GB2312" w:cs="Times New Roman"/>
                <w:sz w:val="24"/>
              </w:rPr>
              <w:t>李如光</w:t>
            </w:r>
          </w:p>
          <w:p>
            <w:pPr>
              <w:rPr>
                <w:rFonts w:hint="eastAsia" w:ascii="仿宋_GB2312" w:eastAsia="仿宋_GB2312" w:cs="Times New Roman"/>
                <w:sz w:val="24"/>
              </w:rPr>
            </w:pPr>
            <w:r>
              <w:rPr>
                <w:rFonts w:hint="eastAsia" w:ascii="仿宋_GB2312" w:eastAsia="仿宋_GB2312" w:cs="Times New Roman"/>
                <w:sz w:val="24"/>
              </w:rPr>
              <w:t>常州印社社员、市书法家协会会员、市青年书法家协会会员、市书法家协会青少年分会理事。市卢海洲书法名教师工作室成员。</w:t>
            </w:r>
          </w:p>
          <w:p>
            <w:pPr>
              <w:rPr>
                <w:rFonts w:hint="eastAsia" w:ascii="仿宋_GB2312" w:eastAsia="仿宋_GB2312" w:cs="Times New Roman"/>
                <w:sz w:val="24"/>
              </w:rPr>
            </w:pPr>
            <w:r>
              <w:rPr>
                <w:rFonts w:hint="eastAsia" w:ascii="仿宋_GB2312" w:eastAsia="仿宋_GB2312" w:cs="Times New Roman"/>
                <w:sz w:val="24"/>
              </w:rPr>
              <w:t>作品入展</w:t>
            </w:r>
          </w:p>
          <w:p>
            <w:pPr>
              <w:rPr>
                <w:rFonts w:hint="eastAsia" w:ascii="仿宋_GB2312" w:eastAsia="仿宋_GB2312" w:cs="Times New Roman"/>
                <w:sz w:val="24"/>
              </w:rPr>
            </w:pPr>
            <w:r>
              <w:rPr>
                <w:rFonts w:hint="eastAsia" w:ascii="仿宋_GB2312" w:eastAsia="仿宋_GB2312" w:cs="Times New Roman"/>
                <w:sz w:val="24"/>
              </w:rPr>
              <w:t>2018年江苏省教师正书书法比赛软笔硬笔组分获二等奖；</w:t>
            </w:r>
          </w:p>
          <w:p>
            <w:pPr>
              <w:rPr>
                <w:rFonts w:hint="eastAsia" w:ascii="仿宋_GB2312" w:eastAsia="仿宋_GB2312" w:cs="Times New Roman"/>
                <w:sz w:val="24"/>
              </w:rPr>
            </w:pPr>
            <w:r>
              <w:rPr>
                <w:rFonts w:hint="eastAsia" w:ascii="仿宋_GB2312" w:eastAsia="仿宋_GB2312" w:cs="Times New Roman"/>
                <w:sz w:val="24"/>
              </w:rPr>
              <w:t>2019年江苏省师生“‘爱我中华’书法篆刻作品展”入展；</w:t>
            </w:r>
          </w:p>
          <w:p>
            <w:pPr>
              <w:rPr>
                <w:rFonts w:hint="eastAsia" w:ascii="仿宋_GB2312" w:eastAsia="仿宋_GB2312" w:cs="Times New Roman"/>
                <w:sz w:val="24"/>
              </w:rPr>
            </w:pPr>
            <w:r>
              <w:rPr>
                <w:rFonts w:hint="eastAsia" w:ascii="仿宋_GB2312" w:eastAsia="仿宋_GB2312" w:cs="Times New Roman"/>
                <w:sz w:val="24"/>
              </w:rPr>
              <w:t>2019年“翰墨颂中华”长三角地区师生书法作品邀请展；</w:t>
            </w:r>
          </w:p>
          <w:p>
            <w:pPr>
              <w:rPr>
                <w:rFonts w:ascii="仿宋_GB2312" w:eastAsia="仿宋_GB2312" w:cs="Times New Roman"/>
                <w:sz w:val="24"/>
              </w:rPr>
            </w:pPr>
            <w:r>
              <w:rPr>
                <w:rFonts w:hint="eastAsia" w:ascii="仿宋_GB2312" w:eastAsia="仿宋_GB2312" w:cs="Times New Roman"/>
                <w:sz w:val="24"/>
              </w:rPr>
              <w:t>2019获首届常州市群众文化原创作品大赛铜奖。</w:t>
            </w:r>
          </w:p>
          <w:p>
            <w:pPr>
              <w:rPr>
                <w:rFonts w:hint="eastAsia" w:ascii="仿宋_GB2312" w:eastAsia="仿宋_GB2312" w:cs="Times New Roman"/>
                <w:sz w:val="24"/>
              </w:rPr>
            </w:pPr>
            <w:r>
              <w:rPr>
                <w:rFonts w:hint="eastAsia" w:ascii="仿宋_GB2312" w:eastAsia="仿宋_GB2312" w:cs="Times New Roman"/>
                <w:sz w:val="24"/>
              </w:rPr>
              <w:t>2020年江苏省“小康颂”师生书法篆刻展入展。</w:t>
            </w:r>
          </w:p>
          <w:p>
            <w:pPr>
              <w:rPr>
                <w:rFonts w:hint="eastAsia" w:ascii="仿宋_GB2312" w:eastAsia="仿宋_GB2312" w:cs="Times New Roman"/>
                <w:sz w:val="24"/>
              </w:rPr>
            </w:pPr>
            <w:r>
              <w:rPr>
                <w:rFonts w:hint="eastAsia" w:ascii="仿宋_GB2312" w:eastAsia="仿宋_GB2312" w:cs="Times New Roman"/>
                <w:sz w:val="24"/>
              </w:rPr>
              <w:t>曾于2012年5月在原新北区国英小学上市级书法公开课《点的组合》获得优秀级；</w:t>
            </w:r>
          </w:p>
          <w:p>
            <w:pPr>
              <w:rPr>
                <w:rFonts w:hint="eastAsia" w:ascii="仿宋_GB2312" w:eastAsia="仿宋_GB2312" w:cs="Times New Roman"/>
                <w:sz w:val="24"/>
              </w:rPr>
            </w:pPr>
            <w:r>
              <w:rPr>
                <w:rFonts w:hint="eastAsia" w:ascii="仿宋_GB2312" w:eastAsia="仿宋_GB2312" w:cs="Times New Roman"/>
                <w:sz w:val="24"/>
              </w:rPr>
              <w:t>论文《综合课程资源 推进书法教学——小学阶段书法教学策略探究》发表在《江苏教育-书法教育》2016年总第53期</w:t>
            </w:r>
          </w:p>
          <w:p>
            <w:pPr>
              <w:rPr>
                <w:rFonts w:hint="default" w:ascii="仿宋_GB2312" w:eastAsia="仿宋_GB2312" w:cs="Times New Roman"/>
                <w:sz w:val="24"/>
                <w:lang w:val="en-US" w:eastAsia="zh-CN"/>
              </w:rPr>
            </w:pPr>
            <w:r>
              <w:rPr>
                <w:rFonts w:hint="eastAsia" w:ascii="仿宋_GB2312" w:eastAsia="仿宋_GB2312" w:cs="Times New Roman"/>
                <w:sz w:val="24"/>
                <w:lang w:val="en-US" w:eastAsia="zh-CN"/>
              </w:rPr>
              <w:t>2020年常州市第十八期“优秀教师免费导学”在线导学之九里小学《右手硬笔书写基础》具体负责人</w:t>
            </w:r>
          </w:p>
          <w:p>
            <w:pPr>
              <w:rPr>
                <w:rFonts w:ascii="仿宋_GB2312" w:eastAsia="仿宋_GB2312" w:cs="Times New Roman"/>
                <w:sz w:val="24"/>
              </w:rPr>
            </w:pPr>
            <w:bookmarkStart w:id="0" w:name="_GoBack"/>
            <w:bookmarkEnd w:id="0"/>
          </w:p>
          <w:p>
            <w:pPr>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11" w:hRule="atLeast"/>
        </w:trPr>
        <w:tc>
          <w:tcPr>
            <w:tcW w:w="721" w:type="dxa"/>
            <w:tcBorders>
              <w:bottom w:val="single" w:color="auto" w:sz="12" w:space="0"/>
            </w:tcBorders>
            <w:vAlign w:val="center"/>
          </w:tcPr>
          <w:p>
            <w:pPr>
              <w:jc w:val="center"/>
              <w:rPr>
                <w:rFonts w:ascii="仿宋_GB2312" w:eastAsia="仿宋_GB2312" w:cs="Times New Roman"/>
                <w:sz w:val="24"/>
              </w:rPr>
            </w:pPr>
            <w:r>
              <w:rPr>
                <w:rFonts w:hint="eastAsia" w:ascii="仿宋_GB2312" w:eastAsia="仿宋_GB2312" w:cs="仿宋_GB2312"/>
                <w:sz w:val="24"/>
              </w:rPr>
              <w:t>所在单位审核意见</w:t>
            </w:r>
          </w:p>
        </w:tc>
        <w:tc>
          <w:tcPr>
            <w:tcW w:w="7995" w:type="dxa"/>
            <w:gridSpan w:val="7"/>
            <w:tcBorders>
              <w:bottom w:val="single" w:color="auto" w:sz="12" w:space="0"/>
            </w:tcBorders>
            <w:vAlign w:val="center"/>
          </w:tcPr>
          <w:p>
            <w:pPr>
              <w:jc w:val="right"/>
              <w:rPr>
                <w:rFonts w:ascii="仿宋_GB2312" w:eastAsia="仿宋_GB2312" w:cs="Times New Roman"/>
                <w:sz w:val="24"/>
              </w:rPr>
            </w:pPr>
          </w:p>
          <w:p>
            <w:pPr>
              <w:jc w:val="right"/>
              <w:rPr>
                <w:rFonts w:ascii="仿宋_GB2312" w:eastAsia="仿宋_GB2312" w:cs="Times New Roman"/>
                <w:sz w:val="24"/>
              </w:rPr>
            </w:pPr>
          </w:p>
          <w:p>
            <w:pPr>
              <w:jc w:val="right"/>
              <w:rPr>
                <w:rFonts w:ascii="仿宋_GB2312" w:eastAsia="仿宋_GB2312" w:cs="Times New Roman"/>
                <w:sz w:val="24"/>
              </w:rPr>
            </w:pPr>
          </w:p>
          <w:p>
            <w:pPr>
              <w:jc w:val="right"/>
              <w:rPr>
                <w:rFonts w:ascii="仿宋_GB2312" w:eastAsia="仿宋_GB2312" w:cs="Times New Roman"/>
                <w:sz w:val="24"/>
              </w:rPr>
            </w:pPr>
          </w:p>
          <w:p>
            <w:pPr>
              <w:jc w:val="right"/>
              <w:rPr>
                <w:rFonts w:ascii="仿宋_GB2312" w:eastAsia="仿宋_GB2312" w:cs="Times New Roman"/>
                <w:sz w:val="24"/>
              </w:rPr>
            </w:pPr>
            <w:r>
              <w:rPr>
                <w:rFonts w:hint="eastAsia" w:ascii="仿宋_GB2312" w:eastAsia="仿宋_GB2312" w:cs="仿宋_GB2312"/>
                <w:sz w:val="24"/>
              </w:rPr>
              <w:t>（盖章）</w:t>
            </w:r>
          </w:p>
          <w:p>
            <w:pPr>
              <w:jc w:val="right"/>
              <w:rPr>
                <w:rFonts w:ascii="仿宋_GB2312" w:eastAsia="仿宋_GB2312" w:cs="Times New Roman"/>
                <w:sz w:val="24"/>
              </w:rPr>
            </w:pPr>
          </w:p>
          <w:p>
            <w:pPr>
              <w:jc w:val="right"/>
              <w:rPr>
                <w:rFonts w:ascii="仿宋_GB2312" w:eastAsia="仿宋_GB2312" w:cs="Times New Roman"/>
                <w:sz w:val="24"/>
              </w:rPr>
            </w:pPr>
            <w:r>
              <w:rPr>
                <w:rFonts w:ascii="仿宋_GB2312" w:eastAsia="仿宋_GB2312" w:cs="仿宋_GB2312"/>
                <w:sz w:val="24"/>
              </w:rPr>
              <w:t xml:space="preserve">               </w:t>
            </w:r>
            <w:r>
              <w:rPr>
                <w:rFonts w:hint="eastAsia" w:ascii="仿宋_GB2312" w:eastAsia="仿宋_GB2312" w:cs="仿宋_GB2312"/>
                <w:sz w:val="24"/>
              </w:rPr>
              <w:t>年</w:t>
            </w:r>
            <w:r>
              <w:rPr>
                <w:rFonts w:ascii="仿宋_GB2312" w:eastAsia="仿宋_GB2312" w:cs="仿宋_GB2312"/>
                <w:sz w:val="24"/>
              </w:rPr>
              <w:t xml:space="preserve">   </w:t>
            </w:r>
            <w:r>
              <w:rPr>
                <w:rFonts w:hint="eastAsia" w:ascii="仿宋_GB2312" w:eastAsia="仿宋_GB2312" w:cs="仿宋_GB2312"/>
                <w:sz w:val="24"/>
              </w:rPr>
              <w:t>月</w:t>
            </w:r>
            <w:r>
              <w:rPr>
                <w:rFonts w:ascii="仿宋_GB2312" w:eastAsia="仿宋_GB2312" w:cs="仿宋_GB2312"/>
                <w:sz w:val="24"/>
              </w:rPr>
              <w:t xml:space="preserve">   </w:t>
            </w:r>
            <w:r>
              <w:rPr>
                <w:rFonts w:hint="eastAsia" w:ascii="仿宋_GB2312" w:eastAsia="仿宋_GB2312" w:cs="仿宋_GB2312"/>
                <w:sz w:val="24"/>
              </w:rPr>
              <w:t>日</w:t>
            </w:r>
          </w:p>
        </w:tc>
      </w:tr>
    </w:tbl>
    <w:p>
      <w:pPr>
        <w:spacing w:line="360" w:lineRule="auto"/>
        <w:rPr>
          <w:rFonts w:ascii="黑体" w:hAnsi="黑体" w:eastAsia="黑体" w:cs="黑体"/>
          <w:sz w:val="32"/>
          <w:szCs w:val="32"/>
        </w:rPr>
      </w:pPr>
    </w:p>
    <w:p>
      <w:pPr>
        <w:spacing w:line="360" w:lineRule="auto"/>
        <w:rPr>
          <w:rFonts w:ascii="黑体" w:hAnsi="黑体" w:eastAsia="黑体" w:cs="黑体"/>
          <w:sz w:val="32"/>
          <w:szCs w:val="32"/>
        </w:rPr>
      </w:pPr>
      <w:r>
        <w:rPr>
          <w:rFonts w:hint="eastAsia" w:ascii="黑体" w:hAnsi="黑体" w:eastAsia="黑体" w:cs="黑体"/>
          <w:sz w:val="32"/>
          <w:szCs w:val="32"/>
        </w:rPr>
        <w:t>附件2</w:t>
      </w:r>
    </w:p>
    <w:p>
      <w:pPr>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新北区九里小学</w:t>
      </w:r>
    </w:p>
    <w:p>
      <w:pPr>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lang w:val="en-US" w:eastAsia="zh-CN"/>
        </w:rPr>
        <w:t>李如光书法</w:t>
      </w:r>
      <w:r>
        <w:rPr>
          <w:rFonts w:hint="eastAsia" w:ascii="方正小标宋简体" w:eastAsia="方正小标宋简体" w:cs="方正小标宋简体"/>
          <w:sz w:val="44"/>
          <w:szCs w:val="44"/>
        </w:rPr>
        <w:t>名教师工作室方案</w:t>
      </w:r>
    </w:p>
    <w:p>
      <w:pPr>
        <w:spacing w:line="540" w:lineRule="exact"/>
        <w:ind w:firstLine="160" w:firstLineChars="50"/>
        <w:rPr>
          <w:rFonts w:ascii="仿宋_GB2312" w:eastAsia="仿宋_GB2312" w:cs="Times New Roman"/>
          <w:sz w:val="32"/>
          <w:szCs w:val="32"/>
        </w:rPr>
      </w:pPr>
      <w:r>
        <w:rPr>
          <w:rFonts w:hint="eastAsia" w:ascii="仿宋_GB2312" w:eastAsia="仿宋_GB2312" w:cs="仿宋_GB2312"/>
          <w:sz w:val="32"/>
          <w:szCs w:val="32"/>
        </w:rPr>
        <w:t>工作室名称：</w:t>
      </w:r>
    </w:p>
    <w:p>
      <w:pPr>
        <w:spacing w:line="540" w:lineRule="exact"/>
        <w:ind w:firstLine="160" w:firstLineChars="50"/>
        <w:rPr>
          <w:rFonts w:hint="default" w:ascii="Microsoft Himalaya" w:hAnsi="Microsoft Himalaya" w:eastAsia="黑体" w:cs="Microsoft Himalaya"/>
          <w:sz w:val="32"/>
          <w:szCs w:val="32"/>
        </w:rPr>
      </w:pPr>
      <w:r>
        <w:rPr>
          <w:rFonts w:hint="eastAsia" w:ascii="黑体" w:hAnsi="黑体" w:eastAsia="黑体" w:cs="黑体"/>
          <w:sz w:val="32"/>
          <w:szCs w:val="32"/>
        </w:rPr>
        <w:t>一、工作室的定位及目标</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小学书法教育教学为研究领域，以学术交流、教艺切磋、互动提高为基本宗旨，带动一组成员，成长为学校书法教育的专兼职教师，影响一批教师，使一些校内的青年教师学有专长、术有专攻，推出一系列研究成果，形成书法教学特色，并将学校书法教育由点及面，推广到相关学科，促进学校书法育人工程的全面提升。在打造书法专兼职教师队伍的同时引领一批年轻教师，真正体现工作室既是学校书法教师的引领者，又是书法教育的重要阵地，更是今后书法教育教学研究成果的生发地的基本思想。</w:t>
      </w:r>
    </w:p>
    <w:p>
      <w:pPr>
        <w:spacing w:line="540" w:lineRule="exact"/>
        <w:ind w:firstLine="160" w:firstLineChars="50"/>
        <w:rPr>
          <w:rFonts w:ascii="黑体" w:hAnsi="黑体" w:eastAsia="黑体" w:cs="Times New Roman"/>
          <w:sz w:val="32"/>
          <w:szCs w:val="32"/>
        </w:rPr>
      </w:pPr>
      <w:r>
        <w:rPr>
          <w:rFonts w:hint="eastAsia" w:ascii="黑体" w:hAnsi="黑体" w:eastAsia="黑体" w:cs="黑体"/>
          <w:sz w:val="32"/>
          <w:szCs w:val="32"/>
        </w:rPr>
        <w:t>二、队伍培养</w:t>
      </w:r>
    </w:p>
    <w:p>
      <w:pPr>
        <w:spacing w:line="540" w:lineRule="exact"/>
        <w:ind w:firstLine="160" w:firstLineChars="50"/>
        <w:rPr>
          <w:rFonts w:hint="eastAsia"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．对拟招聘的工作室成员的要求和期望</w:t>
      </w:r>
    </w:p>
    <w:p>
      <w:pPr>
        <w:spacing w:line="540" w:lineRule="exact"/>
        <w:ind w:firstLine="160" w:firstLineChars="50"/>
        <w:rPr>
          <w:rFonts w:hint="eastAsia" w:ascii="仿宋_GB2312" w:eastAsia="仿宋_GB2312" w:cs="Times New Roman"/>
          <w:sz w:val="32"/>
          <w:szCs w:val="32"/>
        </w:rPr>
      </w:pPr>
      <w:r>
        <w:rPr>
          <w:rFonts w:hint="eastAsia" w:ascii="仿宋_GB2312" w:eastAsia="仿宋_GB2312" w:cs="Times New Roman"/>
          <w:sz w:val="32"/>
          <w:szCs w:val="32"/>
        </w:rPr>
        <w:t>(1)拟招聘的本工作室成员必须热爱教育事业，专业思想稳固，专业基础厚实.</w:t>
      </w:r>
    </w:p>
    <w:p>
      <w:pPr>
        <w:spacing w:line="540" w:lineRule="exact"/>
        <w:ind w:firstLine="160" w:firstLineChars="50"/>
        <w:rPr>
          <w:rFonts w:hint="eastAsia" w:ascii="仿宋_GB2312" w:eastAsia="仿宋_GB2312" w:cs="Times New Roman"/>
          <w:sz w:val="32"/>
          <w:szCs w:val="32"/>
        </w:rPr>
      </w:pPr>
      <w:r>
        <w:rPr>
          <w:rFonts w:hint="eastAsia" w:ascii="仿宋_GB2312" w:eastAsia="仿宋_GB2312" w:cs="Times New Roman"/>
          <w:sz w:val="32"/>
          <w:szCs w:val="32"/>
        </w:rPr>
        <w:t>(2)肯吃苦，善钻研，具有一定的书法学习和进行书法教育教学的兴趣。</w:t>
      </w:r>
    </w:p>
    <w:p>
      <w:pPr>
        <w:spacing w:line="540" w:lineRule="exact"/>
        <w:ind w:firstLine="160" w:firstLineChars="50"/>
        <w:rPr>
          <w:rFonts w:ascii="仿宋_GB2312" w:eastAsia="仿宋_GB2312" w:cs="Times New Roman"/>
          <w:sz w:val="32"/>
          <w:szCs w:val="32"/>
        </w:rPr>
      </w:pPr>
      <w:r>
        <w:rPr>
          <w:rFonts w:hint="eastAsia" w:ascii="仿宋_GB2312" w:eastAsia="仿宋_GB2312" w:cs="Times New Roman"/>
          <w:sz w:val="32"/>
          <w:szCs w:val="32"/>
        </w:rPr>
        <w:t>（3）具有良好自我发展愿景的中青年教师；</w:t>
      </w:r>
    </w:p>
    <w:p>
      <w:pPr>
        <w:spacing w:line="540" w:lineRule="exact"/>
        <w:ind w:firstLine="160" w:firstLineChars="50"/>
        <w:rPr>
          <w:rFonts w:hint="eastAsia"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．工作室成员专业成长和专业发展的目标</w:t>
      </w:r>
    </w:p>
    <w:p>
      <w:pPr>
        <w:spacing w:line="540" w:lineRule="exact"/>
        <w:ind w:firstLine="160" w:firstLineChars="50"/>
        <w:rPr>
          <w:rFonts w:hint="eastAsia" w:ascii="仿宋_GB2312" w:eastAsia="仿宋_GB2312" w:cs="Times New Roman"/>
          <w:sz w:val="32"/>
          <w:szCs w:val="32"/>
        </w:rPr>
      </w:pPr>
      <w:r>
        <w:rPr>
          <w:rFonts w:hint="eastAsia" w:ascii="仿宋_GB2312" w:eastAsia="仿宋_GB2312" w:cs="Times New Roman"/>
          <w:sz w:val="32"/>
          <w:szCs w:val="32"/>
        </w:rPr>
        <w:t>（1）对书法艺术和书法教育充满激情和理想，不断积淀丰厚的传统文化素养，认真进行书法教学实践和探索活动。</w:t>
      </w:r>
    </w:p>
    <w:p>
      <w:pPr>
        <w:spacing w:line="540" w:lineRule="exact"/>
        <w:ind w:firstLine="160" w:firstLineChars="50"/>
        <w:rPr>
          <w:rFonts w:hint="eastAsia" w:ascii="仿宋_GB2312" w:eastAsia="仿宋_GB2312" w:cs="Times New Roman"/>
          <w:sz w:val="32"/>
          <w:szCs w:val="32"/>
        </w:rPr>
      </w:pPr>
      <w:r>
        <w:rPr>
          <w:rFonts w:hint="eastAsia" w:ascii="仿宋_GB2312" w:eastAsia="仿宋_GB2312" w:cs="Times New Roman"/>
          <w:sz w:val="32"/>
          <w:szCs w:val="32"/>
        </w:rPr>
        <w:t>（2）系统性地学习书法，了解书法史，具有一定的书法技能及初步的书法艺术水平，熟练掌握一到两种字体的书写方法，并能在学校内或本地区产生一定的示范作用。</w:t>
      </w:r>
    </w:p>
    <w:p>
      <w:pPr>
        <w:spacing w:line="540" w:lineRule="exact"/>
        <w:ind w:firstLine="160" w:firstLineChars="50"/>
        <w:rPr>
          <w:rFonts w:hint="eastAsia" w:ascii="仿宋_GB2312" w:eastAsia="仿宋_GB2312" w:cs="Times New Roman"/>
          <w:sz w:val="32"/>
          <w:szCs w:val="32"/>
        </w:rPr>
      </w:pPr>
      <w:r>
        <w:rPr>
          <w:rFonts w:hint="eastAsia" w:ascii="仿宋_GB2312" w:eastAsia="仿宋_GB2312" w:cs="Times New Roman"/>
          <w:sz w:val="32"/>
          <w:szCs w:val="32"/>
        </w:rPr>
        <w:t>（3）具有研究书法课题的能力，通过多种形式的研究活动，撰写一定数量的书法教育科研论文，探索初步的书法课堂模式。</w:t>
      </w:r>
    </w:p>
    <w:p>
      <w:pPr>
        <w:spacing w:line="540" w:lineRule="exact"/>
        <w:ind w:firstLine="160" w:firstLineChars="50"/>
        <w:rPr>
          <w:rFonts w:ascii="仿宋_GB2312" w:eastAsia="仿宋_GB2312" w:cs="Times New Roman"/>
          <w:sz w:val="32"/>
          <w:szCs w:val="32"/>
        </w:rPr>
      </w:pPr>
      <w:r>
        <w:rPr>
          <w:rFonts w:hint="eastAsia" w:ascii="仿宋_GB2312" w:eastAsia="仿宋_GB2312" w:cs="Times New Roman"/>
          <w:sz w:val="32"/>
          <w:szCs w:val="32"/>
        </w:rPr>
        <w:t>（4 ）在本地区书法或书法教育方面具有一定影响力，实现专业发展的持续提升。</w:t>
      </w:r>
    </w:p>
    <w:p>
      <w:pPr>
        <w:spacing w:line="540" w:lineRule="exact"/>
        <w:ind w:firstLine="160" w:firstLineChars="5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．工作室成员专业成长和专业发展的主要措施</w:t>
      </w:r>
    </w:p>
    <w:p>
      <w:pPr>
        <w:spacing w:line="540" w:lineRule="exact"/>
        <w:ind w:firstLine="160" w:firstLineChars="50"/>
        <w:rPr>
          <w:rFonts w:hint="eastAsia" w:ascii="仿宋_GB2312" w:eastAsia="仿宋_GB2312" w:cs="Times New Roman"/>
          <w:sz w:val="32"/>
          <w:szCs w:val="32"/>
        </w:rPr>
      </w:pPr>
      <w:r>
        <w:rPr>
          <w:rFonts w:hint="eastAsia" w:ascii="仿宋_GB2312" w:eastAsia="仿宋_GB2312" w:cs="Times New Roman"/>
          <w:sz w:val="32"/>
          <w:szCs w:val="32"/>
        </w:rPr>
        <w:t>（1）每月一次书法沙龙</w:t>
      </w:r>
    </w:p>
    <w:p>
      <w:pPr>
        <w:spacing w:line="540" w:lineRule="exact"/>
        <w:ind w:firstLine="160" w:firstLineChars="50"/>
        <w:rPr>
          <w:rFonts w:hint="eastAsia" w:ascii="仿宋_GB2312" w:eastAsia="仿宋_GB2312" w:cs="Times New Roman"/>
          <w:sz w:val="32"/>
          <w:szCs w:val="32"/>
        </w:rPr>
      </w:pPr>
      <w:r>
        <w:rPr>
          <w:rFonts w:hint="eastAsia" w:ascii="仿宋_GB2312" w:eastAsia="仿宋_GB2312" w:cs="Times New Roman"/>
          <w:sz w:val="32"/>
          <w:szCs w:val="32"/>
        </w:rPr>
        <w:t>工作室成员每月一次书法集体学习沙龙，参加成员需在规定时间内完成相关内容的学习和训练，书法沙龙每年不低于十次。</w:t>
      </w:r>
    </w:p>
    <w:p>
      <w:pPr>
        <w:spacing w:line="540" w:lineRule="exact"/>
        <w:ind w:firstLine="160" w:firstLineChars="50"/>
        <w:rPr>
          <w:rFonts w:hint="eastAsia" w:ascii="仿宋_GB2312" w:eastAsia="仿宋_GB2312" w:cs="Times New Roman"/>
          <w:sz w:val="32"/>
          <w:szCs w:val="32"/>
        </w:rPr>
      </w:pPr>
      <w:r>
        <w:rPr>
          <w:rFonts w:hint="eastAsia" w:ascii="仿宋_GB2312" w:eastAsia="仿宋_GB2312" w:cs="Times New Roman"/>
          <w:sz w:val="32"/>
          <w:szCs w:val="32"/>
        </w:rPr>
        <w:t>（2）每周完成书法作业</w:t>
      </w:r>
    </w:p>
    <w:p>
      <w:pPr>
        <w:spacing w:line="54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工作室成员在书法沙龙后利用空课完成每周一节课时间的毛笔书法学习，每周不得少于四张作业，每学期不得少于60张。</w:t>
      </w:r>
    </w:p>
    <w:p>
      <w:pPr>
        <w:spacing w:line="540" w:lineRule="exact"/>
        <w:ind w:firstLine="160" w:firstLineChars="50"/>
        <w:rPr>
          <w:rFonts w:hint="eastAsia" w:ascii="仿宋_GB2312" w:eastAsia="仿宋_GB2312" w:cs="Times New Roman"/>
          <w:sz w:val="32"/>
          <w:szCs w:val="32"/>
        </w:rPr>
      </w:pPr>
      <w:r>
        <w:rPr>
          <w:rFonts w:hint="eastAsia" w:ascii="仿宋_GB2312" w:eastAsia="仿宋_GB2312" w:cs="Times New Roman"/>
          <w:sz w:val="32"/>
          <w:szCs w:val="32"/>
        </w:rPr>
        <w:t>（3）打通软硬笔的书法学习</w:t>
      </w:r>
    </w:p>
    <w:p>
      <w:pPr>
        <w:spacing w:line="54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硬笔书法是学校写字教学的基础，而硬笔楷书笔法是软笔书法笔法的简化。工作室成员在学习软笔书法的同时也要注意提升自身硬笔书法的书写能力和教学能力。工作室成员每周需完成硬笔训练作业两张，楷书为主，其余字体不限，硬笔作业以古代经典碑帖为临摹范本。</w:t>
      </w:r>
    </w:p>
    <w:p>
      <w:pPr>
        <w:spacing w:line="54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（4）书法教学进课堂</w:t>
      </w:r>
    </w:p>
    <w:p>
      <w:pPr>
        <w:spacing w:line="54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工作室成员每人每学期必须准备一节与书法教育相关的研究课，相关研讨方向应以书法教育为主。</w:t>
      </w:r>
    </w:p>
    <w:p>
      <w:pPr>
        <w:spacing w:line="54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（5）注重书法教育经验积累</w:t>
      </w:r>
    </w:p>
    <w:p>
      <w:pPr>
        <w:spacing w:line="54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写字和书法教育是当前教育的前沿，工作室教师应该注重积累书法教学经验，勤于笔耕，积极思考，撰写与书法有关的教学设计或教学随笔、论文等，每位成员每学期完成书法教学随笔、故事、书法感言或教育体会等一篇。</w:t>
      </w:r>
    </w:p>
    <w:p>
      <w:pPr>
        <w:spacing w:line="54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（6）积极参加书法创作和参赛</w:t>
      </w:r>
    </w:p>
    <w:p>
      <w:pPr>
        <w:spacing w:line="54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积极参加文教系统和书协举办的正规书法比赛，力争获奖，同时积极宣传我校书法教育的工作，后期还将推出书法教育工作室的公众号，以巩固和推进书法教育工作的开展。</w:t>
      </w:r>
    </w:p>
    <w:p>
      <w:pPr>
        <w:spacing w:line="540" w:lineRule="exact"/>
        <w:ind w:firstLine="160" w:firstLineChars="50"/>
        <w:rPr>
          <w:rFonts w:ascii="黑体" w:hAnsi="黑体" w:eastAsia="黑体" w:cs="Times New Roman"/>
          <w:sz w:val="32"/>
          <w:szCs w:val="32"/>
        </w:rPr>
      </w:pPr>
      <w:r>
        <w:rPr>
          <w:rFonts w:hint="eastAsia" w:ascii="黑体" w:hAnsi="黑体" w:eastAsia="黑体" w:cs="黑体"/>
          <w:sz w:val="32"/>
          <w:szCs w:val="32"/>
        </w:rPr>
        <w:t>三、需要的保障、支持条件</w:t>
      </w:r>
    </w:p>
    <w:p>
      <w:pPr>
        <w:spacing w:line="540" w:lineRule="exact"/>
        <w:ind w:firstLine="800" w:firstLineChars="250"/>
        <w:rPr>
          <w:rFonts w:hint="eastAsia" w:ascii="仿宋" w:hAnsi="仿宋" w:eastAsia="仿宋" w:cs="Times New Roman"/>
          <w:sz w:val="32"/>
          <w:szCs w:val="32"/>
        </w:rPr>
      </w:pPr>
      <w:r>
        <w:rPr>
          <w:rFonts w:hint="eastAsia" w:ascii="仿宋" w:hAnsi="仿宋" w:eastAsia="仿宋" w:cs="Times New Roman"/>
          <w:sz w:val="32"/>
          <w:szCs w:val="32"/>
        </w:rPr>
        <w:t>学校提供资金和学习资源支持，提供每位教师必备的书法学习工具，免费提供书法训练纸和比赛作品纸，并为教师参加书法学习和参赛等提供必要的经费保障。在聘请专家、咨询专家方面能给予引见，参加省市级以上活动能够得到优先考虑和及时的推荐，与其他兄弟学校展开沟通与交流，促进工作室成员的共享、共进。</w:t>
      </w:r>
    </w:p>
    <w:p>
      <w:pPr>
        <w:spacing w:line="54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学校能够为工作室进行教育教学研究提供场地、设施设备，并能与学校的研究活动互动。</w:t>
      </w:r>
    </w:p>
    <w:p>
      <w:pPr>
        <w:spacing w:line="540" w:lineRule="exact"/>
        <w:ind w:firstLine="160" w:firstLineChars="50"/>
        <w:rPr>
          <w:rFonts w:ascii="黑体" w:hAnsi="黑体" w:eastAsia="黑体" w:cs="Times New Roman"/>
          <w:sz w:val="32"/>
          <w:szCs w:val="32"/>
        </w:rPr>
      </w:pPr>
      <w:r>
        <w:rPr>
          <w:rFonts w:hint="eastAsia" w:ascii="黑体" w:hAnsi="黑体" w:eastAsia="黑体" w:cs="黑体"/>
          <w:sz w:val="32"/>
          <w:szCs w:val="32"/>
        </w:rPr>
        <w:t>四、工作室规章制度</w:t>
      </w:r>
    </w:p>
    <w:p>
      <w:pPr>
        <w:spacing w:line="560" w:lineRule="exact"/>
        <w:rPr>
          <w:rFonts w:hint="eastAsia"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1、工作室成员每月参加集中授课一次，围绕书法艺术的学习和教学邀请专家指导，分别围绕硬笔楷书、毛笔笔法训练等主题进行学习。</w:t>
      </w:r>
    </w:p>
    <w:p>
      <w:pPr>
        <w:spacing w:line="560" w:lineRule="exact"/>
        <w:rPr>
          <w:rFonts w:hint="eastAsia"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2、工作室成员每周完成一次作业：硬笔组根据学习内容每周完成一页A4纸大小的硬笔作业，每学期完成不少于20张作业的训练和不少于三件作品的创作；毛笔组根据训练内容每月完成十张A3纸大小的毛笔作业，一学期完成不少于50张，一年后每学期完成一件不小于四尺三开的毛笔作品。作业每月底由各年级组组长负责收齐。</w:t>
      </w:r>
    </w:p>
    <w:p>
      <w:pPr>
        <w:spacing w:line="560" w:lineRule="exact"/>
        <w:rPr>
          <w:rFonts w:ascii="仿宋_GB2312" w:hAnsi="华文仿宋" w:eastAsia="仿宋_GB2312" w:cs="Times New Roman"/>
          <w:kern w:val="0"/>
          <w:sz w:val="32"/>
          <w:szCs w:val="32"/>
        </w:rPr>
      </w:pPr>
      <w:r>
        <w:rPr>
          <w:rFonts w:hint="eastAsia" w:ascii="仿宋_GB2312" w:hAnsi="华文仿宋" w:eastAsia="仿宋_GB2312" w:cs="Times New Roman"/>
          <w:kern w:val="0"/>
          <w:sz w:val="32"/>
          <w:szCs w:val="32"/>
        </w:rPr>
        <w:t>3、工作室成员因非正常原因连续两次缺席或两次不交作业，视同主动退出，不再参加后续的学习、沙龙等活动。</w:t>
      </w:r>
    </w:p>
    <w:p>
      <w:pPr>
        <w:pStyle w:val="4"/>
        <w:widowControl/>
        <w:spacing w:beforeAutospacing="0" w:afterAutospacing="0" w:line="555" w:lineRule="atLeast"/>
        <w:ind w:firstLine="1440"/>
        <w:rPr>
          <w:rFonts w:ascii="仿宋_GB2312" w:hAnsi="宋体" w:eastAsia="仿宋_GB2312" w:cs="仿宋_GB2312"/>
          <w:sz w:val="31"/>
          <w:szCs w:val="3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0000000000000000000"/>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2"/>
      <w:lvlText w:val=""/>
      <w:lvlJc w:val="left"/>
      <w:pPr>
        <w:tabs>
          <w:tab w:val="left" w:pos="360"/>
        </w:tabs>
        <w:ind w:left="360" w:hanging="360" w:hangingChars="20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6CD77EF"/>
    <w:rsid w:val="00015DF7"/>
    <w:rsid w:val="001C71AD"/>
    <w:rsid w:val="002C2B36"/>
    <w:rsid w:val="0062416F"/>
    <w:rsid w:val="006C346C"/>
    <w:rsid w:val="0086344D"/>
    <w:rsid w:val="00B53B17"/>
    <w:rsid w:val="00BB027C"/>
    <w:rsid w:val="00F4324E"/>
    <w:rsid w:val="10A30E14"/>
    <w:rsid w:val="19DA4262"/>
    <w:rsid w:val="1EF352E7"/>
    <w:rsid w:val="26CD77EF"/>
    <w:rsid w:val="48F45E17"/>
    <w:rsid w:val="62691C5C"/>
    <w:rsid w:val="6ACA5706"/>
    <w:rsid w:val="77854C33"/>
    <w:rsid w:val="79392972"/>
    <w:rsid w:val="7A666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List Bullet"/>
    <w:basedOn w:val="1"/>
    <w:qFormat/>
    <w:uiPriority w:val="0"/>
    <w:pPr>
      <w:numPr>
        <w:ilvl w:val="0"/>
        <w:numId w:val="1"/>
      </w:numPr>
      <w:contextualSpacing/>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page number"/>
    <w:basedOn w:val="6"/>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441</Words>
  <Characters>2516</Characters>
  <Lines>20</Lines>
  <Paragraphs>5</Paragraphs>
  <TotalTime>0</TotalTime>
  <ScaleCrop>false</ScaleCrop>
  <LinksUpToDate>false</LinksUpToDate>
  <CharactersWithSpaces>2952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2020-11-30T06:07:00Z</dcterms:created>
  <dc:creator>Creationism</dc:creator>
  <cp:lastModifiedBy>Administrator</cp:lastModifiedBy>
  <cp:lastPrinted>2020-12-28T06:20:00Z</cp:lastPrinted>
  <dcterms:modified xsi:type="dcterms:W3CDTF">2021-02-21T00:51:59Z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