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themeColor="background1"/>
  <w:body>
    <w:p w14:paraId="13EC716A" w14:textId="77777777" w:rsidR="007568CE" w:rsidRPr="009C1750" w:rsidRDefault="007321B2" w:rsidP="009C1750">
      <w:pPr>
        <w:pStyle w:val="Default"/>
        <w:spacing w:line="360" w:lineRule="auto"/>
        <w:jc w:val="center"/>
        <w:rPr>
          <w:rFonts w:ascii="黑体" w:eastAsia="黑体" w:hAnsi="黑体"/>
          <w:sz w:val="36"/>
          <w:szCs w:val="36"/>
        </w:rPr>
      </w:pPr>
      <w:r w:rsidRPr="009C1750">
        <w:rPr>
          <w:rFonts w:ascii="黑体" w:eastAsia="黑体" w:hAnsi="黑体" w:hint="eastAsia"/>
          <w:sz w:val="36"/>
          <w:szCs w:val="36"/>
        </w:rPr>
        <w:t>常州市教育科学研究院</w:t>
      </w:r>
      <w:r w:rsidRPr="009C1750">
        <w:rPr>
          <w:rFonts w:ascii="黑体" w:eastAsia="黑体" w:hAnsi="黑体" w:hint="eastAsia"/>
          <w:sz w:val="36"/>
          <w:szCs w:val="36"/>
        </w:rPr>
        <w:t>2020</w:t>
      </w:r>
      <w:r w:rsidRPr="009C1750">
        <w:rPr>
          <w:rFonts w:ascii="黑体" w:eastAsia="黑体" w:hAnsi="黑体" w:hint="eastAsia"/>
          <w:sz w:val="36"/>
          <w:szCs w:val="36"/>
        </w:rPr>
        <w:t>—</w:t>
      </w:r>
      <w:r w:rsidRPr="009C1750">
        <w:rPr>
          <w:rFonts w:ascii="黑体" w:eastAsia="黑体" w:hAnsi="黑体" w:hint="eastAsia"/>
          <w:sz w:val="36"/>
          <w:szCs w:val="36"/>
        </w:rPr>
        <w:t>2021</w:t>
      </w:r>
      <w:r w:rsidRPr="009C1750">
        <w:rPr>
          <w:rFonts w:ascii="黑体" w:eastAsia="黑体" w:hAnsi="黑体" w:hint="eastAsia"/>
          <w:sz w:val="36"/>
          <w:szCs w:val="36"/>
        </w:rPr>
        <w:t>学年度第</w:t>
      </w:r>
      <w:r w:rsidRPr="009C1750">
        <w:rPr>
          <w:rFonts w:ascii="黑体" w:eastAsia="黑体" w:hAnsi="黑体" w:hint="eastAsia"/>
          <w:sz w:val="36"/>
          <w:szCs w:val="36"/>
        </w:rPr>
        <w:t>二</w:t>
      </w:r>
      <w:r w:rsidRPr="009C1750">
        <w:rPr>
          <w:rFonts w:ascii="黑体" w:eastAsia="黑体" w:hAnsi="黑体" w:hint="eastAsia"/>
          <w:sz w:val="36"/>
          <w:szCs w:val="36"/>
        </w:rPr>
        <w:t>学期</w:t>
      </w:r>
    </w:p>
    <w:p w14:paraId="70C7AAD9" w14:textId="3B260C33" w:rsidR="007568CE" w:rsidRPr="009C1750" w:rsidRDefault="007321B2" w:rsidP="009C1750">
      <w:pPr>
        <w:pStyle w:val="Default"/>
        <w:spacing w:line="360" w:lineRule="auto"/>
        <w:jc w:val="center"/>
        <w:rPr>
          <w:rFonts w:ascii="黑体" w:eastAsia="黑体" w:hAnsi="黑体"/>
          <w:sz w:val="36"/>
          <w:szCs w:val="36"/>
        </w:rPr>
      </w:pPr>
      <w:r w:rsidRPr="009C1750">
        <w:rPr>
          <w:rFonts w:ascii="黑体" w:eastAsia="黑体" w:hAnsi="黑体" w:hint="eastAsia"/>
          <w:sz w:val="36"/>
          <w:szCs w:val="36"/>
        </w:rPr>
        <w:t>小学数学</w:t>
      </w:r>
      <w:r w:rsidRPr="009C1750">
        <w:rPr>
          <w:rFonts w:ascii="黑体" w:eastAsia="黑体" w:hAnsi="黑体" w:hint="eastAsia"/>
          <w:sz w:val="36"/>
          <w:szCs w:val="36"/>
        </w:rPr>
        <w:t>教研工作计划</w:t>
      </w:r>
    </w:p>
    <w:p w14:paraId="5B49D966" w14:textId="77777777" w:rsidR="009C1750" w:rsidRDefault="009C1750" w:rsidP="009C1750">
      <w:pPr>
        <w:spacing w:beforeLines="50" w:before="156" w:afterLines="50" w:after="156" w:line="500" w:lineRule="exact"/>
        <w:ind w:firstLineChars="200" w:firstLine="482"/>
        <w:jc w:val="left"/>
        <w:rPr>
          <w:rFonts w:asciiTheme="minorEastAsia" w:eastAsiaTheme="minorEastAsia" w:hAnsiTheme="minorEastAsia"/>
          <w:b/>
          <w:sz w:val="24"/>
          <w:szCs w:val="24"/>
        </w:rPr>
      </w:pPr>
    </w:p>
    <w:p w14:paraId="36F241A4" w14:textId="4EEFA997" w:rsidR="007568CE" w:rsidRPr="009C1750" w:rsidRDefault="007321B2" w:rsidP="009C1750">
      <w:pPr>
        <w:spacing w:beforeLines="50" w:before="156" w:afterLines="50" w:after="156" w:line="500" w:lineRule="exact"/>
        <w:ind w:firstLineChars="200" w:firstLine="480"/>
        <w:jc w:val="left"/>
        <w:rPr>
          <w:rFonts w:ascii="黑体" w:eastAsia="黑体" w:hAnsi="黑体"/>
          <w:bCs/>
          <w:sz w:val="24"/>
          <w:szCs w:val="24"/>
        </w:rPr>
      </w:pPr>
      <w:r w:rsidRPr="009C1750">
        <w:rPr>
          <w:rFonts w:ascii="黑体" w:eastAsia="黑体" w:hAnsi="黑体" w:hint="eastAsia"/>
          <w:bCs/>
          <w:sz w:val="24"/>
          <w:szCs w:val="24"/>
        </w:rPr>
        <w:t>一、指导思想</w:t>
      </w:r>
    </w:p>
    <w:p w14:paraId="06CCFF55" w14:textId="77777777" w:rsidR="007568CE" w:rsidRPr="009C1750" w:rsidRDefault="007321B2" w:rsidP="009C1750">
      <w:pPr>
        <w:spacing w:line="500" w:lineRule="exact"/>
        <w:ind w:firstLine="480"/>
        <w:jc w:val="left"/>
        <w:rPr>
          <w:sz w:val="24"/>
          <w:szCs w:val="24"/>
        </w:rPr>
      </w:pPr>
      <w:r w:rsidRPr="009C1750">
        <w:rPr>
          <w:rFonts w:asciiTheme="minorEastAsia" w:hAnsiTheme="minorEastAsia" w:hint="eastAsia"/>
          <w:sz w:val="24"/>
          <w:szCs w:val="24"/>
        </w:rPr>
        <w:t>2021</w:t>
      </w:r>
      <w:r w:rsidRPr="009C1750">
        <w:rPr>
          <w:rFonts w:asciiTheme="minorEastAsia" w:hAnsiTheme="minorEastAsia" w:hint="eastAsia"/>
          <w:sz w:val="24"/>
          <w:szCs w:val="24"/>
        </w:rPr>
        <w:t>年是</w:t>
      </w:r>
      <w:r w:rsidRPr="009C1750">
        <w:rPr>
          <w:rFonts w:asciiTheme="minorEastAsia" w:hAnsiTheme="minorEastAsia" w:hint="eastAsia"/>
          <w:sz w:val="24"/>
          <w:szCs w:val="24"/>
        </w:rPr>
        <w:t>国家</w:t>
      </w:r>
      <w:r w:rsidRPr="009C1750">
        <w:rPr>
          <w:rFonts w:asciiTheme="minorEastAsia" w:hAnsiTheme="minorEastAsia" w:hint="eastAsia"/>
          <w:sz w:val="24"/>
          <w:szCs w:val="24"/>
        </w:rPr>
        <w:t>实施“十四五”规划、开启全面建设社会主义现代化国家新征程的第一年。常州市小学数学学科将以《中共中央国务院关于深化教育教学改革全面提高义务教育质量的意见》为指导，积极落实《常州市中小学教学建议》（小学数学）的内容与要求，围绕“创造适合每一个孩子的数学教育”的学科</w:t>
      </w:r>
      <w:r w:rsidRPr="009C1750">
        <w:rPr>
          <w:rFonts w:asciiTheme="minorEastAsia" w:hAnsiTheme="minorEastAsia" w:hint="eastAsia"/>
          <w:sz w:val="24"/>
          <w:szCs w:val="24"/>
        </w:rPr>
        <w:t>发展追求</w:t>
      </w:r>
      <w:r w:rsidRPr="009C1750">
        <w:rPr>
          <w:rFonts w:asciiTheme="minorEastAsia" w:hAnsiTheme="minorEastAsia" w:hint="eastAsia"/>
          <w:sz w:val="24"/>
          <w:szCs w:val="24"/>
        </w:rPr>
        <w:t>，</w:t>
      </w:r>
      <w:r w:rsidRPr="009C1750">
        <w:rPr>
          <w:rFonts w:asciiTheme="minorEastAsia" w:hAnsiTheme="minorEastAsia" w:hint="eastAsia"/>
          <w:sz w:val="24"/>
          <w:szCs w:val="24"/>
        </w:rPr>
        <w:t>抓好一批项目，培育一批骨干，形成一批成果，</w:t>
      </w:r>
      <w:r w:rsidRPr="009C1750">
        <w:rPr>
          <w:rFonts w:asciiTheme="minorEastAsia" w:hAnsiTheme="minorEastAsia" w:hint="eastAsia"/>
          <w:sz w:val="24"/>
          <w:szCs w:val="24"/>
        </w:rPr>
        <w:t>不</w:t>
      </w:r>
      <w:r w:rsidRPr="009C1750">
        <w:rPr>
          <w:rFonts w:asciiTheme="minorEastAsia" w:hAnsiTheme="minorEastAsia"/>
          <w:sz w:val="24"/>
          <w:szCs w:val="24"/>
        </w:rPr>
        <w:t>断</w:t>
      </w:r>
      <w:r w:rsidRPr="009C1750">
        <w:rPr>
          <w:rFonts w:asciiTheme="minorEastAsia" w:hAnsiTheme="minorEastAsia" w:hint="eastAsia"/>
          <w:sz w:val="24"/>
          <w:szCs w:val="24"/>
        </w:rPr>
        <w:t>提升</w:t>
      </w:r>
      <w:r w:rsidRPr="009C1750">
        <w:rPr>
          <w:rFonts w:hint="eastAsia"/>
          <w:sz w:val="24"/>
          <w:szCs w:val="24"/>
        </w:rPr>
        <w:t>全</w:t>
      </w:r>
      <w:r w:rsidRPr="009C1750">
        <w:rPr>
          <w:sz w:val="24"/>
          <w:szCs w:val="24"/>
        </w:rPr>
        <w:t>市各区域</w:t>
      </w:r>
      <w:r w:rsidRPr="009C1750">
        <w:rPr>
          <w:rFonts w:hint="eastAsia"/>
          <w:sz w:val="24"/>
          <w:szCs w:val="24"/>
        </w:rPr>
        <w:t>学生学业质量，提升常州市小学数学课程实施水平。</w:t>
      </w:r>
    </w:p>
    <w:p w14:paraId="016C0FB0" w14:textId="77777777" w:rsidR="007568CE" w:rsidRPr="009C1750" w:rsidRDefault="007321B2" w:rsidP="009C1750">
      <w:pPr>
        <w:spacing w:beforeLines="50" w:before="156" w:afterLines="50" w:after="156" w:line="500" w:lineRule="exact"/>
        <w:ind w:firstLineChars="200" w:firstLine="480"/>
        <w:jc w:val="left"/>
        <w:rPr>
          <w:rFonts w:ascii="黑体" w:eastAsia="黑体" w:hAnsi="黑体"/>
          <w:bCs/>
          <w:sz w:val="24"/>
          <w:szCs w:val="24"/>
        </w:rPr>
      </w:pPr>
      <w:r w:rsidRPr="009C1750">
        <w:rPr>
          <w:rFonts w:ascii="黑体" w:eastAsia="黑体" w:hAnsi="黑体" w:hint="eastAsia"/>
          <w:bCs/>
          <w:sz w:val="24"/>
          <w:szCs w:val="24"/>
        </w:rPr>
        <w:t>二</w:t>
      </w:r>
      <w:r w:rsidRPr="009C1750">
        <w:rPr>
          <w:rFonts w:ascii="黑体" w:eastAsia="黑体" w:hAnsi="黑体"/>
          <w:bCs/>
          <w:sz w:val="24"/>
          <w:szCs w:val="24"/>
        </w:rPr>
        <w:t>、</w:t>
      </w:r>
      <w:r w:rsidRPr="009C1750">
        <w:rPr>
          <w:rFonts w:ascii="黑体" w:eastAsia="黑体" w:hAnsi="黑体" w:hint="eastAsia"/>
          <w:bCs/>
          <w:sz w:val="24"/>
          <w:szCs w:val="24"/>
        </w:rPr>
        <w:t>工作思路</w:t>
      </w:r>
    </w:p>
    <w:p w14:paraId="29A28212" w14:textId="77777777" w:rsidR="007568CE" w:rsidRPr="009C1750" w:rsidRDefault="007321B2" w:rsidP="009C1750">
      <w:pPr>
        <w:spacing w:line="500" w:lineRule="exact"/>
        <w:ind w:firstLineChars="200" w:firstLine="482"/>
        <w:rPr>
          <w:rFonts w:asciiTheme="minorEastAsia" w:eastAsiaTheme="minorEastAsia" w:hAnsiTheme="minorEastAsia" w:cs="Times New Roman"/>
          <w:b/>
          <w:sz w:val="24"/>
          <w:szCs w:val="24"/>
        </w:rPr>
      </w:pPr>
      <w:r w:rsidRPr="009C1750">
        <w:rPr>
          <w:rFonts w:asciiTheme="minorEastAsia" w:eastAsiaTheme="minorEastAsia" w:hAnsiTheme="minorEastAsia" w:cs="Times New Roman" w:hint="eastAsia"/>
          <w:b/>
          <w:sz w:val="24"/>
          <w:szCs w:val="24"/>
        </w:rPr>
        <w:t>（一</w:t>
      </w:r>
      <w:r w:rsidRPr="009C1750">
        <w:rPr>
          <w:rFonts w:asciiTheme="minorEastAsia" w:eastAsiaTheme="minorEastAsia" w:hAnsiTheme="minorEastAsia" w:cs="Times New Roman"/>
          <w:b/>
          <w:sz w:val="24"/>
          <w:szCs w:val="24"/>
        </w:rPr>
        <w:t>）</w:t>
      </w:r>
      <w:r w:rsidRPr="009C1750">
        <w:rPr>
          <w:rFonts w:asciiTheme="minorEastAsia" w:eastAsiaTheme="minorEastAsia" w:hAnsiTheme="minorEastAsia" w:cs="Times New Roman" w:hint="eastAsia"/>
          <w:b/>
          <w:sz w:val="24"/>
          <w:szCs w:val="24"/>
        </w:rPr>
        <w:t>丰富</w:t>
      </w:r>
      <w:r w:rsidRPr="009C1750">
        <w:rPr>
          <w:rFonts w:asciiTheme="minorEastAsia" w:hAnsiTheme="minorEastAsia" w:cs="Times New Roman" w:hint="eastAsia"/>
          <w:b/>
          <w:sz w:val="24"/>
          <w:szCs w:val="24"/>
        </w:rPr>
        <w:t>“创造适合于每一个学生的数学教育”的内涵</w:t>
      </w:r>
      <w:r w:rsidRPr="009C1750">
        <w:rPr>
          <w:rFonts w:asciiTheme="minorEastAsia" w:hAnsiTheme="minorEastAsia" w:cs="Times New Roman" w:hint="eastAsia"/>
          <w:b/>
          <w:sz w:val="24"/>
          <w:szCs w:val="24"/>
        </w:rPr>
        <w:t>认识</w:t>
      </w:r>
      <w:r w:rsidRPr="009C1750">
        <w:rPr>
          <w:rFonts w:asciiTheme="minorEastAsia" w:hAnsiTheme="minorEastAsia" w:cs="Times New Roman" w:hint="eastAsia"/>
          <w:b/>
          <w:sz w:val="24"/>
          <w:szCs w:val="24"/>
        </w:rPr>
        <w:t>。</w:t>
      </w:r>
    </w:p>
    <w:p w14:paraId="5A64A9AE" w14:textId="77777777" w:rsidR="007568CE" w:rsidRPr="009C1750" w:rsidRDefault="007321B2" w:rsidP="009C1750">
      <w:pPr>
        <w:spacing w:line="500" w:lineRule="exact"/>
        <w:ind w:firstLineChars="200" w:firstLine="480"/>
        <w:rPr>
          <w:rFonts w:asciiTheme="minorEastAsia" w:eastAsiaTheme="minorEastAsia" w:hAnsiTheme="minorEastAsia" w:cs="Times New Roman"/>
          <w:sz w:val="24"/>
          <w:szCs w:val="24"/>
        </w:rPr>
      </w:pPr>
      <w:r w:rsidRPr="009C1750">
        <w:rPr>
          <w:rFonts w:asciiTheme="minorEastAsia" w:eastAsiaTheme="minorEastAsia" w:hAnsiTheme="minorEastAsia" w:cs="Times New Roman" w:hint="eastAsia"/>
          <w:sz w:val="24"/>
          <w:szCs w:val="24"/>
        </w:rPr>
        <w:t>新时代发展，尤其是高质量推进学科发展，需要进一步明确学科发展追求的时代内涵，进而丰富课程实施样态。</w:t>
      </w:r>
    </w:p>
    <w:p w14:paraId="62CE65F1" w14:textId="77777777" w:rsidR="007568CE" w:rsidRPr="009C1750" w:rsidRDefault="007321B2" w:rsidP="009C1750">
      <w:pPr>
        <w:spacing w:line="500" w:lineRule="exact"/>
        <w:ind w:firstLineChars="200" w:firstLine="480"/>
        <w:rPr>
          <w:rFonts w:asciiTheme="minorEastAsia" w:eastAsiaTheme="minorEastAsia" w:hAnsiTheme="minorEastAsia" w:cs="Times New Roman"/>
          <w:sz w:val="24"/>
          <w:szCs w:val="24"/>
        </w:rPr>
      </w:pPr>
      <w:r w:rsidRPr="009C1750">
        <w:rPr>
          <w:rFonts w:asciiTheme="minorEastAsia" w:eastAsiaTheme="minorEastAsia" w:hAnsiTheme="minorEastAsia" w:cs="Times New Roman" w:hint="eastAsia"/>
          <w:sz w:val="24"/>
          <w:szCs w:val="24"/>
        </w:rPr>
        <w:t>1.</w:t>
      </w:r>
      <w:r w:rsidRPr="009C1750">
        <w:rPr>
          <w:rFonts w:asciiTheme="minorEastAsia" w:eastAsiaTheme="minorEastAsia" w:hAnsiTheme="minorEastAsia" w:cs="Times New Roman" w:hint="eastAsia"/>
          <w:sz w:val="24"/>
          <w:szCs w:val="24"/>
        </w:rPr>
        <w:t>落实学科育人、教学育人。</w:t>
      </w:r>
      <w:r w:rsidRPr="009C1750">
        <w:rPr>
          <w:rFonts w:asciiTheme="minorEastAsia" w:eastAsiaTheme="minorEastAsia" w:hAnsiTheme="minorEastAsia" w:cs="Times New Roman" w:hint="eastAsia"/>
          <w:sz w:val="24"/>
          <w:szCs w:val="24"/>
        </w:rPr>
        <w:t>进一步明确学科教学的价值取向，以学科核心素养为导向，开展教学及教学研究工作，推进学科育人理论与实践的对接，寻找多元、适合的方式。</w:t>
      </w:r>
    </w:p>
    <w:p w14:paraId="2329BC19" w14:textId="77777777" w:rsidR="007568CE" w:rsidRPr="009C1750" w:rsidRDefault="007321B2" w:rsidP="009C1750">
      <w:pPr>
        <w:spacing w:line="500" w:lineRule="exact"/>
        <w:ind w:firstLineChars="200" w:firstLine="480"/>
        <w:rPr>
          <w:rFonts w:asciiTheme="minorEastAsia" w:eastAsiaTheme="minorEastAsia" w:hAnsiTheme="minorEastAsia" w:cs="Times New Roman"/>
          <w:sz w:val="24"/>
          <w:szCs w:val="24"/>
        </w:rPr>
      </w:pPr>
      <w:r w:rsidRPr="009C1750">
        <w:rPr>
          <w:rFonts w:asciiTheme="minorEastAsia" w:eastAsiaTheme="minorEastAsia" w:hAnsiTheme="minorEastAsia" w:cs="Times New Roman" w:hint="eastAsia"/>
          <w:sz w:val="24"/>
          <w:szCs w:val="24"/>
        </w:rPr>
        <w:t>2.</w:t>
      </w:r>
      <w:r w:rsidRPr="009C1750">
        <w:rPr>
          <w:rFonts w:asciiTheme="minorEastAsia" w:eastAsiaTheme="minorEastAsia" w:hAnsiTheme="minorEastAsia" w:cs="Times New Roman" w:hint="eastAsia"/>
          <w:sz w:val="24"/>
          <w:szCs w:val="24"/>
        </w:rPr>
        <w:t>基于《义务教育数学课程标准（</w:t>
      </w:r>
      <w:r w:rsidRPr="009C1750">
        <w:rPr>
          <w:rFonts w:asciiTheme="minorEastAsia" w:eastAsiaTheme="minorEastAsia" w:hAnsiTheme="minorEastAsia" w:cs="Times New Roman" w:hint="eastAsia"/>
          <w:sz w:val="24"/>
          <w:szCs w:val="24"/>
        </w:rPr>
        <w:t>2011</w:t>
      </w:r>
      <w:r w:rsidRPr="009C1750">
        <w:rPr>
          <w:rFonts w:asciiTheme="minorEastAsia" w:eastAsiaTheme="minorEastAsia" w:hAnsiTheme="minorEastAsia" w:cs="Times New Roman" w:hint="eastAsia"/>
          <w:sz w:val="24"/>
          <w:szCs w:val="24"/>
        </w:rPr>
        <w:t>年版）》的教学研究。</w:t>
      </w:r>
      <w:r w:rsidRPr="009C1750">
        <w:rPr>
          <w:rFonts w:asciiTheme="minorEastAsia" w:eastAsiaTheme="minorEastAsia" w:hAnsiTheme="minorEastAsia" w:cs="Times New Roman" w:hint="eastAsia"/>
          <w:sz w:val="24"/>
          <w:szCs w:val="24"/>
        </w:rPr>
        <w:t>进一步深入学习课标基本理念与内容，尤其是对十大核心概念、总目标中“知识技能、数学思考、问题解决、情感态度”的深入理解，明确丰富学习方式的重要性，体现学科思维。</w:t>
      </w:r>
    </w:p>
    <w:p w14:paraId="1321D3FE" w14:textId="77777777" w:rsidR="007568CE" w:rsidRPr="009C1750" w:rsidRDefault="007321B2" w:rsidP="009C1750">
      <w:pPr>
        <w:spacing w:line="500" w:lineRule="exact"/>
        <w:ind w:firstLine="482"/>
        <w:rPr>
          <w:rFonts w:ascii="宋体" w:hAnsi="宋体" w:cs="Times New Roman"/>
          <w:sz w:val="24"/>
          <w:szCs w:val="24"/>
        </w:rPr>
      </w:pPr>
      <w:r w:rsidRPr="009C1750">
        <w:rPr>
          <w:rFonts w:ascii="宋体" w:hAnsi="宋体" w:cs="Times New Roman" w:hint="eastAsia"/>
          <w:sz w:val="24"/>
          <w:szCs w:val="24"/>
        </w:rPr>
        <w:t>3.</w:t>
      </w:r>
      <w:r w:rsidRPr="009C1750">
        <w:rPr>
          <w:rFonts w:asciiTheme="minorEastAsia" w:eastAsiaTheme="minorEastAsia" w:hAnsiTheme="minorEastAsia" w:cs="Times New Roman" w:hint="eastAsia"/>
          <w:sz w:val="24"/>
          <w:szCs w:val="24"/>
        </w:rPr>
        <w:t>提升</w:t>
      </w:r>
      <w:r w:rsidRPr="009C1750">
        <w:rPr>
          <w:rFonts w:asciiTheme="minorEastAsia" w:eastAsiaTheme="minorEastAsia" w:hAnsiTheme="minorEastAsia" w:cs="Times New Roman" w:hint="eastAsia"/>
          <w:sz w:val="24"/>
          <w:szCs w:val="24"/>
        </w:rPr>
        <w:t>一线</w:t>
      </w:r>
      <w:r w:rsidRPr="009C1750">
        <w:rPr>
          <w:rFonts w:asciiTheme="minorEastAsia" w:eastAsiaTheme="minorEastAsia" w:hAnsiTheme="minorEastAsia" w:cs="Times New Roman" w:hint="eastAsia"/>
          <w:sz w:val="24"/>
          <w:szCs w:val="24"/>
        </w:rPr>
        <w:t>数</w:t>
      </w:r>
      <w:r w:rsidRPr="009C1750">
        <w:rPr>
          <w:rFonts w:asciiTheme="minorEastAsia" w:eastAsiaTheme="minorEastAsia" w:hAnsiTheme="minorEastAsia" w:cs="Times New Roman"/>
          <w:sz w:val="24"/>
          <w:szCs w:val="24"/>
        </w:rPr>
        <w:t>学教师</w:t>
      </w:r>
      <w:r w:rsidRPr="009C1750">
        <w:rPr>
          <w:rFonts w:asciiTheme="minorEastAsia" w:eastAsiaTheme="minorEastAsia" w:hAnsiTheme="minorEastAsia" w:cs="Times New Roman" w:hint="eastAsia"/>
          <w:sz w:val="24"/>
          <w:szCs w:val="24"/>
        </w:rPr>
        <w:t>课</w:t>
      </w:r>
      <w:r w:rsidRPr="009C1750">
        <w:rPr>
          <w:rFonts w:asciiTheme="minorEastAsia" w:eastAsiaTheme="minorEastAsia" w:hAnsiTheme="minorEastAsia" w:cs="Times New Roman"/>
          <w:sz w:val="24"/>
          <w:szCs w:val="24"/>
        </w:rPr>
        <w:t>程</w:t>
      </w:r>
      <w:r w:rsidRPr="009C1750">
        <w:rPr>
          <w:rFonts w:asciiTheme="minorEastAsia" w:eastAsiaTheme="minorEastAsia" w:hAnsiTheme="minorEastAsia" w:cs="Times New Roman" w:hint="eastAsia"/>
          <w:sz w:val="24"/>
          <w:szCs w:val="24"/>
        </w:rPr>
        <w:t>领导力</w:t>
      </w:r>
      <w:r w:rsidRPr="009C1750">
        <w:rPr>
          <w:rFonts w:asciiTheme="minorEastAsia" w:eastAsiaTheme="minorEastAsia" w:hAnsiTheme="minorEastAsia" w:cs="Times New Roman" w:hint="eastAsia"/>
          <w:sz w:val="24"/>
          <w:szCs w:val="24"/>
        </w:rPr>
        <w:t>。</w:t>
      </w:r>
      <w:r w:rsidRPr="009C1750">
        <w:rPr>
          <w:rFonts w:ascii="宋体" w:hAnsi="宋体" w:cs="Times New Roman" w:hint="eastAsia"/>
          <w:sz w:val="24"/>
          <w:szCs w:val="24"/>
        </w:rPr>
        <w:t>跳</w:t>
      </w:r>
      <w:r w:rsidRPr="009C1750">
        <w:rPr>
          <w:rFonts w:ascii="宋体" w:hAnsi="宋体" w:cs="Times New Roman" w:hint="eastAsia"/>
          <w:sz w:val="24"/>
          <w:szCs w:val="24"/>
        </w:rPr>
        <w:t>出固有</w:t>
      </w:r>
      <w:r w:rsidRPr="009C1750">
        <w:rPr>
          <w:rFonts w:ascii="宋体" w:hAnsi="宋体" w:cs="Times New Roman"/>
          <w:sz w:val="24"/>
          <w:szCs w:val="24"/>
        </w:rPr>
        <w:t>的</w:t>
      </w:r>
      <w:r w:rsidRPr="009C1750">
        <w:rPr>
          <w:rFonts w:ascii="宋体" w:hAnsi="宋体" w:cs="Times New Roman" w:hint="eastAsia"/>
          <w:sz w:val="24"/>
          <w:szCs w:val="24"/>
        </w:rPr>
        <w:t>知识、技能教学范畴，鼓励教师大胆实践，</w:t>
      </w:r>
      <w:r w:rsidRPr="009C1750">
        <w:rPr>
          <w:rFonts w:ascii="宋体" w:hAnsi="宋体" w:cs="Times New Roman" w:hint="eastAsia"/>
          <w:sz w:val="24"/>
          <w:szCs w:val="24"/>
        </w:rPr>
        <w:t>形成多元项目研究，</w:t>
      </w:r>
      <w:r w:rsidRPr="009C1750">
        <w:rPr>
          <w:rFonts w:ascii="宋体" w:hAnsi="宋体" w:cs="Times New Roman" w:hint="eastAsia"/>
          <w:sz w:val="24"/>
          <w:szCs w:val="24"/>
        </w:rPr>
        <w:t>创新</w:t>
      </w:r>
      <w:r w:rsidRPr="009C1750">
        <w:rPr>
          <w:rFonts w:ascii="宋体" w:hAnsi="宋体" w:cs="Times New Roman" w:hint="eastAsia"/>
          <w:sz w:val="24"/>
          <w:szCs w:val="24"/>
        </w:rPr>
        <w:t>课程</w:t>
      </w:r>
      <w:r w:rsidRPr="009C1750">
        <w:rPr>
          <w:rFonts w:ascii="宋体" w:hAnsi="宋体" w:cs="Times New Roman" w:hint="eastAsia"/>
          <w:sz w:val="24"/>
          <w:szCs w:val="24"/>
        </w:rPr>
        <w:t>实施样式</w:t>
      </w:r>
      <w:r w:rsidRPr="009C1750">
        <w:rPr>
          <w:rFonts w:ascii="宋体" w:hAnsi="宋体" w:cs="Times New Roman" w:hint="eastAsia"/>
          <w:sz w:val="24"/>
          <w:szCs w:val="24"/>
        </w:rPr>
        <w:t>，</w:t>
      </w:r>
      <w:r w:rsidRPr="009C1750">
        <w:rPr>
          <w:rFonts w:ascii="宋体" w:hAnsi="宋体" w:cs="Times New Roman" w:hint="eastAsia"/>
          <w:sz w:val="24"/>
          <w:szCs w:val="24"/>
        </w:rPr>
        <w:t>优化课程评价。</w:t>
      </w:r>
    </w:p>
    <w:p w14:paraId="13CE60A3" w14:textId="77777777" w:rsidR="007568CE" w:rsidRPr="009C1750" w:rsidRDefault="007321B2" w:rsidP="009C1750">
      <w:pPr>
        <w:spacing w:line="500" w:lineRule="exact"/>
        <w:ind w:firstLineChars="200" w:firstLine="482"/>
        <w:rPr>
          <w:rFonts w:asciiTheme="minorEastAsia" w:eastAsiaTheme="minorEastAsia" w:hAnsiTheme="minorEastAsia" w:cs="Times New Roman"/>
          <w:b/>
          <w:sz w:val="24"/>
          <w:szCs w:val="24"/>
        </w:rPr>
      </w:pPr>
      <w:r w:rsidRPr="009C1750">
        <w:rPr>
          <w:rFonts w:asciiTheme="minorEastAsia" w:eastAsiaTheme="minorEastAsia" w:hAnsiTheme="minorEastAsia" w:cs="Times New Roman" w:hint="eastAsia"/>
          <w:b/>
          <w:sz w:val="24"/>
          <w:szCs w:val="24"/>
        </w:rPr>
        <w:t>（二）以研究项目驱动教学研究及成果培育。</w:t>
      </w:r>
    </w:p>
    <w:p w14:paraId="6F5E0AE1" w14:textId="77777777" w:rsidR="007568CE" w:rsidRPr="009C1750" w:rsidRDefault="007321B2" w:rsidP="009C1750">
      <w:pPr>
        <w:spacing w:line="500" w:lineRule="exact"/>
        <w:ind w:firstLineChars="200" w:firstLine="480"/>
        <w:rPr>
          <w:rFonts w:ascii="微软雅黑" w:eastAsia="微软雅黑" w:hAnsi="微软雅黑" w:cs="微软雅黑"/>
          <w:sz w:val="24"/>
          <w:szCs w:val="24"/>
          <w:shd w:val="clear" w:color="auto" w:fill="FFFFFF"/>
        </w:rPr>
      </w:pPr>
      <w:r w:rsidRPr="009C1750">
        <w:rPr>
          <w:rFonts w:ascii="微软雅黑" w:eastAsia="微软雅黑" w:hAnsi="微软雅黑" w:cs="微软雅黑" w:hint="eastAsia"/>
          <w:sz w:val="24"/>
          <w:szCs w:val="24"/>
          <w:shd w:val="clear" w:color="auto" w:fill="FFFFFF"/>
        </w:rPr>
        <w:t>以事找人，以事成人，以研究项目为突破，落实学科发展追求及教学关键问</w:t>
      </w:r>
      <w:r w:rsidRPr="009C1750">
        <w:rPr>
          <w:rFonts w:ascii="微软雅黑" w:eastAsia="微软雅黑" w:hAnsi="微软雅黑" w:cs="微软雅黑" w:hint="eastAsia"/>
          <w:sz w:val="24"/>
          <w:szCs w:val="24"/>
          <w:shd w:val="clear" w:color="auto" w:fill="FFFFFF"/>
        </w:rPr>
        <w:lastRenderedPageBreak/>
        <w:t>题突破，形成常州小数教研的亮点与特色。</w:t>
      </w:r>
    </w:p>
    <w:p w14:paraId="05D44663" w14:textId="77777777" w:rsidR="007568CE" w:rsidRPr="009C1750" w:rsidRDefault="007321B2" w:rsidP="009C1750">
      <w:pPr>
        <w:spacing w:line="500" w:lineRule="exact"/>
        <w:ind w:firstLineChars="200" w:firstLine="480"/>
        <w:rPr>
          <w:rFonts w:ascii="宋体" w:hAnsi="宋体" w:cs="Times New Roman"/>
          <w:sz w:val="24"/>
          <w:szCs w:val="24"/>
        </w:rPr>
      </w:pPr>
      <w:r w:rsidRPr="009C1750">
        <w:rPr>
          <w:rFonts w:ascii="宋体" w:hAnsi="宋体" w:cs="Times New Roman" w:hint="eastAsia"/>
          <w:bCs/>
          <w:sz w:val="24"/>
          <w:szCs w:val="24"/>
        </w:rPr>
        <w:t>1.</w:t>
      </w:r>
      <w:r w:rsidRPr="009C1750">
        <w:rPr>
          <w:rFonts w:ascii="宋体" w:hAnsi="宋体" w:cs="Times New Roman" w:hint="eastAsia"/>
          <w:bCs/>
          <w:sz w:val="24"/>
          <w:szCs w:val="24"/>
        </w:rPr>
        <w:t>完善</w:t>
      </w:r>
      <w:r w:rsidRPr="009C1750">
        <w:rPr>
          <w:rFonts w:ascii="宋体" w:hAnsi="宋体" w:cs="Times New Roman"/>
          <w:bCs/>
          <w:sz w:val="24"/>
          <w:szCs w:val="24"/>
        </w:rPr>
        <w:t>“</w:t>
      </w:r>
      <w:r w:rsidRPr="009C1750">
        <w:rPr>
          <w:rFonts w:ascii="宋体" w:hAnsi="宋体" w:cs="Times New Roman"/>
          <w:bCs/>
          <w:sz w:val="24"/>
          <w:szCs w:val="24"/>
        </w:rPr>
        <w:t>专业化</w:t>
      </w:r>
      <w:r w:rsidRPr="009C1750">
        <w:rPr>
          <w:rFonts w:ascii="宋体" w:hAnsi="宋体" w:cs="Times New Roman" w:hint="eastAsia"/>
          <w:bCs/>
          <w:sz w:val="24"/>
          <w:szCs w:val="24"/>
        </w:rPr>
        <w:t>教</w:t>
      </w:r>
      <w:r w:rsidRPr="009C1750">
        <w:rPr>
          <w:rFonts w:ascii="宋体" w:hAnsi="宋体" w:cs="Times New Roman"/>
          <w:bCs/>
          <w:sz w:val="24"/>
          <w:szCs w:val="24"/>
        </w:rPr>
        <w:t>材解读</w:t>
      </w:r>
      <w:r w:rsidRPr="009C1750">
        <w:rPr>
          <w:rFonts w:ascii="宋体" w:hAnsi="宋体" w:cs="Times New Roman"/>
          <w:bCs/>
          <w:sz w:val="24"/>
          <w:szCs w:val="24"/>
        </w:rPr>
        <w:t>”</w:t>
      </w:r>
      <w:r w:rsidRPr="009C1750">
        <w:rPr>
          <w:rFonts w:ascii="宋体" w:hAnsi="宋体" w:cs="Times New Roman" w:hint="eastAsia"/>
          <w:bCs/>
          <w:sz w:val="24"/>
          <w:szCs w:val="24"/>
        </w:rPr>
        <w:t>项目</w:t>
      </w:r>
      <w:r w:rsidRPr="009C1750">
        <w:rPr>
          <w:rFonts w:ascii="宋体" w:hAnsi="宋体" w:cs="Times New Roman" w:hint="eastAsia"/>
          <w:bCs/>
          <w:sz w:val="24"/>
          <w:szCs w:val="24"/>
        </w:rPr>
        <w:t>研</w:t>
      </w:r>
      <w:r w:rsidRPr="009C1750">
        <w:rPr>
          <w:rFonts w:ascii="宋体" w:hAnsi="宋体" w:cs="Times New Roman"/>
          <w:bCs/>
          <w:sz w:val="24"/>
          <w:szCs w:val="24"/>
        </w:rPr>
        <w:t>修</w:t>
      </w:r>
      <w:r w:rsidRPr="009C1750">
        <w:rPr>
          <w:rFonts w:ascii="宋体" w:hAnsi="宋体" w:cs="Times New Roman" w:hint="eastAsia"/>
          <w:bCs/>
          <w:sz w:val="24"/>
          <w:szCs w:val="24"/>
        </w:rPr>
        <w:t>。</w:t>
      </w:r>
      <w:r w:rsidRPr="009C1750">
        <w:rPr>
          <w:rFonts w:ascii="宋体" w:hAnsi="宋体" w:cs="Times New Roman" w:hint="eastAsia"/>
          <w:bCs/>
          <w:sz w:val="24"/>
          <w:szCs w:val="24"/>
        </w:rPr>
        <w:t>基</w:t>
      </w:r>
      <w:r w:rsidRPr="009C1750">
        <w:rPr>
          <w:rFonts w:ascii="宋体" w:hAnsi="宋体" w:cs="Times New Roman"/>
          <w:sz w:val="24"/>
          <w:szCs w:val="24"/>
        </w:rPr>
        <w:t>于课标，</w:t>
      </w:r>
      <w:r w:rsidRPr="009C1750">
        <w:rPr>
          <w:rFonts w:ascii="宋体" w:hAnsi="宋体" w:cs="Times New Roman" w:hint="eastAsia"/>
          <w:sz w:val="24"/>
          <w:szCs w:val="24"/>
        </w:rPr>
        <w:t>加强对苏</w:t>
      </w:r>
      <w:r w:rsidRPr="009C1750">
        <w:rPr>
          <w:rFonts w:ascii="宋体" w:hAnsi="宋体" w:cs="Times New Roman"/>
          <w:sz w:val="24"/>
          <w:szCs w:val="24"/>
        </w:rPr>
        <w:t>教版教材的</w:t>
      </w:r>
      <w:r w:rsidRPr="009C1750">
        <w:rPr>
          <w:rFonts w:ascii="宋体" w:hAnsi="宋体" w:cs="Times New Roman" w:hint="eastAsia"/>
          <w:sz w:val="24"/>
          <w:szCs w:val="24"/>
        </w:rPr>
        <w:t>深</w:t>
      </w:r>
      <w:r w:rsidRPr="009C1750">
        <w:rPr>
          <w:rFonts w:ascii="宋体" w:hAnsi="宋体" w:cs="Times New Roman"/>
          <w:sz w:val="24"/>
          <w:szCs w:val="24"/>
        </w:rPr>
        <w:t>度理解，</w:t>
      </w:r>
      <w:r w:rsidRPr="009C1750">
        <w:rPr>
          <w:rFonts w:ascii="宋体" w:hAnsi="宋体" w:cs="Times New Roman" w:hint="eastAsia"/>
          <w:sz w:val="24"/>
          <w:szCs w:val="24"/>
        </w:rPr>
        <w:t>学会从“高观点”“结构化”“类知识”等视角解读教材，提高日常备课、教学效益。</w:t>
      </w:r>
    </w:p>
    <w:p w14:paraId="3B9D0621" w14:textId="77777777" w:rsidR="007568CE" w:rsidRPr="009C1750" w:rsidRDefault="007321B2" w:rsidP="009C1750">
      <w:pPr>
        <w:spacing w:line="500" w:lineRule="exact"/>
        <w:ind w:firstLineChars="200" w:firstLine="480"/>
        <w:rPr>
          <w:rFonts w:ascii="宋体" w:hAnsi="宋体" w:cs="Times New Roman"/>
          <w:bCs/>
          <w:sz w:val="24"/>
          <w:szCs w:val="24"/>
        </w:rPr>
      </w:pPr>
      <w:r w:rsidRPr="009C1750">
        <w:rPr>
          <w:rFonts w:ascii="宋体" w:hAnsi="宋体" w:cs="Times New Roman" w:hint="eastAsia"/>
          <w:bCs/>
          <w:sz w:val="24"/>
          <w:szCs w:val="24"/>
        </w:rPr>
        <w:t>2</w:t>
      </w:r>
      <w:r w:rsidRPr="009C1750">
        <w:rPr>
          <w:rFonts w:ascii="宋体" w:hAnsi="宋体" w:cs="Times New Roman"/>
          <w:bCs/>
          <w:sz w:val="24"/>
          <w:szCs w:val="24"/>
        </w:rPr>
        <w:t>.</w:t>
      </w:r>
      <w:r w:rsidRPr="009C1750">
        <w:rPr>
          <w:rFonts w:ascii="宋体" w:hAnsi="宋体" w:cs="Times New Roman"/>
          <w:bCs/>
          <w:sz w:val="24"/>
          <w:szCs w:val="24"/>
        </w:rPr>
        <w:t>立意</w:t>
      </w:r>
      <w:r w:rsidRPr="009C1750">
        <w:rPr>
          <w:rFonts w:ascii="宋体" w:hAnsi="宋体" w:cs="Times New Roman" w:hint="eastAsia"/>
          <w:bCs/>
          <w:sz w:val="24"/>
          <w:szCs w:val="24"/>
        </w:rPr>
        <w:t>“</w:t>
      </w:r>
      <w:r w:rsidRPr="009C1750">
        <w:rPr>
          <w:rFonts w:ascii="宋体" w:hAnsi="宋体" w:cs="Times New Roman" w:hint="eastAsia"/>
          <w:bCs/>
          <w:sz w:val="24"/>
          <w:szCs w:val="24"/>
        </w:rPr>
        <w:t>学科</w:t>
      </w:r>
      <w:r w:rsidRPr="009C1750">
        <w:rPr>
          <w:rFonts w:ascii="宋体" w:hAnsi="宋体" w:cs="Times New Roman"/>
          <w:bCs/>
          <w:sz w:val="24"/>
          <w:szCs w:val="24"/>
        </w:rPr>
        <w:t>关键能力</w:t>
      </w:r>
      <w:r w:rsidRPr="009C1750">
        <w:rPr>
          <w:rFonts w:ascii="宋体" w:hAnsi="宋体" w:cs="Times New Roman" w:hint="eastAsia"/>
          <w:bCs/>
          <w:sz w:val="24"/>
          <w:szCs w:val="24"/>
        </w:rPr>
        <w:t>”</w:t>
      </w:r>
      <w:r w:rsidRPr="009C1750">
        <w:rPr>
          <w:rFonts w:ascii="宋体" w:hAnsi="宋体" w:cs="Times New Roman"/>
          <w:bCs/>
          <w:sz w:val="24"/>
          <w:szCs w:val="24"/>
        </w:rPr>
        <w:t>发展的</w:t>
      </w:r>
      <w:r w:rsidRPr="009C1750">
        <w:rPr>
          <w:rFonts w:ascii="宋体" w:hAnsi="宋体" w:cs="Times New Roman" w:hint="eastAsia"/>
          <w:bCs/>
          <w:sz w:val="24"/>
          <w:szCs w:val="24"/>
        </w:rPr>
        <w:t>项目教研</w:t>
      </w:r>
      <w:r w:rsidRPr="009C1750">
        <w:rPr>
          <w:rFonts w:ascii="宋体" w:hAnsi="宋体" w:cs="Times New Roman"/>
          <w:bCs/>
          <w:sz w:val="24"/>
          <w:szCs w:val="24"/>
        </w:rPr>
        <w:t>。</w:t>
      </w:r>
      <w:r w:rsidRPr="009C1750">
        <w:rPr>
          <w:rFonts w:ascii="宋体" w:hAnsi="宋体" w:cs="Times New Roman" w:hint="eastAsia"/>
          <w:bCs/>
          <w:sz w:val="24"/>
          <w:szCs w:val="24"/>
        </w:rPr>
        <w:t>以</w:t>
      </w:r>
      <w:r w:rsidRPr="009C1750">
        <w:rPr>
          <w:rFonts w:ascii="宋体" w:hAnsi="宋体" w:cs="Times New Roman" w:hint="eastAsia"/>
          <w:bCs/>
          <w:sz w:val="24"/>
          <w:szCs w:val="24"/>
        </w:rPr>
        <w:t>“学会思维”为专题，重点围绕抽象、推理、运算能力，</w:t>
      </w:r>
      <w:r w:rsidRPr="009C1750">
        <w:rPr>
          <w:rFonts w:ascii="宋体" w:hAnsi="宋体" w:cs="Times New Roman"/>
          <w:bCs/>
          <w:sz w:val="24"/>
          <w:szCs w:val="24"/>
        </w:rPr>
        <w:t>推</w:t>
      </w:r>
      <w:r w:rsidRPr="009C1750">
        <w:rPr>
          <w:rFonts w:ascii="宋体" w:hAnsi="宋体" w:cs="Times New Roman" w:hint="eastAsia"/>
          <w:bCs/>
          <w:sz w:val="24"/>
          <w:szCs w:val="24"/>
        </w:rPr>
        <w:t>动</w:t>
      </w:r>
      <w:r w:rsidRPr="009C1750">
        <w:rPr>
          <w:rFonts w:ascii="宋体" w:hAnsi="宋体" w:cs="Times New Roman"/>
          <w:bCs/>
          <w:sz w:val="24"/>
          <w:szCs w:val="24"/>
        </w:rPr>
        <w:t>区域</w:t>
      </w:r>
      <w:r w:rsidRPr="009C1750">
        <w:rPr>
          <w:rFonts w:ascii="宋体" w:hAnsi="宋体" w:cs="Times New Roman" w:hint="eastAsia"/>
          <w:bCs/>
          <w:sz w:val="24"/>
          <w:szCs w:val="24"/>
        </w:rPr>
        <w:t>课</w:t>
      </w:r>
      <w:r w:rsidRPr="009C1750">
        <w:rPr>
          <w:rFonts w:ascii="宋体" w:hAnsi="宋体" w:cs="Times New Roman"/>
          <w:bCs/>
          <w:sz w:val="24"/>
          <w:szCs w:val="24"/>
        </w:rPr>
        <w:t>堂教学</w:t>
      </w:r>
      <w:r w:rsidRPr="009C1750">
        <w:rPr>
          <w:rFonts w:ascii="宋体" w:hAnsi="宋体" w:cs="Times New Roman" w:hint="eastAsia"/>
          <w:bCs/>
          <w:sz w:val="24"/>
          <w:szCs w:val="24"/>
        </w:rPr>
        <w:t>有向</w:t>
      </w:r>
      <w:r w:rsidRPr="009C1750">
        <w:rPr>
          <w:rFonts w:ascii="宋体" w:hAnsi="宋体" w:cs="Times New Roman"/>
          <w:bCs/>
          <w:sz w:val="24"/>
          <w:szCs w:val="24"/>
        </w:rPr>
        <w:t>研究。</w:t>
      </w:r>
      <w:r w:rsidRPr="009C1750">
        <w:rPr>
          <w:rFonts w:ascii="宋体" w:hAnsi="宋体" w:cs="Times New Roman" w:hint="eastAsia"/>
          <w:bCs/>
          <w:sz w:val="24"/>
          <w:szCs w:val="24"/>
        </w:rPr>
        <w:t>以数学实验、数字化学习、动态生成性资源等项目研究，推动关键能力认识与教学研究。</w:t>
      </w:r>
    </w:p>
    <w:p w14:paraId="1200E261" w14:textId="77777777" w:rsidR="007568CE" w:rsidRPr="009C1750" w:rsidRDefault="007321B2" w:rsidP="009C1750">
      <w:pPr>
        <w:spacing w:line="500" w:lineRule="exact"/>
        <w:ind w:firstLine="482"/>
        <w:rPr>
          <w:rFonts w:ascii="Times New Roman" w:hAnsi="Times New Roman" w:cs="Times New Roman"/>
          <w:sz w:val="24"/>
          <w:szCs w:val="24"/>
        </w:rPr>
      </w:pPr>
      <w:r w:rsidRPr="009C1750">
        <w:rPr>
          <w:rFonts w:ascii="宋体" w:hAnsi="宋体" w:cs="Times New Roman" w:hint="eastAsia"/>
          <w:bCs/>
          <w:sz w:val="24"/>
          <w:szCs w:val="24"/>
        </w:rPr>
        <w:t>3.</w:t>
      </w:r>
      <w:r w:rsidRPr="009C1750">
        <w:rPr>
          <w:rFonts w:ascii="宋体" w:hAnsi="宋体" w:cs="Times New Roman"/>
          <w:bCs/>
          <w:sz w:val="24"/>
          <w:szCs w:val="24"/>
        </w:rPr>
        <w:t>物化</w:t>
      </w:r>
      <w:r w:rsidRPr="009C1750">
        <w:rPr>
          <w:rFonts w:ascii="宋体" w:hAnsi="宋体" w:cs="Times New Roman" w:hint="eastAsia"/>
          <w:bCs/>
          <w:sz w:val="24"/>
          <w:szCs w:val="24"/>
        </w:rPr>
        <w:t>“常州的课”的小数课堂特质</w:t>
      </w:r>
      <w:r w:rsidRPr="009C1750">
        <w:rPr>
          <w:rFonts w:ascii="宋体" w:hAnsi="宋体" w:cs="Times New Roman" w:hint="eastAsia"/>
          <w:bCs/>
          <w:sz w:val="24"/>
          <w:szCs w:val="24"/>
        </w:rPr>
        <w:t>项目</w:t>
      </w:r>
      <w:r w:rsidRPr="009C1750">
        <w:rPr>
          <w:rFonts w:ascii="宋体" w:hAnsi="宋体" w:cs="Times New Roman" w:hint="eastAsia"/>
          <w:bCs/>
          <w:sz w:val="24"/>
          <w:szCs w:val="24"/>
        </w:rPr>
        <w:t>。</w:t>
      </w:r>
      <w:r w:rsidRPr="009C1750">
        <w:rPr>
          <w:rFonts w:ascii="宋体" w:hAnsi="宋体" w:cs="Times New Roman" w:hint="eastAsia"/>
          <w:bCs/>
          <w:sz w:val="24"/>
          <w:szCs w:val="24"/>
        </w:rPr>
        <w:t>通过</w:t>
      </w:r>
      <w:r w:rsidRPr="009C1750">
        <w:rPr>
          <w:rFonts w:ascii="宋体" w:hAnsi="宋体" w:cs="Times New Roman" w:hint="eastAsia"/>
          <w:bCs/>
          <w:sz w:val="24"/>
          <w:szCs w:val="24"/>
        </w:rPr>
        <w:t>活动、讲座等平台，进一步提升</w:t>
      </w:r>
      <w:r w:rsidRPr="009C1750">
        <w:rPr>
          <w:rFonts w:ascii="宋体" w:hAnsi="宋体" w:cs="Times New Roman" w:hint="eastAsia"/>
          <w:bCs/>
          <w:sz w:val="24"/>
          <w:szCs w:val="24"/>
        </w:rPr>
        <w:t>教</w:t>
      </w:r>
      <w:r w:rsidRPr="009C1750">
        <w:rPr>
          <w:rFonts w:ascii="宋体" w:hAnsi="宋体" w:cs="Times New Roman"/>
          <w:sz w:val="24"/>
          <w:szCs w:val="24"/>
        </w:rPr>
        <w:t>师对</w:t>
      </w:r>
      <w:r w:rsidRPr="009C1750">
        <w:rPr>
          <w:rFonts w:ascii="宋体" w:hAnsi="宋体" w:cs="Times New Roman" w:hint="eastAsia"/>
          <w:sz w:val="24"/>
          <w:szCs w:val="24"/>
        </w:rPr>
        <w:t>“有向开放的问题、个性化的自主探索、结构化的资源呈现、序列化的互动交流、自主化的思维完善”的课堂教学组织结构</w:t>
      </w:r>
      <w:r w:rsidRPr="009C1750">
        <w:rPr>
          <w:rFonts w:ascii="宋体" w:hAnsi="宋体" w:cs="Times New Roman" w:hint="eastAsia"/>
          <w:sz w:val="24"/>
          <w:szCs w:val="24"/>
        </w:rPr>
        <w:t>的认识与实践。</w:t>
      </w:r>
    </w:p>
    <w:p w14:paraId="46F9542B" w14:textId="77777777" w:rsidR="007568CE" w:rsidRPr="009C1750" w:rsidRDefault="007321B2" w:rsidP="009C1750">
      <w:pPr>
        <w:spacing w:line="500" w:lineRule="exact"/>
        <w:ind w:firstLineChars="200" w:firstLine="482"/>
        <w:rPr>
          <w:rFonts w:ascii="宋体" w:hAnsi="宋体" w:cs="Times New Roman"/>
          <w:b/>
          <w:sz w:val="24"/>
          <w:szCs w:val="24"/>
        </w:rPr>
      </w:pPr>
      <w:r w:rsidRPr="009C1750">
        <w:rPr>
          <w:rFonts w:ascii="宋体" w:hAnsi="宋体" w:cs="Times New Roman" w:hint="eastAsia"/>
          <w:b/>
          <w:sz w:val="24"/>
          <w:szCs w:val="24"/>
        </w:rPr>
        <w:t>（三）打造名教师队伍，促进互动交流</w:t>
      </w:r>
      <w:r w:rsidRPr="009C1750">
        <w:rPr>
          <w:rFonts w:ascii="宋体" w:hAnsi="宋体" w:cs="Times New Roman" w:hint="eastAsia"/>
          <w:b/>
          <w:sz w:val="24"/>
          <w:szCs w:val="24"/>
        </w:rPr>
        <w:t xml:space="preserve"> </w:t>
      </w:r>
    </w:p>
    <w:p w14:paraId="661EC08C" w14:textId="77777777" w:rsidR="007568CE" w:rsidRPr="009C1750" w:rsidRDefault="007321B2" w:rsidP="009C1750">
      <w:pPr>
        <w:spacing w:line="500" w:lineRule="exact"/>
        <w:ind w:firstLine="482"/>
        <w:rPr>
          <w:rFonts w:asciiTheme="minorEastAsia" w:eastAsiaTheme="minorEastAsia" w:hAnsiTheme="minorEastAsia" w:cs="Times New Roman"/>
          <w:sz w:val="24"/>
          <w:szCs w:val="24"/>
        </w:rPr>
      </w:pPr>
      <w:r w:rsidRPr="009C1750">
        <w:rPr>
          <w:rFonts w:asciiTheme="minorEastAsia" w:eastAsiaTheme="minorEastAsia" w:hAnsiTheme="minorEastAsia" w:cs="Times New Roman" w:hint="eastAsia"/>
          <w:sz w:val="24"/>
          <w:szCs w:val="24"/>
        </w:rPr>
        <w:t>进一步促进</w:t>
      </w:r>
      <w:r w:rsidRPr="009C1750">
        <w:rPr>
          <w:rFonts w:asciiTheme="minorEastAsia" w:eastAsiaTheme="minorEastAsia" w:hAnsiTheme="minorEastAsia" w:cs="Times New Roman" w:hint="eastAsia"/>
          <w:sz w:val="24"/>
          <w:szCs w:val="24"/>
        </w:rPr>
        <w:t>常州小学数学教师“抱团”发展的机制，为教师专业成长做好服务。</w:t>
      </w:r>
    </w:p>
    <w:p w14:paraId="44CDAD46" w14:textId="77777777" w:rsidR="007568CE" w:rsidRPr="009C1750" w:rsidRDefault="007321B2" w:rsidP="009C1750">
      <w:pPr>
        <w:spacing w:line="500" w:lineRule="exact"/>
        <w:ind w:firstLine="482"/>
        <w:rPr>
          <w:rFonts w:ascii="宋体" w:hAnsi="宋体" w:cs="宋体"/>
          <w:bCs/>
          <w:sz w:val="24"/>
          <w:szCs w:val="24"/>
        </w:rPr>
      </w:pPr>
      <w:r w:rsidRPr="009C1750">
        <w:rPr>
          <w:rFonts w:ascii="宋体" w:hAnsi="宋体" w:cs="宋体" w:hint="eastAsia"/>
          <w:b/>
          <w:sz w:val="24"/>
          <w:szCs w:val="24"/>
        </w:rPr>
        <w:t>1.</w:t>
      </w:r>
      <w:r w:rsidRPr="009C1750">
        <w:rPr>
          <w:rFonts w:ascii="宋体" w:hAnsi="宋体" w:cs="宋体" w:hint="eastAsia"/>
          <w:b/>
          <w:sz w:val="24"/>
          <w:szCs w:val="24"/>
        </w:rPr>
        <w:t>搭平台，</w:t>
      </w:r>
      <w:r w:rsidRPr="009C1750">
        <w:rPr>
          <w:rFonts w:ascii="宋体" w:hAnsi="宋体" w:cs="宋体" w:hint="eastAsia"/>
          <w:bCs/>
          <w:sz w:val="24"/>
          <w:szCs w:val="24"/>
        </w:rPr>
        <w:t>放</w:t>
      </w:r>
      <w:r w:rsidRPr="009C1750">
        <w:rPr>
          <w:rFonts w:ascii="宋体" w:hAnsi="宋体" w:cs="宋体" w:hint="eastAsia"/>
          <w:bCs/>
          <w:sz w:val="24"/>
          <w:szCs w:val="24"/>
        </w:rPr>
        <w:t>大名师、特级教师的辐射作用。教学研究中激励、带动一批青年教师专业成长。</w:t>
      </w:r>
    </w:p>
    <w:p w14:paraId="217D3E48" w14:textId="77777777" w:rsidR="007568CE" w:rsidRPr="009C1750" w:rsidRDefault="007321B2" w:rsidP="009C1750">
      <w:pPr>
        <w:spacing w:line="500" w:lineRule="exact"/>
        <w:ind w:firstLine="482"/>
        <w:rPr>
          <w:rFonts w:ascii="宋体" w:hAnsi="宋体" w:cs="宋体"/>
          <w:bCs/>
          <w:sz w:val="24"/>
          <w:szCs w:val="24"/>
        </w:rPr>
      </w:pPr>
      <w:r w:rsidRPr="009C1750">
        <w:rPr>
          <w:rFonts w:ascii="宋体" w:hAnsi="宋体" w:cs="宋体" w:hint="eastAsia"/>
          <w:b/>
          <w:sz w:val="24"/>
          <w:szCs w:val="24"/>
        </w:rPr>
        <w:t>2.</w:t>
      </w:r>
      <w:r w:rsidRPr="009C1750">
        <w:rPr>
          <w:rFonts w:ascii="宋体" w:hAnsi="宋体" w:cs="宋体" w:hint="eastAsia"/>
          <w:b/>
          <w:sz w:val="24"/>
          <w:szCs w:val="24"/>
        </w:rPr>
        <w:t>建舞台，</w:t>
      </w:r>
      <w:r w:rsidRPr="009C1750">
        <w:rPr>
          <w:rFonts w:ascii="宋体" w:hAnsi="宋体" w:cs="宋体" w:hint="eastAsia"/>
          <w:bCs/>
          <w:sz w:val="24"/>
          <w:szCs w:val="24"/>
        </w:rPr>
        <w:t>为不同层级发展中的教师建</w:t>
      </w:r>
      <w:r w:rsidRPr="009C1750">
        <w:rPr>
          <w:rFonts w:ascii="宋体" w:hAnsi="宋体" w:cs="宋体" w:hint="eastAsia"/>
          <w:bCs/>
          <w:sz w:val="24"/>
          <w:szCs w:val="24"/>
        </w:rPr>
        <w:t>好表现的</w:t>
      </w:r>
      <w:r w:rsidRPr="009C1750">
        <w:rPr>
          <w:rFonts w:ascii="宋体" w:hAnsi="宋体" w:cs="宋体" w:hint="eastAsia"/>
          <w:bCs/>
          <w:sz w:val="24"/>
          <w:szCs w:val="24"/>
        </w:rPr>
        <w:t>舞台。鼓励</w:t>
      </w:r>
      <w:r w:rsidRPr="009C1750">
        <w:rPr>
          <w:rFonts w:ascii="宋体" w:hAnsi="宋体" w:cs="宋体" w:hint="eastAsia"/>
          <w:bCs/>
          <w:sz w:val="24"/>
          <w:szCs w:val="24"/>
        </w:rPr>
        <w:t>中青年教师在乡村、城市等不同学校，展示、发布研究成果。</w:t>
      </w:r>
    </w:p>
    <w:p w14:paraId="5CCB208E" w14:textId="77777777" w:rsidR="007568CE" w:rsidRPr="009C1750" w:rsidRDefault="007321B2" w:rsidP="009C1750">
      <w:pPr>
        <w:spacing w:line="500" w:lineRule="exact"/>
        <w:ind w:firstLine="482"/>
        <w:rPr>
          <w:rFonts w:asciiTheme="minorEastAsia" w:eastAsiaTheme="minorEastAsia" w:hAnsiTheme="minorEastAsia" w:cs="Times New Roman"/>
          <w:sz w:val="24"/>
          <w:szCs w:val="24"/>
        </w:rPr>
      </w:pPr>
      <w:r w:rsidRPr="009C1750">
        <w:rPr>
          <w:rFonts w:ascii="宋体" w:hAnsi="宋体" w:cs="Times New Roman" w:hint="eastAsia"/>
          <w:b/>
          <w:sz w:val="24"/>
          <w:szCs w:val="24"/>
        </w:rPr>
        <w:t>3.</w:t>
      </w:r>
      <w:r w:rsidRPr="009C1750">
        <w:rPr>
          <w:rFonts w:ascii="宋体" w:hAnsi="宋体" w:cs="Times New Roman" w:hint="eastAsia"/>
          <w:b/>
          <w:sz w:val="24"/>
          <w:szCs w:val="24"/>
        </w:rPr>
        <w:t>促交流，</w:t>
      </w:r>
      <w:r w:rsidRPr="009C1750">
        <w:rPr>
          <w:rFonts w:asciiTheme="minorEastAsia" w:eastAsiaTheme="minorEastAsia" w:hAnsiTheme="minorEastAsia" w:cs="Times New Roman" w:hint="eastAsia"/>
          <w:sz w:val="24"/>
          <w:szCs w:val="24"/>
        </w:rPr>
        <w:t>积极参与省内外的专</w:t>
      </w:r>
      <w:r w:rsidRPr="009C1750">
        <w:rPr>
          <w:rFonts w:asciiTheme="minorEastAsia" w:eastAsiaTheme="minorEastAsia" w:hAnsiTheme="minorEastAsia" w:cs="Times New Roman"/>
          <w:sz w:val="24"/>
          <w:szCs w:val="24"/>
        </w:rPr>
        <w:t>题研讨</w:t>
      </w:r>
      <w:r w:rsidRPr="009C1750">
        <w:rPr>
          <w:rFonts w:asciiTheme="minorEastAsia" w:eastAsiaTheme="minorEastAsia" w:hAnsiTheme="minorEastAsia" w:cs="Times New Roman" w:hint="eastAsia"/>
          <w:sz w:val="24"/>
          <w:szCs w:val="24"/>
        </w:rPr>
        <w:t>活动，</w:t>
      </w:r>
      <w:r w:rsidRPr="009C1750">
        <w:rPr>
          <w:rFonts w:asciiTheme="minorEastAsia" w:eastAsiaTheme="minorEastAsia" w:hAnsiTheme="minorEastAsia" w:cs="Times New Roman"/>
          <w:sz w:val="24"/>
          <w:szCs w:val="24"/>
        </w:rPr>
        <w:t>与</w:t>
      </w:r>
      <w:r w:rsidRPr="009C1750">
        <w:rPr>
          <w:rFonts w:asciiTheme="minorEastAsia" w:eastAsiaTheme="minorEastAsia" w:hAnsiTheme="minorEastAsia" w:cs="Times New Roman" w:hint="eastAsia"/>
          <w:sz w:val="24"/>
          <w:szCs w:val="24"/>
        </w:rPr>
        <w:t>省内</w:t>
      </w:r>
      <w:r w:rsidRPr="009C1750">
        <w:rPr>
          <w:rFonts w:asciiTheme="minorEastAsia" w:eastAsiaTheme="minorEastAsia" w:hAnsiTheme="minorEastAsia" w:cs="Times New Roman"/>
          <w:sz w:val="24"/>
          <w:szCs w:val="24"/>
        </w:rPr>
        <w:t>外</w:t>
      </w:r>
      <w:r w:rsidRPr="009C1750">
        <w:rPr>
          <w:rFonts w:asciiTheme="minorEastAsia" w:eastAsiaTheme="minorEastAsia" w:hAnsiTheme="minorEastAsia" w:cs="Times New Roman" w:hint="eastAsia"/>
          <w:sz w:val="24"/>
          <w:szCs w:val="24"/>
        </w:rPr>
        <w:t>名</w:t>
      </w:r>
      <w:r w:rsidRPr="009C1750">
        <w:rPr>
          <w:rFonts w:asciiTheme="minorEastAsia" w:eastAsiaTheme="minorEastAsia" w:hAnsiTheme="minorEastAsia" w:cs="Times New Roman"/>
          <w:sz w:val="24"/>
          <w:szCs w:val="24"/>
        </w:rPr>
        <w:t>师</w:t>
      </w:r>
      <w:r w:rsidRPr="009C1750">
        <w:rPr>
          <w:rFonts w:asciiTheme="minorEastAsia" w:eastAsiaTheme="minorEastAsia" w:hAnsiTheme="minorEastAsia" w:cs="Times New Roman" w:hint="eastAsia"/>
          <w:sz w:val="24"/>
          <w:szCs w:val="24"/>
        </w:rPr>
        <w:t>、名</w:t>
      </w:r>
      <w:r w:rsidRPr="009C1750">
        <w:rPr>
          <w:rFonts w:asciiTheme="minorEastAsia" w:eastAsiaTheme="minorEastAsia" w:hAnsiTheme="minorEastAsia" w:cs="Times New Roman"/>
          <w:sz w:val="24"/>
          <w:szCs w:val="24"/>
        </w:rPr>
        <w:t>校、名教研团</w:t>
      </w:r>
      <w:r w:rsidRPr="009C1750">
        <w:rPr>
          <w:rFonts w:asciiTheme="minorEastAsia" w:eastAsiaTheme="minorEastAsia" w:hAnsiTheme="minorEastAsia" w:cs="Times New Roman" w:hint="eastAsia"/>
          <w:sz w:val="24"/>
          <w:szCs w:val="24"/>
        </w:rPr>
        <w:t>队</w:t>
      </w:r>
      <w:r w:rsidRPr="009C1750">
        <w:rPr>
          <w:rFonts w:asciiTheme="minorEastAsia" w:eastAsiaTheme="minorEastAsia" w:hAnsiTheme="minorEastAsia" w:cs="Times New Roman"/>
          <w:sz w:val="24"/>
          <w:szCs w:val="24"/>
        </w:rPr>
        <w:t>交流，</w:t>
      </w:r>
      <w:r w:rsidRPr="009C1750">
        <w:rPr>
          <w:rFonts w:asciiTheme="minorEastAsia" w:eastAsiaTheme="minorEastAsia" w:hAnsiTheme="minorEastAsia" w:cs="Times New Roman" w:hint="eastAsia"/>
          <w:sz w:val="24"/>
          <w:szCs w:val="24"/>
        </w:rPr>
        <w:t>推荐常</w:t>
      </w:r>
      <w:r w:rsidRPr="009C1750">
        <w:rPr>
          <w:rFonts w:asciiTheme="minorEastAsia" w:eastAsiaTheme="minorEastAsia" w:hAnsiTheme="minorEastAsia" w:cs="Times New Roman"/>
          <w:sz w:val="24"/>
          <w:szCs w:val="24"/>
        </w:rPr>
        <w:t>州教师</w:t>
      </w:r>
      <w:r w:rsidRPr="009C1750">
        <w:rPr>
          <w:rFonts w:asciiTheme="minorEastAsia" w:eastAsiaTheme="minorEastAsia" w:hAnsiTheme="minorEastAsia" w:cs="Times New Roman" w:hint="eastAsia"/>
          <w:sz w:val="24"/>
          <w:szCs w:val="24"/>
        </w:rPr>
        <w:t>在</w:t>
      </w:r>
      <w:r w:rsidRPr="009C1750">
        <w:rPr>
          <w:rFonts w:asciiTheme="minorEastAsia" w:eastAsiaTheme="minorEastAsia" w:hAnsiTheme="minorEastAsia" w:cs="Times New Roman"/>
          <w:sz w:val="24"/>
          <w:szCs w:val="24"/>
        </w:rPr>
        <w:t>不同会议中</w:t>
      </w:r>
      <w:r w:rsidRPr="009C1750">
        <w:rPr>
          <w:rFonts w:asciiTheme="minorEastAsia" w:eastAsiaTheme="minorEastAsia" w:hAnsiTheme="minorEastAsia" w:cs="Times New Roman" w:hint="eastAsia"/>
          <w:sz w:val="24"/>
          <w:szCs w:val="24"/>
        </w:rPr>
        <w:t>主</w:t>
      </w:r>
      <w:r w:rsidRPr="009C1750">
        <w:rPr>
          <w:rFonts w:asciiTheme="minorEastAsia" w:eastAsiaTheme="minorEastAsia" w:hAnsiTheme="minorEastAsia" w:cs="Times New Roman"/>
          <w:sz w:val="24"/>
          <w:szCs w:val="24"/>
        </w:rPr>
        <w:t>题发言</w:t>
      </w:r>
      <w:r w:rsidRPr="009C1750">
        <w:rPr>
          <w:rFonts w:asciiTheme="minorEastAsia" w:eastAsiaTheme="minorEastAsia" w:hAnsiTheme="minorEastAsia" w:cs="Times New Roman" w:hint="eastAsia"/>
          <w:sz w:val="24"/>
          <w:szCs w:val="24"/>
        </w:rPr>
        <w:t>或</w:t>
      </w:r>
      <w:r w:rsidRPr="009C1750">
        <w:rPr>
          <w:rFonts w:asciiTheme="minorEastAsia" w:eastAsiaTheme="minorEastAsia" w:hAnsiTheme="minorEastAsia" w:cs="Times New Roman"/>
          <w:sz w:val="24"/>
          <w:szCs w:val="24"/>
        </w:rPr>
        <w:t>交流，</w:t>
      </w:r>
      <w:r w:rsidRPr="009C1750">
        <w:rPr>
          <w:rFonts w:asciiTheme="minorEastAsia" w:eastAsiaTheme="minorEastAsia" w:hAnsiTheme="minorEastAsia" w:cs="Times New Roman" w:hint="eastAsia"/>
          <w:sz w:val="24"/>
          <w:szCs w:val="24"/>
        </w:rPr>
        <w:t>推介</w:t>
      </w:r>
      <w:r w:rsidRPr="009C1750">
        <w:rPr>
          <w:rFonts w:asciiTheme="minorEastAsia" w:eastAsiaTheme="minorEastAsia" w:hAnsiTheme="minorEastAsia" w:cs="Times New Roman"/>
          <w:sz w:val="24"/>
          <w:szCs w:val="24"/>
        </w:rPr>
        <w:t>相关成果，</w:t>
      </w:r>
      <w:r w:rsidRPr="009C1750">
        <w:rPr>
          <w:rFonts w:asciiTheme="minorEastAsia" w:eastAsiaTheme="minorEastAsia" w:hAnsiTheme="minorEastAsia" w:cs="Times New Roman" w:hint="eastAsia"/>
          <w:sz w:val="24"/>
          <w:szCs w:val="24"/>
        </w:rPr>
        <w:t>提升常州名师的名气。</w:t>
      </w:r>
    </w:p>
    <w:p w14:paraId="77ACBD9A" w14:textId="77777777" w:rsidR="007568CE" w:rsidRPr="009C1750" w:rsidRDefault="007321B2" w:rsidP="009C1750">
      <w:pPr>
        <w:spacing w:line="500" w:lineRule="exact"/>
        <w:ind w:firstLineChars="200" w:firstLine="482"/>
        <w:rPr>
          <w:rFonts w:ascii="宋体" w:hAnsi="宋体" w:cs="Times New Roman"/>
          <w:b/>
          <w:sz w:val="24"/>
          <w:szCs w:val="24"/>
        </w:rPr>
      </w:pPr>
      <w:r w:rsidRPr="009C1750">
        <w:rPr>
          <w:rFonts w:ascii="宋体" w:hAnsi="宋体" w:cs="Times New Roman" w:hint="eastAsia"/>
          <w:b/>
          <w:sz w:val="24"/>
          <w:szCs w:val="24"/>
        </w:rPr>
        <w:t>（四）培育研究成果，亮出常州名片。</w:t>
      </w:r>
    </w:p>
    <w:p w14:paraId="38F2AADE" w14:textId="77777777" w:rsidR="007568CE" w:rsidRPr="009C1750" w:rsidRDefault="007321B2" w:rsidP="009C1750">
      <w:pPr>
        <w:spacing w:line="500" w:lineRule="exact"/>
        <w:ind w:firstLine="482"/>
        <w:rPr>
          <w:rFonts w:ascii="Times New Roman" w:hAnsi="Times New Roman" w:cs="Times New Roman"/>
          <w:sz w:val="24"/>
          <w:szCs w:val="24"/>
        </w:rPr>
      </w:pPr>
      <w:r w:rsidRPr="009C1750">
        <w:rPr>
          <w:rFonts w:ascii="宋体" w:hAnsi="宋体" w:cs="Times New Roman" w:hint="eastAsia"/>
          <w:bCs/>
          <w:sz w:val="24"/>
          <w:szCs w:val="24"/>
        </w:rPr>
        <w:t>1.</w:t>
      </w:r>
      <w:r w:rsidRPr="009C1750">
        <w:rPr>
          <w:rFonts w:ascii="宋体" w:hAnsi="宋体" w:cs="Times New Roman" w:hint="eastAsia"/>
          <w:bCs/>
          <w:sz w:val="24"/>
          <w:szCs w:val="24"/>
        </w:rPr>
        <w:t>进</w:t>
      </w:r>
      <w:r w:rsidRPr="009C1750">
        <w:rPr>
          <w:rFonts w:ascii="宋体" w:hAnsi="宋体" w:cs="Times New Roman"/>
          <w:bCs/>
          <w:sz w:val="24"/>
          <w:szCs w:val="24"/>
        </w:rPr>
        <w:t>一步激活与</w:t>
      </w:r>
      <w:r w:rsidRPr="009C1750">
        <w:rPr>
          <w:rFonts w:ascii="宋体" w:hAnsi="宋体" w:cs="Times New Roman" w:hint="eastAsia"/>
          <w:bCs/>
          <w:sz w:val="24"/>
          <w:szCs w:val="24"/>
        </w:rPr>
        <w:t>交流</w:t>
      </w:r>
      <w:r w:rsidRPr="009C1750">
        <w:rPr>
          <w:rFonts w:ascii="宋体" w:hAnsi="宋体" w:cs="Times New Roman"/>
          <w:bCs/>
          <w:sz w:val="24"/>
          <w:szCs w:val="24"/>
        </w:rPr>
        <w:t>课程实施经验。</w:t>
      </w:r>
      <w:r w:rsidRPr="009C1750">
        <w:rPr>
          <w:rFonts w:ascii="宋体" w:hAnsi="宋体" w:cs="Times New Roman" w:hint="eastAsia"/>
          <w:sz w:val="24"/>
          <w:szCs w:val="24"/>
        </w:rPr>
        <w:t>以“教</w:t>
      </w:r>
      <w:r w:rsidRPr="009C1750">
        <w:rPr>
          <w:rFonts w:ascii="宋体" w:hAnsi="宋体" w:cs="Times New Roman" w:hint="eastAsia"/>
          <w:sz w:val="24"/>
          <w:szCs w:val="24"/>
        </w:rPr>
        <w:t>学成果奖”“教育</w:t>
      </w:r>
      <w:r w:rsidRPr="009C1750">
        <w:rPr>
          <w:rFonts w:ascii="宋体" w:hAnsi="宋体" w:cs="Times New Roman"/>
          <w:sz w:val="24"/>
          <w:szCs w:val="24"/>
        </w:rPr>
        <w:t>科学</w:t>
      </w:r>
      <w:r w:rsidRPr="009C1750">
        <w:rPr>
          <w:rFonts w:ascii="宋体" w:hAnsi="宋体" w:cs="Times New Roman" w:hint="eastAsia"/>
          <w:sz w:val="24"/>
          <w:szCs w:val="24"/>
        </w:rPr>
        <w:t>研</w:t>
      </w:r>
      <w:r w:rsidRPr="009C1750">
        <w:rPr>
          <w:rFonts w:ascii="宋体" w:hAnsi="宋体" w:cs="Times New Roman"/>
          <w:sz w:val="24"/>
          <w:szCs w:val="24"/>
        </w:rPr>
        <w:t>究成</w:t>
      </w:r>
      <w:r w:rsidRPr="009C1750">
        <w:rPr>
          <w:rFonts w:ascii="宋体" w:hAnsi="宋体" w:cs="Times New Roman" w:hint="eastAsia"/>
          <w:sz w:val="24"/>
          <w:szCs w:val="24"/>
        </w:rPr>
        <w:t>果</w:t>
      </w:r>
      <w:r w:rsidRPr="009C1750">
        <w:rPr>
          <w:rFonts w:ascii="宋体" w:hAnsi="宋体" w:cs="Times New Roman"/>
          <w:sz w:val="24"/>
          <w:szCs w:val="24"/>
        </w:rPr>
        <w:t>奖</w:t>
      </w:r>
      <w:r w:rsidRPr="009C1750">
        <w:rPr>
          <w:rFonts w:ascii="宋体" w:hAnsi="宋体" w:cs="Times New Roman"/>
          <w:sz w:val="24"/>
          <w:szCs w:val="24"/>
        </w:rPr>
        <w:t>”</w:t>
      </w:r>
      <w:r w:rsidRPr="009C1750">
        <w:rPr>
          <w:rFonts w:ascii="宋体" w:hAnsi="宋体" w:cs="Times New Roman" w:hint="eastAsia"/>
          <w:sz w:val="24"/>
          <w:szCs w:val="24"/>
        </w:rPr>
        <w:t>为方向，确定适切的工作目标和理念，加强过程资料的积累，注重成果的提升。</w:t>
      </w:r>
    </w:p>
    <w:p w14:paraId="5091CC1B" w14:textId="77777777" w:rsidR="007568CE" w:rsidRPr="009C1750" w:rsidRDefault="007321B2" w:rsidP="009C1750">
      <w:pPr>
        <w:spacing w:line="500" w:lineRule="exact"/>
        <w:ind w:firstLine="482"/>
        <w:rPr>
          <w:rFonts w:asciiTheme="minorEastAsia" w:eastAsiaTheme="minorEastAsia" w:hAnsiTheme="minorEastAsia" w:cs="Times New Roman"/>
          <w:bCs/>
          <w:sz w:val="24"/>
          <w:szCs w:val="24"/>
        </w:rPr>
      </w:pPr>
      <w:r w:rsidRPr="009C1750">
        <w:rPr>
          <w:rFonts w:asciiTheme="minorEastAsia" w:eastAsiaTheme="minorEastAsia" w:hAnsiTheme="minorEastAsia" w:cs="Times New Roman"/>
          <w:bCs/>
          <w:sz w:val="24"/>
          <w:szCs w:val="24"/>
        </w:rPr>
        <w:t>2.</w:t>
      </w:r>
      <w:r w:rsidRPr="009C1750">
        <w:rPr>
          <w:rFonts w:asciiTheme="minorEastAsia" w:eastAsiaTheme="minorEastAsia" w:hAnsiTheme="minorEastAsia" w:cs="Times New Roman" w:hint="eastAsia"/>
          <w:bCs/>
          <w:sz w:val="24"/>
          <w:szCs w:val="24"/>
        </w:rPr>
        <w:t>扎实做好</w:t>
      </w:r>
      <w:r w:rsidRPr="009C1750">
        <w:rPr>
          <w:rFonts w:asciiTheme="minorEastAsia" w:eastAsiaTheme="minorEastAsia" w:hAnsiTheme="minorEastAsia" w:cs="Times New Roman" w:hint="eastAsia"/>
          <w:bCs/>
          <w:sz w:val="24"/>
          <w:szCs w:val="24"/>
        </w:rPr>
        <w:t>省、市级教学</w:t>
      </w:r>
      <w:r w:rsidRPr="009C1750">
        <w:rPr>
          <w:rFonts w:asciiTheme="minorEastAsia" w:eastAsiaTheme="minorEastAsia" w:hAnsiTheme="minorEastAsia" w:cs="Times New Roman" w:hint="eastAsia"/>
          <w:bCs/>
          <w:sz w:val="24"/>
          <w:szCs w:val="24"/>
        </w:rPr>
        <w:t>实验工作。</w:t>
      </w:r>
      <w:r w:rsidRPr="009C1750">
        <w:rPr>
          <w:rFonts w:asciiTheme="minorEastAsia" w:eastAsiaTheme="minorEastAsia" w:hAnsiTheme="minorEastAsia" w:cs="Times New Roman" w:hint="eastAsia"/>
          <w:bCs/>
          <w:sz w:val="24"/>
          <w:szCs w:val="24"/>
        </w:rPr>
        <w:t>以数学实验教学、珠心算教学实验、数字化学习研究等项目，助推不同领域教师发展，以</w:t>
      </w:r>
      <w:r w:rsidRPr="009C1750">
        <w:rPr>
          <w:rFonts w:ascii="宋体" w:hAnsi="宋体" w:cs="Times New Roman"/>
          <w:sz w:val="24"/>
          <w:szCs w:val="24"/>
        </w:rPr>
        <w:t>“</w:t>
      </w:r>
      <w:r w:rsidRPr="009C1750">
        <w:rPr>
          <w:rFonts w:ascii="宋体" w:hAnsi="宋体" w:cs="Times New Roman" w:hint="eastAsia"/>
          <w:sz w:val="24"/>
          <w:szCs w:val="24"/>
        </w:rPr>
        <w:t>做</w:t>
      </w:r>
      <w:r w:rsidRPr="009C1750">
        <w:rPr>
          <w:rFonts w:ascii="宋体" w:hAnsi="宋体" w:cs="Times New Roman"/>
          <w:sz w:val="24"/>
          <w:szCs w:val="24"/>
        </w:rPr>
        <w:t>什么</w:t>
      </w:r>
      <w:r w:rsidRPr="009C1750">
        <w:rPr>
          <w:rFonts w:ascii="宋体" w:hAnsi="宋体" w:cs="Times New Roman"/>
          <w:sz w:val="24"/>
          <w:szCs w:val="24"/>
        </w:rPr>
        <w:t>”“</w:t>
      </w:r>
      <w:r w:rsidRPr="009C1750">
        <w:rPr>
          <w:rFonts w:ascii="宋体" w:hAnsi="宋体" w:cs="Times New Roman" w:hint="eastAsia"/>
          <w:sz w:val="24"/>
          <w:szCs w:val="24"/>
        </w:rPr>
        <w:t>做</w:t>
      </w:r>
      <w:r w:rsidRPr="009C1750">
        <w:rPr>
          <w:rFonts w:ascii="宋体" w:hAnsi="宋体" w:cs="Times New Roman"/>
          <w:sz w:val="24"/>
          <w:szCs w:val="24"/>
        </w:rPr>
        <w:t>成什么</w:t>
      </w:r>
      <w:r w:rsidRPr="009C1750">
        <w:rPr>
          <w:rFonts w:ascii="宋体" w:hAnsi="宋体" w:cs="Times New Roman"/>
          <w:sz w:val="24"/>
          <w:szCs w:val="24"/>
        </w:rPr>
        <w:t>”</w:t>
      </w:r>
      <w:r w:rsidRPr="009C1750">
        <w:rPr>
          <w:rFonts w:ascii="宋体" w:hAnsi="宋体" w:cs="Times New Roman" w:hint="eastAsia"/>
          <w:sz w:val="24"/>
          <w:szCs w:val="24"/>
        </w:rPr>
        <w:t>为导向</w:t>
      </w:r>
      <w:r w:rsidRPr="009C1750">
        <w:rPr>
          <w:rFonts w:ascii="宋体" w:hAnsi="宋体" w:cs="Times New Roman" w:hint="eastAsia"/>
          <w:sz w:val="24"/>
          <w:szCs w:val="24"/>
        </w:rPr>
        <w:t>，</w:t>
      </w:r>
      <w:r w:rsidRPr="009C1750">
        <w:rPr>
          <w:rFonts w:ascii="宋体" w:hAnsi="宋体" w:cs="Times New Roman"/>
          <w:sz w:val="24"/>
          <w:szCs w:val="24"/>
        </w:rPr>
        <w:t>凸出成果</w:t>
      </w:r>
      <w:r w:rsidRPr="009C1750">
        <w:rPr>
          <w:rFonts w:ascii="宋体" w:hAnsi="宋体" w:cs="Times New Roman" w:hint="eastAsia"/>
          <w:sz w:val="24"/>
          <w:szCs w:val="24"/>
        </w:rPr>
        <w:t>意识，</w:t>
      </w:r>
      <w:r w:rsidRPr="009C1750">
        <w:rPr>
          <w:rFonts w:asciiTheme="minorEastAsia" w:eastAsiaTheme="minorEastAsia" w:hAnsiTheme="minorEastAsia" w:cs="Times New Roman" w:hint="eastAsia"/>
          <w:bCs/>
          <w:sz w:val="24"/>
          <w:szCs w:val="24"/>
        </w:rPr>
        <w:t>形成以教学范式、教学课案、研究论文为主体的物化研究成</w:t>
      </w:r>
      <w:r w:rsidRPr="009C1750">
        <w:rPr>
          <w:rFonts w:asciiTheme="minorEastAsia" w:eastAsiaTheme="minorEastAsia" w:hAnsiTheme="minorEastAsia" w:cs="Times New Roman" w:hint="eastAsia"/>
          <w:bCs/>
          <w:sz w:val="24"/>
          <w:szCs w:val="24"/>
        </w:rPr>
        <w:lastRenderedPageBreak/>
        <w:t>果。</w:t>
      </w:r>
    </w:p>
    <w:p w14:paraId="04501043" w14:textId="77777777" w:rsidR="007568CE" w:rsidRPr="009C1750" w:rsidRDefault="007321B2" w:rsidP="009C1750">
      <w:pPr>
        <w:spacing w:beforeLines="50" w:before="156" w:afterLines="50" w:after="156" w:line="500" w:lineRule="exact"/>
        <w:ind w:firstLineChars="200" w:firstLine="480"/>
        <w:jc w:val="left"/>
        <w:rPr>
          <w:rFonts w:ascii="黑体" w:eastAsia="黑体" w:hAnsi="黑体"/>
          <w:bCs/>
          <w:sz w:val="24"/>
          <w:szCs w:val="24"/>
        </w:rPr>
      </w:pPr>
      <w:r w:rsidRPr="009C1750">
        <w:rPr>
          <w:rFonts w:ascii="黑体" w:eastAsia="黑体" w:hAnsi="黑体" w:hint="eastAsia"/>
          <w:bCs/>
          <w:sz w:val="24"/>
          <w:szCs w:val="24"/>
        </w:rPr>
        <w:t>三、学期目标</w:t>
      </w:r>
    </w:p>
    <w:p w14:paraId="0E8C95C3" w14:textId="77777777" w:rsidR="007568CE" w:rsidRPr="009C1750" w:rsidRDefault="007321B2" w:rsidP="009C1750">
      <w:pPr>
        <w:spacing w:line="500" w:lineRule="exact"/>
        <w:ind w:firstLineChars="200" w:firstLine="480"/>
        <w:rPr>
          <w:rFonts w:ascii="仿宋_GB2312" w:hAnsi="仿宋_GB2312"/>
          <w:bCs/>
          <w:sz w:val="24"/>
          <w:szCs w:val="24"/>
        </w:rPr>
      </w:pPr>
      <w:r w:rsidRPr="009C1750">
        <w:rPr>
          <w:rFonts w:ascii="宋体" w:hAnsi="宋体" w:cs="Times New Roman" w:hint="eastAsia"/>
          <w:bCs/>
          <w:sz w:val="24"/>
          <w:szCs w:val="24"/>
        </w:rPr>
        <w:t>1.</w:t>
      </w:r>
      <w:r w:rsidRPr="009C1750">
        <w:rPr>
          <w:rFonts w:ascii="宋体" w:hAnsi="宋体" w:cs="Times New Roman" w:hint="eastAsia"/>
          <w:bCs/>
          <w:sz w:val="24"/>
          <w:szCs w:val="24"/>
        </w:rPr>
        <w:t>论证并定稿小学数学学科“十四五”发展规划。以规划引领工作，通过主题活动，现场教学研究等，</w:t>
      </w:r>
      <w:r w:rsidRPr="009C1750">
        <w:rPr>
          <w:rFonts w:ascii="仿宋_GB2312" w:hAnsi="仿宋_GB2312" w:hint="eastAsia"/>
          <w:bCs/>
          <w:sz w:val="24"/>
          <w:szCs w:val="24"/>
        </w:rPr>
        <w:t>丰富对学科发展追求的认识，</w:t>
      </w:r>
      <w:r w:rsidRPr="009C1750">
        <w:rPr>
          <w:rFonts w:ascii="宋体" w:hAnsi="宋体" w:cs="Times New Roman" w:hint="eastAsia"/>
          <w:bCs/>
          <w:sz w:val="24"/>
          <w:szCs w:val="24"/>
        </w:rPr>
        <w:t>提升教师课程实施意识与能力。</w:t>
      </w:r>
    </w:p>
    <w:p w14:paraId="425A0EE4" w14:textId="77777777" w:rsidR="007568CE" w:rsidRPr="009C1750" w:rsidRDefault="007321B2" w:rsidP="009C1750">
      <w:pPr>
        <w:spacing w:line="500" w:lineRule="exact"/>
        <w:ind w:firstLineChars="200" w:firstLine="480"/>
        <w:jc w:val="left"/>
        <w:rPr>
          <w:rFonts w:ascii="仿宋_GB2312" w:hAnsi="仿宋_GB2312"/>
          <w:bCs/>
          <w:sz w:val="24"/>
          <w:szCs w:val="24"/>
        </w:rPr>
      </w:pPr>
      <w:r w:rsidRPr="009C1750">
        <w:rPr>
          <w:rFonts w:ascii="仿宋_GB2312" w:hAnsi="仿宋_GB2312" w:hint="eastAsia"/>
          <w:bCs/>
          <w:sz w:val="24"/>
          <w:szCs w:val="24"/>
        </w:rPr>
        <w:t>2.</w:t>
      </w:r>
      <w:r w:rsidRPr="009C1750">
        <w:rPr>
          <w:rFonts w:ascii="仿宋_GB2312" w:hAnsi="仿宋_GB2312" w:hint="eastAsia"/>
          <w:bCs/>
          <w:sz w:val="24"/>
          <w:szCs w:val="24"/>
        </w:rPr>
        <w:t>落实并完善市级研究项目，从理论认识、实践行动到物化成果，形成整体思考，完成项目研究路线图、节点活动，形成阶段项目特化成果。</w:t>
      </w:r>
    </w:p>
    <w:p w14:paraId="13FA0B63" w14:textId="77777777" w:rsidR="007568CE" w:rsidRPr="009C1750" w:rsidRDefault="007321B2" w:rsidP="009C1750">
      <w:pPr>
        <w:spacing w:line="500" w:lineRule="exact"/>
        <w:ind w:firstLineChars="200" w:firstLine="480"/>
        <w:jc w:val="left"/>
        <w:rPr>
          <w:rFonts w:ascii="仿宋_GB2312" w:hAnsi="仿宋_GB2312"/>
          <w:bCs/>
          <w:sz w:val="24"/>
          <w:szCs w:val="24"/>
        </w:rPr>
      </w:pPr>
      <w:r w:rsidRPr="009C1750">
        <w:rPr>
          <w:rFonts w:ascii="仿宋_GB2312" w:hAnsi="仿宋_GB2312" w:hint="eastAsia"/>
          <w:bCs/>
          <w:sz w:val="24"/>
          <w:szCs w:val="24"/>
        </w:rPr>
        <w:t>3.</w:t>
      </w:r>
      <w:r w:rsidRPr="009C1750">
        <w:rPr>
          <w:rFonts w:ascii="仿宋_GB2312" w:hAnsi="仿宋_GB2312" w:hint="eastAsia"/>
          <w:bCs/>
          <w:sz w:val="24"/>
          <w:szCs w:val="24"/>
        </w:rPr>
        <w:t>开展指向教师专业素养提升的教研活动。以基本功比赛、同题异构活动、乡村学校学业质量提升等主题，明确教研方向，丰厚研究品质，形成系列研究成果。同步带动一批教师专业成长。</w:t>
      </w:r>
    </w:p>
    <w:p w14:paraId="075C5A72" w14:textId="151FB62B" w:rsidR="007568CE" w:rsidRPr="009C1750" w:rsidRDefault="007321B2" w:rsidP="009C1750">
      <w:pPr>
        <w:spacing w:line="500" w:lineRule="exact"/>
        <w:ind w:firstLineChars="200" w:firstLine="480"/>
        <w:jc w:val="left"/>
        <w:rPr>
          <w:rFonts w:ascii="仿宋_GB2312" w:hAnsi="仿宋_GB2312" w:hint="eastAsia"/>
          <w:bCs/>
          <w:sz w:val="24"/>
          <w:szCs w:val="24"/>
        </w:rPr>
      </w:pPr>
      <w:r w:rsidRPr="009C1750">
        <w:rPr>
          <w:rFonts w:ascii="仿宋_GB2312" w:hAnsi="仿宋_GB2312" w:hint="eastAsia"/>
          <w:bCs/>
          <w:sz w:val="24"/>
          <w:szCs w:val="24"/>
        </w:rPr>
        <w:t>4.</w:t>
      </w:r>
      <w:r w:rsidRPr="009C1750">
        <w:rPr>
          <w:rFonts w:ascii="仿宋_GB2312" w:hAnsi="仿宋_GB2312" w:hint="eastAsia"/>
          <w:bCs/>
          <w:sz w:val="24"/>
          <w:szCs w:val="24"/>
        </w:rPr>
        <w:t>做好教学研究开放活动。通过多平台，讲述草根研究，梳理现在研究成</w:t>
      </w:r>
      <w:r w:rsidRPr="009C1750">
        <w:rPr>
          <w:rFonts w:ascii="仿宋_GB2312" w:hAnsi="仿宋_GB2312" w:hint="eastAsia"/>
          <w:bCs/>
          <w:sz w:val="24"/>
          <w:szCs w:val="24"/>
        </w:rPr>
        <w:t>果，形成发展性报告，通过专家论证，进一步明确研究思路，调整研究内容及实施方式。</w:t>
      </w:r>
    </w:p>
    <w:p w14:paraId="7D066FA6" w14:textId="77777777" w:rsidR="007568CE" w:rsidRPr="009C1750" w:rsidRDefault="007321B2" w:rsidP="009C1750">
      <w:pPr>
        <w:spacing w:line="500" w:lineRule="exact"/>
        <w:ind w:firstLine="482"/>
        <w:rPr>
          <w:rFonts w:ascii="黑体" w:eastAsia="黑体" w:hAnsi="黑体"/>
          <w:bCs/>
          <w:sz w:val="24"/>
          <w:szCs w:val="24"/>
        </w:rPr>
      </w:pPr>
      <w:r w:rsidRPr="009C1750">
        <w:rPr>
          <w:rFonts w:ascii="黑体" w:eastAsia="黑体" w:hAnsi="黑体" w:hint="eastAsia"/>
          <w:bCs/>
          <w:sz w:val="24"/>
          <w:szCs w:val="24"/>
        </w:rPr>
        <w:t>四</w:t>
      </w:r>
      <w:r w:rsidRPr="009C1750">
        <w:rPr>
          <w:rFonts w:ascii="黑体" w:eastAsia="黑体" w:hAnsi="黑体"/>
          <w:bCs/>
          <w:sz w:val="24"/>
          <w:szCs w:val="24"/>
        </w:rPr>
        <w:t>、</w:t>
      </w:r>
      <w:r w:rsidRPr="009C1750">
        <w:rPr>
          <w:rFonts w:ascii="黑体" w:eastAsia="黑体" w:hAnsi="黑体" w:hint="eastAsia"/>
          <w:bCs/>
          <w:sz w:val="24"/>
          <w:szCs w:val="24"/>
        </w:rPr>
        <w:t>具</w:t>
      </w:r>
      <w:r w:rsidRPr="009C1750">
        <w:rPr>
          <w:rFonts w:ascii="黑体" w:eastAsia="黑体" w:hAnsi="黑体"/>
          <w:bCs/>
          <w:sz w:val="24"/>
          <w:szCs w:val="24"/>
        </w:rPr>
        <w:t>体工作</w:t>
      </w:r>
    </w:p>
    <w:p w14:paraId="7AF621E5" w14:textId="77777777" w:rsidR="007568CE" w:rsidRPr="009C1750" w:rsidRDefault="007321B2" w:rsidP="009C1750">
      <w:pPr>
        <w:spacing w:line="500" w:lineRule="exact"/>
        <w:ind w:firstLineChars="200" w:firstLine="480"/>
        <w:jc w:val="left"/>
        <w:rPr>
          <w:rFonts w:ascii="黑体" w:eastAsia="黑体" w:hAnsi="黑体"/>
          <w:sz w:val="24"/>
          <w:szCs w:val="24"/>
        </w:rPr>
      </w:pPr>
      <w:r w:rsidRPr="009C1750">
        <w:rPr>
          <w:rFonts w:ascii="黑体" w:eastAsia="黑体" w:hAnsi="黑体" w:hint="eastAsia"/>
          <w:sz w:val="24"/>
          <w:szCs w:val="24"/>
        </w:rPr>
        <w:t>（一）开展好品牌教研活动</w:t>
      </w:r>
    </w:p>
    <w:p w14:paraId="4F7F524A" w14:textId="77777777" w:rsidR="007568CE" w:rsidRPr="009C1750" w:rsidRDefault="007321B2" w:rsidP="009C1750">
      <w:pPr>
        <w:spacing w:line="500" w:lineRule="exact"/>
        <w:ind w:firstLineChars="200" w:firstLine="480"/>
        <w:jc w:val="left"/>
        <w:rPr>
          <w:rFonts w:asciiTheme="minorEastAsia" w:hAnsiTheme="minorEastAsia"/>
          <w:bCs/>
          <w:sz w:val="24"/>
          <w:szCs w:val="24"/>
        </w:rPr>
      </w:pPr>
      <w:r w:rsidRPr="009C1750">
        <w:rPr>
          <w:rFonts w:asciiTheme="minorEastAsia" w:hAnsiTheme="minorEastAsia" w:hint="eastAsia"/>
          <w:bCs/>
          <w:sz w:val="24"/>
          <w:szCs w:val="24"/>
        </w:rPr>
        <w:t>1.</w:t>
      </w:r>
      <w:r w:rsidRPr="009C1750">
        <w:rPr>
          <w:rFonts w:asciiTheme="minorEastAsia" w:hAnsiTheme="minorEastAsia" w:hint="eastAsia"/>
          <w:bCs/>
          <w:sz w:val="24"/>
          <w:szCs w:val="24"/>
        </w:rPr>
        <w:t>做好“同题异构联校教研活动”。</w:t>
      </w:r>
    </w:p>
    <w:p w14:paraId="6284C3B6" w14:textId="77777777" w:rsidR="007568CE" w:rsidRPr="009C1750" w:rsidRDefault="007321B2" w:rsidP="009C1750">
      <w:pPr>
        <w:spacing w:line="500" w:lineRule="exact"/>
        <w:ind w:firstLineChars="200" w:firstLine="480"/>
        <w:jc w:val="left"/>
        <w:rPr>
          <w:rFonts w:asciiTheme="minorEastAsia" w:hAnsiTheme="minorEastAsia"/>
          <w:b/>
          <w:sz w:val="24"/>
          <w:szCs w:val="24"/>
        </w:rPr>
      </w:pPr>
      <w:r w:rsidRPr="009C1750">
        <w:rPr>
          <w:rFonts w:asciiTheme="minorEastAsia" w:hAnsiTheme="minorEastAsia" w:hint="eastAsia"/>
          <w:sz w:val="24"/>
          <w:szCs w:val="24"/>
        </w:rPr>
        <w:t>进一步提升一线教师对教学内容数学实质的理解与把握，切实提高课堂教学能力。</w:t>
      </w:r>
      <w:r w:rsidRPr="009C1750">
        <w:rPr>
          <w:rFonts w:asciiTheme="minorEastAsia" w:hAnsiTheme="minorEastAsia" w:hint="eastAsia"/>
          <w:sz w:val="24"/>
          <w:szCs w:val="24"/>
        </w:rPr>
        <w:t>本次同题异构联校教研活动</w:t>
      </w:r>
      <w:r w:rsidRPr="009C1750">
        <w:rPr>
          <w:rFonts w:asciiTheme="minorEastAsia" w:hAnsiTheme="minorEastAsia" w:hint="eastAsia"/>
          <w:sz w:val="24"/>
          <w:szCs w:val="24"/>
        </w:rPr>
        <w:t>将邀请全国著名</w:t>
      </w:r>
      <w:r w:rsidRPr="009C1750">
        <w:rPr>
          <w:rFonts w:asciiTheme="minorEastAsia" w:hAnsiTheme="minorEastAsia" w:hint="eastAsia"/>
          <w:sz w:val="24"/>
          <w:szCs w:val="24"/>
        </w:rPr>
        <w:t>特级教师</w:t>
      </w:r>
      <w:r w:rsidRPr="009C1750">
        <w:rPr>
          <w:rFonts w:asciiTheme="minorEastAsia" w:hAnsiTheme="minorEastAsia" w:hint="eastAsia"/>
          <w:sz w:val="24"/>
          <w:szCs w:val="24"/>
        </w:rPr>
        <w:t>，</w:t>
      </w:r>
      <w:r w:rsidRPr="009C1750">
        <w:rPr>
          <w:rFonts w:asciiTheme="minorEastAsia" w:hAnsiTheme="minorEastAsia" w:hint="eastAsia"/>
          <w:sz w:val="24"/>
          <w:szCs w:val="24"/>
        </w:rPr>
        <w:t>以苏教版教材内容为例，开展教学研讨活动。本次</w:t>
      </w:r>
      <w:r w:rsidRPr="009C1750">
        <w:rPr>
          <w:rFonts w:asciiTheme="minorEastAsia" w:hAnsiTheme="minorEastAsia" w:hint="eastAsia"/>
          <w:b/>
          <w:sz w:val="24"/>
          <w:szCs w:val="24"/>
        </w:rPr>
        <w:t>“同题异构联校教研活动”</w:t>
      </w:r>
      <w:r w:rsidRPr="009C1750">
        <w:rPr>
          <w:rFonts w:asciiTheme="minorEastAsia" w:hAnsiTheme="minorEastAsia" w:hint="eastAsia"/>
          <w:b/>
          <w:sz w:val="24"/>
          <w:szCs w:val="24"/>
        </w:rPr>
        <w:t>的课题将以网络征集方式确定。待确定后，</w:t>
      </w:r>
      <w:r w:rsidRPr="009C1750">
        <w:rPr>
          <w:rFonts w:asciiTheme="minorEastAsia" w:hAnsiTheme="minorEastAsia" w:hint="eastAsia"/>
          <w:sz w:val="24"/>
          <w:szCs w:val="24"/>
        </w:rPr>
        <w:t>将由两位著名特级教师“同课异构”，然后，由潘小福</w:t>
      </w:r>
      <w:r w:rsidRPr="009C1750">
        <w:rPr>
          <w:rFonts w:asciiTheme="minorEastAsia" w:hAnsiTheme="minorEastAsia" w:hint="eastAsia"/>
          <w:sz w:val="24"/>
          <w:szCs w:val="24"/>
        </w:rPr>
        <w:t>副院长</w:t>
      </w:r>
      <w:r w:rsidRPr="009C1750">
        <w:rPr>
          <w:rFonts w:asciiTheme="minorEastAsia" w:hAnsiTheme="minorEastAsia" w:hint="eastAsia"/>
          <w:sz w:val="24"/>
          <w:szCs w:val="24"/>
        </w:rPr>
        <w:t>组织现</w:t>
      </w:r>
      <w:r w:rsidRPr="009C1750">
        <w:rPr>
          <w:rFonts w:asciiTheme="minorEastAsia" w:hAnsiTheme="minorEastAsia"/>
          <w:sz w:val="24"/>
          <w:szCs w:val="24"/>
        </w:rPr>
        <w:t>场基于问题的</w:t>
      </w:r>
      <w:r w:rsidRPr="009C1750">
        <w:rPr>
          <w:rFonts w:asciiTheme="minorEastAsia" w:hAnsiTheme="minorEastAsia" w:hint="eastAsia"/>
          <w:sz w:val="24"/>
          <w:szCs w:val="24"/>
        </w:rPr>
        <w:t>互动研讨，本次活动将邀请相关杂志编辑共同参与。</w:t>
      </w:r>
      <w:r w:rsidRPr="009C1750">
        <w:rPr>
          <w:rFonts w:asciiTheme="minorEastAsia" w:hAnsiTheme="minorEastAsia" w:hint="eastAsia"/>
          <w:b/>
          <w:sz w:val="24"/>
          <w:szCs w:val="24"/>
        </w:rPr>
        <w:t>本次活动时间</w:t>
      </w:r>
      <w:r w:rsidRPr="009C1750">
        <w:rPr>
          <w:rFonts w:asciiTheme="minorEastAsia" w:hAnsiTheme="minorEastAsia"/>
          <w:b/>
          <w:sz w:val="24"/>
          <w:szCs w:val="24"/>
        </w:rPr>
        <w:t>为</w:t>
      </w:r>
      <w:r w:rsidRPr="009C1750">
        <w:rPr>
          <w:rFonts w:asciiTheme="minorEastAsia" w:hAnsiTheme="minorEastAsia" w:hint="eastAsia"/>
          <w:b/>
          <w:sz w:val="24"/>
          <w:szCs w:val="24"/>
        </w:rPr>
        <w:t>三</w:t>
      </w:r>
      <w:r w:rsidRPr="009C1750">
        <w:rPr>
          <w:rFonts w:asciiTheme="minorEastAsia" w:hAnsiTheme="minorEastAsia"/>
          <w:b/>
          <w:sz w:val="24"/>
          <w:szCs w:val="24"/>
        </w:rPr>
        <w:t>月份</w:t>
      </w:r>
      <w:r w:rsidRPr="009C1750">
        <w:rPr>
          <w:rFonts w:asciiTheme="minorEastAsia" w:hAnsiTheme="minorEastAsia" w:hint="eastAsia"/>
          <w:b/>
          <w:sz w:val="24"/>
          <w:szCs w:val="24"/>
        </w:rPr>
        <w:t>底四月初</w:t>
      </w:r>
      <w:r w:rsidRPr="009C1750">
        <w:rPr>
          <w:rFonts w:asciiTheme="minorEastAsia" w:hAnsiTheme="minorEastAsia"/>
          <w:b/>
          <w:sz w:val="24"/>
          <w:szCs w:val="24"/>
        </w:rPr>
        <w:t>，</w:t>
      </w:r>
      <w:r w:rsidRPr="009C1750">
        <w:rPr>
          <w:rFonts w:asciiTheme="minorEastAsia" w:hAnsiTheme="minorEastAsia" w:hint="eastAsia"/>
          <w:b/>
          <w:sz w:val="24"/>
          <w:szCs w:val="24"/>
        </w:rPr>
        <w:t>地点</w:t>
      </w:r>
      <w:r w:rsidRPr="009C1750">
        <w:rPr>
          <w:rFonts w:asciiTheme="minorEastAsia" w:hAnsiTheme="minorEastAsia" w:hint="eastAsia"/>
          <w:b/>
          <w:sz w:val="24"/>
          <w:szCs w:val="24"/>
        </w:rPr>
        <w:t>待定</w:t>
      </w:r>
      <w:r w:rsidRPr="009C1750">
        <w:rPr>
          <w:rFonts w:asciiTheme="minorEastAsia" w:hAnsiTheme="minorEastAsia" w:hint="eastAsia"/>
          <w:b/>
          <w:sz w:val="24"/>
          <w:szCs w:val="24"/>
        </w:rPr>
        <w:t>。</w:t>
      </w:r>
    </w:p>
    <w:p w14:paraId="1A550D5D" w14:textId="77777777" w:rsidR="007568CE" w:rsidRPr="009C1750" w:rsidRDefault="007321B2" w:rsidP="009C1750">
      <w:pPr>
        <w:spacing w:line="500" w:lineRule="exact"/>
        <w:ind w:firstLineChars="200" w:firstLine="480"/>
        <w:jc w:val="left"/>
        <w:rPr>
          <w:rFonts w:asciiTheme="minorEastAsia" w:eastAsiaTheme="minorEastAsia" w:hAnsiTheme="minorEastAsia"/>
          <w:bCs/>
          <w:sz w:val="24"/>
          <w:szCs w:val="24"/>
        </w:rPr>
      </w:pPr>
      <w:r w:rsidRPr="009C1750">
        <w:rPr>
          <w:rFonts w:asciiTheme="minorEastAsia" w:eastAsiaTheme="minorEastAsia" w:hAnsiTheme="minorEastAsia" w:hint="eastAsia"/>
          <w:bCs/>
          <w:sz w:val="24"/>
          <w:szCs w:val="24"/>
        </w:rPr>
        <w:t>2.</w:t>
      </w:r>
      <w:r w:rsidRPr="009C1750">
        <w:rPr>
          <w:rFonts w:asciiTheme="minorEastAsia" w:eastAsiaTheme="minorEastAsia" w:hAnsiTheme="minorEastAsia" w:hint="eastAsia"/>
          <w:bCs/>
          <w:sz w:val="24"/>
          <w:szCs w:val="24"/>
        </w:rPr>
        <w:t>开展乡村学校学业质量提升专题研讨活动。</w:t>
      </w:r>
    </w:p>
    <w:p w14:paraId="1F3D7B98" w14:textId="77777777" w:rsidR="009C1750" w:rsidRDefault="007321B2" w:rsidP="009C1750">
      <w:pPr>
        <w:spacing w:line="500" w:lineRule="exact"/>
        <w:ind w:firstLineChars="200" w:firstLine="480"/>
        <w:rPr>
          <w:sz w:val="24"/>
          <w:szCs w:val="24"/>
        </w:rPr>
      </w:pPr>
      <w:r w:rsidRPr="009C1750">
        <w:rPr>
          <w:rFonts w:asciiTheme="minorEastAsia" w:eastAsiaTheme="minorEastAsia" w:hAnsiTheme="minorEastAsia" w:hint="eastAsia"/>
          <w:sz w:val="24"/>
          <w:szCs w:val="24"/>
        </w:rPr>
        <w:t>从学科调研情况分析看，乡村及城效结合部小规模等薄弱学校的教研活动亟待加强，需创造属于他们自身发展的经验。本学期将</w:t>
      </w:r>
      <w:r w:rsidRPr="009C1750">
        <w:rPr>
          <w:rFonts w:asciiTheme="minorEastAsia" w:eastAsiaTheme="minorEastAsia" w:hAnsiTheme="minorEastAsia" w:hint="eastAsia"/>
          <w:sz w:val="24"/>
          <w:szCs w:val="24"/>
        </w:rPr>
        <w:t>继续</w:t>
      </w:r>
      <w:r w:rsidRPr="009C1750">
        <w:rPr>
          <w:rFonts w:asciiTheme="minorEastAsia" w:eastAsiaTheme="minorEastAsia" w:hAnsiTheme="minorEastAsia" w:hint="eastAsia"/>
          <w:sz w:val="24"/>
          <w:szCs w:val="24"/>
        </w:rPr>
        <w:t>结合市级教育教学常规调研、市、区级名师工作室、城乡牵手行动等，开展以课堂常规调研为主，课题研究、教师基本功培育等跟进为辅的系列活动。</w:t>
      </w:r>
      <w:r w:rsidRPr="009C1750">
        <w:rPr>
          <w:rFonts w:asciiTheme="minorEastAsia" w:eastAsiaTheme="minorEastAsia" w:hAnsiTheme="minorEastAsia" w:hint="eastAsia"/>
          <w:sz w:val="24"/>
          <w:szCs w:val="24"/>
        </w:rPr>
        <w:t>同时，将以毕业复习研讨活动为</w:t>
      </w:r>
      <w:r w:rsidRPr="009C1750">
        <w:rPr>
          <w:rFonts w:asciiTheme="minorEastAsia" w:eastAsiaTheme="minorEastAsia" w:hAnsiTheme="minorEastAsia" w:hint="eastAsia"/>
          <w:sz w:val="24"/>
          <w:szCs w:val="24"/>
        </w:rPr>
        <w:lastRenderedPageBreak/>
        <w:t>节点推进，开展指向学科关键能力发展的学业质量提升研究研讨会。</w:t>
      </w:r>
      <w:r w:rsidRPr="009C1750">
        <w:rPr>
          <w:rFonts w:asciiTheme="minorEastAsia" w:hAnsiTheme="minorEastAsia" w:hint="eastAsia"/>
          <w:b/>
          <w:sz w:val="24"/>
          <w:szCs w:val="24"/>
        </w:rPr>
        <w:t>本次活动时间</w:t>
      </w:r>
      <w:r w:rsidRPr="009C1750">
        <w:rPr>
          <w:rFonts w:asciiTheme="minorEastAsia" w:hAnsiTheme="minorEastAsia"/>
          <w:b/>
          <w:sz w:val="24"/>
          <w:szCs w:val="24"/>
        </w:rPr>
        <w:t>为</w:t>
      </w:r>
      <w:r w:rsidRPr="009C1750">
        <w:rPr>
          <w:rFonts w:asciiTheme="minorEastAsia" w:hAnsiTheme="minorEastAsia" w:hint="eastAsia"/>
          <w:b/>
          <w:sz w:val="24"/>
          <w:szCs w:val="24"/>
        </w:rPr>
        <w:t>五</w:t>
      </w:r>
      <w:r w:rsidRPr="009C1750">
        <w:rPr>
          <w:rFonts w:asciiTheme="minorEastAsia" w:hAnsiTheme="minorEastAsia"/>
          <w:b/>
          <w:sz w:val="24"/>
          <w:szCs w:val="24"/>
        </w:rPr>
        <w:t>月份</w:t>
      </w:r>
      <w:r w:rsidRPr="009C1750">
        <w:rPr>
          <w:rFonts w:asciiTheme="minorEastAsia" w:hAnsiTheme="minorEastAsia" w:hint="eastAsia"/>
          <w:b/>
          <w:sz w:val="24"/>
          <w:szCs w:val="24"/>
        </w:rPr>
        <w:t>上</w:t>
      </w:r>
      <w:r w:rsidRPr="009C1750">
        <w:rPr>
          <w:rFonts w:asciiTheme="minorEastAsia" w:hAnsiTheme="minorEastAsia" w:hint="eastAsia"/>
          <w:b/>
          <w:sz w:val="24"/>
          <w:szCs w:val="24"/>
        </w:rPr>
        <w:t>旬</w:t>
      </w:r>
      <w:r w:rsidRPr="009C1750">
        <w:rPr>
          <w:rFonts w:asciiTheme="minorEastAsia" w:hAnsiTheme="minorEastAsia"/>
          <w:b/>
          <w:sz w:val="24"/>
          <w:szCs w:val="24"/>
        </w:rPr>
        <w:t>，</w:t>
      </w:r>
      <w:r w:rsidRPr="009C1750">
        <w:rPr>
          <w:rFonts w:asciiTheme="minorEastAsia" w:hAnsiTheme="minorEastAsia" w:hint="eastAsia"/>
          <w:b/>
          <w:sz w:val="24"/>
          <w:szCs w:val="24"/>
        </w:rPr>
        <w:t>暂定</w:t>
      </w:r>
      <w:r w:rsidRPr="009C1750">
        <w:rPr>
          <w:rFonts w:asciiTheme="minorEastAsia" w:hAnsiTheme="minorEastAsia" w:hint="eastAsia"/>
          <w:b/>
          <w:sz w:val="24"/>
          <w:szCs w:val="24"/>
        </w:rPr>
        <w:t>地点：</w:t>
      </w:r>
      <w:r w:rsidRPr="009C1750">
        <w:rPr>
          <w:rFonts w:asciiTheme="minorEastAsia" w:hAnsiTheme="minorEastAsia" w:hint="eastAsia"/>
          <w:b/>
          <w:sz w:val="24"/>
          <w:szCs w:val="24"/>
        </w:rPr>
        <w:t>经开区横林实验小学（市教科院二附小）</w:t>
      </w:r>
      <w:r w:rsidRPr="009C1750">
        <w:rPr>
          <w:rFonts w:asciiTheme="minorEastAsia" w:hAnsiTheme="minorEastAsia" w:hint="eastAsia"/>
          <w:b/>
          <w:sz w:val="24"/>
          <w:szCs w:val="24"/>
        </w:rPr>
        <w:t>。</w:t>
      </w:r>
    </w:p>
    <w:p w14:paraId="12E6018C" w14:textId="1CE52EB4" w:rsidR="007568CE" w:rsidRPr="009C1750" w:rsidRDefault="007321B2" w:rsidP="009C1750">
      <w:pPr>
        <w:spacing w:line="500" w:lineRule="exact"/>
        <w:ind w:firstLineChars="200" w:firstLine="482"/>
        <w:rPr>
          <w:sz w:val="24"/>
          <w:szCs w:val="24"/>
        </w:rPr>
      </w:pPr>
      <w:r w:rsidRPr="009C1750">
        <w:rPr>
          <w:rFonts w:ascii="黑体" w:eastAsia="黑体" w:hAnsi="黑体" w:hint="eastAsia"/>
          <w:b/>
          <w:bCs/>
          <w:sz w:val="24"/>
          <w:szCs w:val="24"/>
        </w:rPr>
        <w:t>（二）落实好常规教研工作</w:t>
      </w:r>
    </w:p>
    <w:p w14:paraId="1CD62304" w14:textId="77777777" w:rsidR="007568CE" w:rsidRPr="009C1750" w:rsidRDefault="007321B2" w:rsidP="009C1750">
      <w:pPr>
        <w:spacing w:line="500" w:lineRule="exact"/>
        <w:ind w:firstLineChars="200" w:firstLine="480"/>
        <w:jc w:val="left"/>
        <w:rPr>
          <w:rFonts w:asciiTheme="minorEastAsia" w:hAnsiTheme="minorEastAsia"/>
          <w:bCs/>
          <w:sz w:val="24"/>
          <w:szCs w:val="24"/>
        </w:rPr>
      </w:pPr>
      <w:r w:rsidRPr="009C1750">
        <w:rPr>
          <w:rFonts w:asciiTheme="minorEastAsia" w:hAnsiTheme="minorEastAsia" w:hint="eastAsia"/>
          <w:bCs/>
          <w:sz w:val="24"/>
          <w:szCs w:val="24"/>
        </w:rPr>
        <w:t>1</w:t>
      </w:r>
      <w:r w:rsidRPr="009C1750">
        <w:rPr>
          <w:rFonts w:asciiTheme="minorEastAsia" w:hAnsiTheme="minorEastAsia" w:hint="eastAsia"/>
          <w:bCs/>
          <w:sz w:val="24"/>
          <w:szCs w:val="24"/>
        </w:rPr>
        <w:t>．开展小学阶段学业质量常规抽测工作。</w:t>
      </w:r>
    </w:p>
    <w:p w14:paraId="5E0A0B0C" w14:textId="77777777" w:rsidR="007568CE" w:rsidRPr="009C1750" w:rsidRDefault="007321B2" w:rsidP="009C1750">
      <w:pPr>
        <w:spacing w:line="500" w:lineRule="exact"/>
        <w:ind w:firstLine="480"/>
        <w:jc w:val="left"/>
        <w:rPr>
          <w:rFonts w:asciiTheme="minorEastAsia" w:hAnsiTheme="minorEastAsia"/>
          <w:sz w:val="24"/>
          <w:szCs w:val="24"/>
        </w:rPr>
      </w:pPr>
      <w:r w:rsidRPr="009C1750">
        <w:rPr>
          <w:rFonts w:asciiTheme="minorEastAsia" w:hAnsiTheme="minorEastAsia" w:hint="eastAsia"/>
          <w:sz w:val="24"/>
          <w:szCs w:val="24"/>
        </w:rPr>
        <w:t>20</w:t>
      </w:r>
      <w:r w:rsidRPr="009C1750">
        <w:rPr>
          <w:rFonts w:asciiTheme="minorEastAsia" w:hAnsiTheme="minorEastAsia"/>
          <w:sz w:val="24"/>
          <w:szCs w:val="24"/>
        </w:rPr>
        <w:t>2</w:t>
      </w:r>
      <w:r w:rsidRPr="009C1750">
        <w:rPr>
          <w:rFonts w:asciiTheme="minorEastAsia" w:hAnsiTheme="minorEastAsia" w:hint="eastAsia"/>
          <w:sz w:val="24"/>
          <w:szCs w:val="24"/>
        </w:rPr>
        <w:t>1</w:t>
      </w:r>
      <w:r w:rsidRPr="009C1750">
        <w:rPr>
          <w:rFonts w:asciiTheme="minorEastAsia" w:hAnsiTheme="minorEastAsia" w:hint="eastAsia"/>
          <w:sz w:val="24"/>
          <w:szCs w:val="24"/>
        </w:rPr>
        <w:t>年将继续面向全市所有学校，采用抽样的方式，每辖市（区）按不同规模（</w:t>
      </w:r>
      <w:r w:rsidRPr="009C1750">
        <w:rPr>
          <w:rFonts w:asciiTheme="minorEastAsia" w:hAnsiTheme="minorEastAsia" w:hint="eastAsia"/>
          <w:sz w:val="24"/>
          <w:szCs w:val="24"/>
        </w:rPr>
        <w:t>6</w:t>
      </w:r>
      <w:r w:rsidRPr="009C1750">
        <w:rPr>
          <w:rFonts w:asciiTheme="minorEastAsia" w:hAnsiTheme="minorEastAsia" w:hint="eastAsia"/>
          <w:sz w:val="24"/>
          <w:szCs w:val="24"/>
        </w:rPr>
        <w:t>轨以上，</w:t>
      </w:r>
      <w:r w:rsidRPr="009C1750">
        <w:rPr>
          <w:rFonts w:asciiTheme="minorEastAsia" w:hAnsiTheme="minorEastAsia" w:hint="eastAsia"/>
          <w:sz w:val="24"/>
          <w:szCs w:val="24"/>
        </w:rPr>
        <w:t>4</w:t>
      </w:r>
      <w:r w:rsidRPr="009C1750">
        <w:rPr>
          <w:rFonts w:asciiTheme="minorEastAsia" w:hAnsiTheme="minorEastAsia" w:hint="eastAsia"/>
          <w:sz w:val="24"/>
          <w:szCs w:val="24"/>
        </w:rPr>
        <w:t>轨至</w:t>
      </w:r>
      <w:r w:rsidRPr="009C1750">
        <w:rPr>
          <w:rFonts w:asciiTheme="minorEastAsia" w:hAnsiTheme="minorEastAsia" w:hint="eastAsia"/>
          <w:sz w:val="24"/>
          <w:szCs w:val="24"/>
        </w:rPr>
        <w:t>6</w:t>
      </w:r>
      <w:r w:rsidRPr="009C1750">
        <w:rPr>
          <w:rFonts w:asciiTheme="minorEastAsia" w:hAnsiTheme="minorEastAsia" w:hint="eastAsia"/>
          <w:sz w:val="24"/>
          <w:szCs w:val="24"/>
        </w:rPr>
        <w:t>轨，</w:t>
      </w:r>
      <w:r w:rsidRPr="009C1750">
        <w:rPr>
          <w:rFonts w:asciiTheme="minorEastAsia" w:hAnsiTheme="minorEastAsia" w:hint="eastAsia"/>
          <w:sz w:val="24"/>
          <w:szCs w:val="24"/>
        </w:rPr>
        <w:t>4</w:t>
      </w:r>
      <w:r w:rsidRPr="009C1750">
        <w:rPr>
          <w:rFonts w:asciiTheme="minorEastAsia" w:hAnsiTheme="minorEastAsia" w:hint="eastAsia"/>
          <w:sz w:val="24"/>
          <w:szCs w:val="24"/>
        </w:rPr>
        <w:t>轨以下）或不同类型（城市、建制镇、非建制镇）分别选取</w:t>
      </w:r>
      <w:r w:rsidRPr="009C1750">
        <w:rPr>
          <w:rFonts w:asciiTheme="minorEastAsia" w:hAnsiTheme="minorEastAsia" w:hint="eastAsia"/>
          <w:sz w:val="24"/>
          <w:szCs w:val="24"/>
        </w:rPr>
        <w:t>2</w:t>
      </w:r>
      <w:r w:rsidRPr="009C1750">
        <w:rPr>
          <w:rFonts w:asciiTheme="minorEastAsia" w:hAnsiTheme="minorEastAsia" w:hint="eastAsia"/>
          <w:sz w:val="24"/>
          <w:szCs w:val="24"/>
        </w:rPr>
        <w:t>所共选取</w:t>
      </w:r>
      <w:r w:rsidRPr="009C1750">
        <w:rPr>
          <w:rFonts w:asciiTheme="minorEastAsia" w:hAnsiTheme="minorEastAsia" w:hint="eastAsia"/>
          <w:sz w:val="24"/>
          <w:szCs w:val="24"/>
        </w:rPr>
        <w:t>6</w:t>
      </w:r>
      <w:r w:rsidRPr="009C1750">
        <w:rPr>
          <w:rFonts w:asciiTheme="minorEastAsia" w:hAnsiTheme="minorEastAsia" w:hint="eastAsia"/>
          <w:sz w:val="24"/>
          <w:szCs w:val="24"/>
        </w:rPr>
        <w:t>所学校，进行小学数学学科关键能力——运算能力的测试</w:t>
      </w:r>
      <w:r w:rsidRPr="009C1750">
        <w:rPr>
          <w:rFonts w:asciiTheme="minorEastAsia" w:hAnsiTheme="minorEastAsia"/>
          <w:sz w:val="24"/>
          <w:szCs w:val="24"/>
        </w:rPr>
        <w:t>。本次</w:t>
      </w:r>
      <w:r w:rsidRPr="009C1750">
        <w:rPr>
          <w:rFonts w:asciiTheme="minorEastAsia" w:hAnsiTheme="minorEastAsia" w:hint="eastAsia"/>
          <w:sz w:val="24"/>
          <w:szCs w:val="24"/>
        </w:rPr>
        <w:t>抽</w:t>
      </w:r>
      <w:r w:rsidRPr="009C1750">
        <w:rPr>
          <w:rFonts w:asciiTheme="minorEastAsia" w:hAnsiTheme="minorEastAsia"/>
          <w:sz w:val="24"/>
          <w:szCs w:val="24"/>
        </w:rPr>
        <w:t>测仍将以</w:t>
      </w:r>
      <w:r w:rsidRPr="009C1750">
        <w:rPr>
          <w:rFonts w:asciiTheme="minorEastAsia" w:hAnsiTheme="minorEastAsia"/>
          <w:sz w:val="24"/>
          <w:szCs w:val="24"/>
        </w:rPr>
        <w:t>“80%+20%”</w:t>
      </w:r>
      <w:r w:rsidRPr="009C1750">
        <w:rPr>
          <w:rFonts w:asciiTheme="minorEastAsia" w:hAnsiTheme="minorEastAsia" w:hint="eastAsia"/>
          <w:sz w:val="24"/>
          <w:szCs w:val="24"/>
        </w:rPr>
        <w:t>的</w:t>
      </w:r>
      <w:r w:rsidRPr="009C1750">
        <w:rPr>
          <w:rFonts w:asciiTheme="minorEastAsia" w:hAnsiTheme="minorEastAsia"/>
          <w:sz w:val="24"/>
          <w:szCs w:val="24"/>
        </w:rPr>
        <w:t>方式构建测试</w:t>
      </w:r>
      <w:r w:rsidRPr="009C1750">
        <w:rPr>
          <w:rFonts w:asciiTheme="minorEastAsia" w:hAnsiTheme="minorEastAsia" w:hint="eastAsia"/>
          <w:sz w:val="24"/>
          <w:szCs w:val="24"/>
        </w:rPr>
        <w:t>框</w:t>
      </w:r>
      <w:r w:rsidRPr="009C1750">
        <w:rPr>
          <w:rFonts w:asciiTheme="minorEastAsia" w:hAnsiTheme="minorEastAsia"/>
          <w:sz w:val="24"/>
          <w:szCs w:val="24"/>
        </w:rPr>
        <w:t>架，即运算能力部分占</w:t>
      </w:r>
      <w:r w:rsidRPr="009C1750">
        <w:rPr>
          <w:rFonts w:asciiTheme="minorEastAsia" w:hAnsiTheme="minorEastAsia" w:hint="eastAsia"/>
          <w:sz w:val="24"/>
          <w:szCs w:val="24"/>
        </w:rPr>
        <w:t>80</w:t>
      </w:r>
      <w:r w:rsidRPr="009C1750">
        <w:rPr>
          <w:rFonts w:asciiTheme="minorEastAsia" w:hAnsiTheme="minorEastAsia"/>
          <w:sz w:val="24"/>
          <w:szCs w:val="24"/>
        </w:rPr>
        <w:t>%</w:t>
      </w:r>
      <w:r w:rsidRPr="009C1750">
        <w:rPr>
          <w:rFonts w:asciiTheme="minorEastAsia" w:hAnsiTheme="minorEastAsia"/>
          <w:sz w:val="24"/>
          <w:szCs w:val="24"/>
        </w:rPr>
        <w:t>，综合应用占</w:t>
      </w:r>
      <w:r w:rsidRPr="009C1750">
        <w:rPr>
          <w:rFonts w:asciiTheme="minorEastAsia" w:hAnsiTheme="minorEastAsia" w:hint="eastAsia"/>
          <w:sz w:val="24"/>
          <w:szCs w:val="24"/>
        </w:rPr>
        <w:t>20</w:t>
      </w:r>
      <w:r w:rsidRPr="009C1750">
        <w:rPr>
          <w:rFonts w:asciiTheme="minorEastAsia" w:hAnsiTheme="minorEastAsia"/>
          <w:sz w:val="24"/>
          <w:szCs w:val="24"/>
        </w:rPr>
        <w:t>%</w:t>
      </w:r>
      <w:r w:rsidRPr="009C1750">
        <w:rPr>
          <w:rFonts w:asciiTheme="minorEastAsia" w:hAnsiTheme="minorEastAsia" w:hint="eastAsia"/>
          <w:sz w:val="24"/>
          <w:szCs w:val="24"/>
        </w:rPr>
        <w:t>，</w:t>
      </w:r>
      <w:r w:rsidRPr="009C1750">
        <w:rPr>
          <w:rFonts w:asciiTheme="minorEastAsia" w:hAnsiTheme="minorEastAsia"/>
          <w:sz w:val="24"/>
          <w:szCs w:val="24"/>
        </w:rPr>
        <w:t>其中综合应用以</w:t>
      </w:r>
      <w:r w:rsidRPr="009C1750">
        <w:rPr>
          <w:rFonts w:asciiTheme="minorEastAsia" w:hAnsiTheme="minorEastAsia"/>
          <w:sz w:val="24"/>
          <w:szCs w:val="24"/>
        </w:rPr>
        <w:t>“</w:t>
      </w:r>
      <w:r w:rsidRPr="009C1750">
        <w:rPr>
          <w:rFonts w:asciiTheme="minorEastAsia" w:hAnsiTheme="minorEastAsia" w:hint="eastAsia"/>
          <w:sz w:val="24"/>
          <w:szCs w:val="24"/>
        </w:rPr>
        <w:t>江苏</w:t>
      </w:r>
      <w:r w:rsidRPr="009C1750">
        <w:rPr>
          <w:rFonts w:asciiTheme="minorEastAsia" w:hAnsiTheme="minorEastAsia"/>
          <w:sz w:val="24"/>
          <w:szCs w:val="24"/>
        </w:rPr>
        <w:t>省</w:t>
      </w:r>
      <w:r w:rsidRPr="009C1750">
        <w:rPr>
          <w:rFonts w:asciiTheme="minorEastAsia" w:hAnsiTheme="minorEastAsia" w:hint="eastAsia"/>
          <w:sz w:val="24"/>
          <w:szCs w:val="24"/>
        </w:rPr>
        <w:t>小学</w:t>
      </w:r>
      <w:r w:rsidRPr="009C1750">
        <w:rPr>
          <w:rFonts w:asciiTheme="minorEastAsia" w:hAnsiTheme="minorEastAsia"/>
          <w:sz w:val="24"/>
          <w:szCs w:val="24"/>
        </w:rPr>
        <w:t>数学学业质</w:t>
      </w:r>
      <w:r w:rsidRPr="009C1750">
        <w:rPr>
          <w:rFonts w:asciiTheme="minorEastAsia" w:hAnsiTheme="minorEastAsia" w:hint="eastAsia"/>
          <w:sz w:val="24"/>
          <w:szCs w:val="24"/>
        </w:rPr>
        <w:t>量</w:t>
      </w:r>
      <w:r w:rsidRPr="009C1750">
        <w:rPr>
          <w:rFonts w:asciiTheme="minorEastAsia" w:hAnsiTheme="minorEastAsia"/>
          <w:sz w:val="24"/>
          <w:szCs w:val="24"/>
        </w:rPr>
        <w:t>监测</w:t>
      </w:r>
      <w:r w:rsidRPr="009C1750">
        <w:rPr>
          <w:rFonts w:asciiTheme="minorEastAsia" w:hAnsiTheme="minorEastAsia"/>
          <w:sz w:val="24"/>
          <w:szCs w:val="24"/>
        </w:rPr>
        <w:t>”</w:t>
      </w:r>
      <w:r w:rsidRPr="009C1750">
        <w:rPr>
          <w:rFonts w:asciiTheme="minorEastAsia" w:hAnsiTheme="minorEastAsia" w:hint="eastAsia"/>
          <w:sz w:val="24"/>
          <w:szCs w:val="24"/>
        </w:rPr>
        <w:t>测</w:t>
      </w:r>
      <w:r w:rsidRPr="009C1750">
        <w:rPr>
          <w:rFonts w:asciiTheme="minorEastAsia" w:hAnsiTheme="minorEastAsia"/>
          <w:sz w:val="24"/>
          <w:szCs w:val="24"/>
        </w:rPr>
        <w:t>试框架及内容为参照。</w:t>
      </w:r>
      <w:r w:rsidRPr="009C1750">
        <w:rPr>
          <w:rFonts w:asciiTheme="minorEastAsia" w:hAnsiTheme="minorEastAsia" w:hint="eastAsia"/>
          <w:sz w:val="24"/>
          <w:szCs w:val="24"/>
        </w:rPr>
        <w:t>抽测</w:t>
      </w:r>
      <w:r w:rsidRPr="009C1750">
        <w:rPr>
          <w:rFonts w:asciiTheme="minorEastAsia" w:hAnsiTheme="minorEastAsia"/>
          <w:sz w:val="24"/>
          <w:szCs w:val="24"/>
        </w:rPr>
        <w:t>后</w:t>
      </w:r>
      <w:r w:rsidRPr="009C1750">
        <w:rPr>
          <w:rFonts w:asciiTheme="minorEastAsia" w:hAnsiTheme="minorEastAsia" w:hint="eastAsia"/>
          <w:sz w:val="24"/>
          <w:szCs w:val="24"/>
        </w:rPr>
        <w:t>通过网上阅卷，建立数据分析平台，通过深度对话及基于数据的多层次分析，建立常州市区域内的常模数据，分析取得的成绩及存在的问题，完善运算能力的培</w:t>
      </w:r>
      <w:r w:rsidRPr="009C1750">
        <w:rPr>
          <w:rFonts w:asciiTheme="minorEastAsia" w:hAnsiTheme="minorEastAsia" w:hint="eastAsia"/>
          <w:sz w:val="24"/>
          <w:szCs w:val="24"/>
        </w:rPr>
        <w:t>养机制。通过学科关键能力测试的命题导向，把测试的命题意图渗透到学校、区域的日常测试之中。</w:t>
      </w:r>
      <w:r w:rsidRPr="009C1750">
        <w:rPr>
          <w:rFonts w:asciiTheme="minorEastAsia" w:hAnsiTheme="minorEastAsia" w:hint="eastAsia"/>
          <w:b/>
          <w:sz w:val="24"/>
          <w:szCs w:val="24"/>
        </w:rPr>
        <w:t>本</w:t>
      </w:r>
      <w:r w:rsidRPr="009C1750">
        <w:rPr>
          <w:rFonts w:asciiTheme="minorEastAsia" w:hAnsiTheme="minorEastAsia" w:hint="eastAsia"/>
          <w:b/>
          <w:sz w:val="24"/>
          <w:szCs w:val="24"/>
        </w:rPr>
        <w:t>项工作定于五月中下旬</w:t>
      </w:r>
      <w:r w:rsidRPr="009C1750">
        <w:rPr>
          <w:rFonts w:asciiTheme="minorEastAsia" w:hAnsiTheme="minorEastAsia" w:hint="eastAsia"/>
          <w:b/>
          <w:sz w:val="24"/>
          <w:szCs w:val="24"/>
        </w:rPr>
        <w:t>（暂定</w:t>
      </w:r>
      <w:r w:rsidRPr="009C1750">
        <w:rPr>
          <w:rFonts w:asciiTheme="minorEastAsia" w:hAnsiTheme="minorEastAsia" w:hint="eastAsia"/>
          <w:b/>
          <w:sz w:val="24"/>
          <w:szCs w:val="24"/>
        </w:rPr>
        <w:t>5</w:t>
      </w:r>
      <w:r w:rsidRPr="009C1750">
        <w:rPr>
          <w:rFonts w:asciiTheme="minorEastAsia" w:hAnsiTheme="minorEastAsia" w:hint="eastAsia"/>
          <w:b/>
          <w:sz w:val="24"/>
          <w:szCs w:val="24"/>
        </w:rPr>
        <w:t>月</w:t>
      </w:r>
      <w:r w:rsidRPr="009C1750">
        <w:rPr>
          <w:rFonts w:asciiTheme="minorEastAsia" w:hAnsiTheme="minorEastAsia" w:hint="eastAsia"/>
          <w:b/>
          <w:sz w:val="24"/>
          <w:szCs w:val="24"/>
        </w:rPr>
        <w:t>21</w:t>
      </w:r>
      <w:r w:rsidRPr="009C1750">
        <w:rPr>
          <w:rFonts w:asciiTheme="minorEastAsia" w:hAnsiTheme="minorEastAsia" w:hint="eastAsia"/>
          <w:b/>
          <w:sz w:val="24"/>
          <w:szCs w:val="24"/>
        </w:rPr>
        <w:t>日周五</w:t>
      </w:r>
      <w:r w:rsidRPr="009C1750">
        <w:rPr>
          <w:rFonts w:asciiTheme="minorEastAsia" w:hAnsiTheme="minorEastAsia" w:hint="eastAsia"/>
          <w:b/>
          <w:sz w:val="24"/>
          <w:szCs w:val="24"/>
        </w:rPr>
        <w:t>）</w:t>
      </w:r>
      <w:r w:rsidRPr="009C1750">
        <w:rPr>
          <w:rFonts w:asciiTheme="minorEastAsia" w:hAnsiTheme="minorEastAsia" w:hint="eastAsia"/>
          <w:b/>
          <w:sz w:val="24"/>
          <w:szCs w:val="24"/>
        </w:rPr>
        <w:t>。</w:t>
      </w:r>
    </w:p>
    <w:p w14:paraId="4256A6D9" w14:textId="77777777" w:rsidR="007568CE" w:rsidRPr="009C1750" w:rsidRDefault="007321B2" w:rsidP="009C1750">
      <w:pPr>
        <w:spacing w:line="500" w:lineRule="exact"/>
        <w:ind w:firstLine="480"/>
        <w:rPr>
          <w:rFonts w:asciiTheme="minorEastAsia" w:hAnsiTheme="minorEastAsia" w:cs="Times New Roman"/>
          <w:bCs/>
          <w:sz w:val="24"/>
          <w:szCs w:val="24"/>
        </w:rPr>
      </w:pPr>
      <w:r w:rsidRPr="009C1750">
        <w:rPr>
          <w:rFonts w:asciiTheme="minorEastAsia" w:eastAsiaTheme="minorEastAsia" w:hAnsiTheme="minorEastAsia" w:hint="eastAsia"/>
          <w:bCs/>
          <w:sz w:val="24"/>
          <w:szCs w:val="24"/>
        </w:rPr>
        <w:t>2.</w:t>
      </w:r>
      <w:r w:rsidRPr="009C1750">
        <w:rPr>
          <w:rFonts w:asciiTheme="minorEastAsia" w:hAnsiTheme="minorEastAsia" w:hint="eastAsia"/>
          <w:bCs/>
          <w:sz w:val="24"/>
          <w:szCs w:val="24"/>
        </w:rPr>
        <w:t>组织开展</w:t>
      </w:r>
      <w:r w:rsidRPr="009C1750">
        <w:rPr>
          <w:rFonts w:asciiTheme="minorEastAsia" w:hAnsiTheme="minorEastAsia" w:hint="eastAsia"/>
          <w:bCs/>
          <w:sz w:val="24"/>
          <w:szCs w:val="24"/>
        </w:rPr>
        <w:t>20</w:t>
      </w:r>
      <w:r w:rsidRPr="009C1750">
        <w:rPr>
          <w:rFonts w:asciiTheme="minorEastAsia" w:hAnsiTheme="minorEastAsia" w:hint="eastAsia"/>
          <w:bCs/>
          <w:sz w:val="24"/>
          <w:szCs w:val="24"/>
        </w:rPr>
        <w:t>21</w:t>
      </w:r>
      <w:r w:rsidRPr="009C1750">
        <w:rPr>
          <w:rFonts w:asciiTheme="minorEastAsia" w:hAnsiTheme="minorEastAsia" w:hint="eastAsia"/>
          <w:bCs/>
          <w:sz w:val="24"/>
          <w:szCs w:val="24"/>
        </w:rPr>
        <w:t>年常州市小学数学教师基本功比赛。</w:t>
      </w:r>
    </w:p>
    <w:p w14:paraId="114BA45B" w14:textId="77777777" w:rsidR="007568CE" w:rsidRPr="009C1750" w:rsidRDefault="007321B2" w:rsidP="009C1750">
      <w:pPr>
        <w:spacing w:line="500" w:lineRule="exact"/>
        <w:ind w:firstLineChars="200" w:firstLine="480"/>
        <w:rPr>
          <w:rFonts w:asciiTheme="minorEastAsia" w:hAnsiTheme="minorEastAsia"/>
          <w:b/>
          <w:sz w:val="24"/>
          <w:szCs w:val="24"/>
        </w:rPr>
      </w:pPr>
      <w:r w:rsidRPr="009C1750">
        <w:rPr>
          <w:rFonts w:hint="eastAsia"/>
          <w:sz w:val="24"/>
          <w:szCs w:val="24"/>
        </w:rPr>
        <w:t>本学期将参照江苏省基础教育教师基本功（小学数学）比赛实施办法，组织开展“常州市小学数学教师基本功比赛”，各辖市（区）教师发展中心或研训中心先期依据分配名额推选，推荐</w:t>
      </w:r>
      <w:r w:rsidRPr="009C1750">
        <w:rPr>
          <w:rFonts w:hint="eastAsia"/>
          <w:sz w:val="24"/>
          <w:szCs w:val="24"/>
        </w:rPr>
        <w:t>40</w:t>
      </w:r>
      <w:r w:rsidRPr="009C1750">
        <w:rPr>
          <w:rFonts w:hint="eastAsia"/>
          <w:sz w:val="24"/>
          <w:szCs w:val="24"/>
        </w:rPr>
        <w:t>周岁以下的小学数学教师参加。市教科院将在</w:t>
      </w:r>
      <w:r w:rsidRPr="009C1750">
        <w:rPr>
          <w:rFonts w:hint="eastAsia"/>
          <w:b/>
          <w:bCs/>
          <w:sz w:val="24"/>
          <w:szCs w:val="24"/>
        </w:rPr>
        <w:t>三月底或</w:t>
      </w:r>
      <w:r w:rsidRPr="009C1750">
        <w:rPr>
          <w:rFonts w:hint="eastAsia"/>
          <w:b/>
          <w:bCs/>
          <w:sz w:val="24"/>
          <w:szCs w:val="24"/>
        </w:rPr>
        <w:t>四月</w:t>
      </w:r>
      <w:r w:rsidRPr="009C1750">
        <w:rPr>
          <w:rFonts w:hint="eastAsia"/>
          <w:b/>
          <w:bCs/>
          <w:sz w:val="24"/>
          <w:szCs w:val="24"/>
        </w:rPr>
        <w:t>上旬</w:t>
      </w:r>
      <w:r w:rsidRPr="009C1750">
        <w:rPr>
          <w:rFonts w:hint="eastAsia"/>
          <w:sz w:val="24"/>
          <w:szCs w:val="24"/>
        </w:rPr>
        <w:t>开展集中比赛，各比赛项目评委独立打分，最终评出若干奖项，并形成参加省基本功比赛的候选人。</w:t>
      </w:r>
      <w:r w:rsidRPr="009C1750">
        <w:rPr>
          <w:rFonts w:asciiTheme="minorEastAsia" w:hAnsiTheme="minorEastAsia" w:hint="eastAsia"/>
          <w:b/>
          <w:sz w:val="24"/>
          <w:szCs w:val="24"/>
        </w:rPr>
        <w:t>本项比赛的地点待定。</w:t>
      </w:r>
    </w:p>
    <w:p w14:paraId="1DED0284" w14:textId="77777777" w:rsidR="007568CE" w:rsidRPr="009C1750" w:rsidRDefault="007321B2" w:rsidP="009C1750">
      <w:pPr>
        <w:spacing w:line="500" w:lineRule="exact"/>
        <w:ind w:firstLine="480"/>
        <w:rPr>
          <w:rFonts w:asciiTheme="minorEastAsia" w:eastAsiaTheme="minorEastAsia" w:hAnsiTheme="minorEastAsia"/>
          <w:bCs/>
          <w:sz w:val="24"/>
          <w:szCs w:val="24"/>
        </w:rPr>
      </w:pPr>
      <w:r w:rsidRPr="009C1750">
        <w:rPr>
          <w:rFonts w:asciiTheme="minorEastAsia" w:eastAsiaTheme="minorEastAsia" w:hAnsiTheme="minorEastAsia" w:hint="eastAsia"/>
          <w:bCs/>
          <w:sz w:val="24"/>
          <w:szCs w:val="24"/>
        </w:rPr>
        <w:t>3.</w:t>
      </w:r>
      <w:r w:rsidRPr="009C1750">
        <w:rPr>
          <w:rFonts w:asciiTheme="minorEastAsia" w:eastAsiaTheme="minorEastAsia" w:hAnsiTheme="minorEastAsia" w:hint="eastAsia"/>
          <w:bCs/>
          <w:sz w:val="24"/>
          <w:szCs w:val="24"/>
        </w:rPr>
        <w:t>做好“十四五”小学数学学科发展规划论证工作。</w:t>
      </w:r>
    </w:p>
    <w:p w14:paraId="2886320F" w14:textId="77777777" w:rsidR="007568CE" w:rsidRPr="009C1750" w:rsidRDefault="007321B2" w:rsidP="009C1750">
      <w:pPr>
        <w:spacing w:line="500" w:lineRule="exact"/>
        <w:ind w:firstLineChars="200" w:firstLine="480"/>
        <w:rPr>
          <w:sz w:val="24"/>
          <w:szCs w:val="24"/>
        </w:rPr>
      </w:pPr>
      <w:r w:rsidRPr="009C1750">
        <w:rPr>
          <w:rFonts w:hint="eastAsia"/>
          <w:sz w:val="24"/>
          <w:szCs w:val="24"/>
        </w:rPr>
        <w:t>2</w:t>
      </w:r>
      <w:r w:rsidRPr="009C1750">
        <w:rPr>
          <w:sz w:val="24"/>
          <w:szCs w:val="24"/>
        </w:rPr>
        <w:t>02</w:t>
      </w:r>
      <w:r w:rsidRPr="009C1750">
        <w:rPr>
          <w:rFonts w:hint="eastAsia"/>
          <w:sz w:val="24"/>
          <w:szCs w:val="24"/>
        </w:rPr>
        <w:t>1</w:t>
      </w:r>
      <w:r w:rsidRPr="009C1750">
        <w:rPr>
          <w:rFonts w:hint="eastAsia"/>
          <w:sz w:val="24"/>
          <w:szCs w:val="24"/>
        </w:rPr>
        <w:t>年将</w:t>
      </w:r>
      <w:r w:rsidRPr="009C1750">
        <w:rPr>
          <w:rFonts w:hint="eastAsia"/>
          <w:sz w:val="24"/>
          <w:szCs w:val="24"/>
        </w:rPr>
        <w:t>正式</w:t>
      </w:r>
      <w:r w:rsidRPr="009C1750">
        <w:rPr>
          <w:rFonts w:hint="eastAsia"/>
          <w:sz w:val="24"/>
          <w:szCs w:val="24"/>
        </w:rPr>
        <w:t>启动新一轮学科发展规划制订、论证工作。</w:t>
      </w:r>
      <w:r w:rsidRPr="009C1750">
        <w:rPr>
          <w:rFonts w:hint="eastAsia"/>
          <w:sz w:val="24"/>
          <w:szCs w:val="24"/>
        </w:rPr>
        <w:t>2020</w:t>
      </w:r>
      <w:r w:rsidRPr="009C1750">
        <w:rPr>
          <w:rFonts w:hint="eastAsia"/>
          <w:sz w:val="24"/>
          <w:szCs w:val="24"/>
        </w:rPr>
        <w:t>年已完成</w:t>
      </w:r>
      <w:r w:rsidRPr="009C1750">
        <w:rPr>
          <w:rFonts w:hint="eastAsia"/>
          <w:sz w:val="24"/>
          <w:szCs w:val="24"/>
        </w:rPr>
        <w:t>面向各校骨干教师及团队</w:t>
      </w:r>
      <w:r w:rsidRPr="009C1750">
        <w:rPr>
          <w:rFonts w:hint="eastAsia"/>
          <w:sz w:val="24"/>
          <w:szCs w:val="24"/>
        </w:rPr>
        <w:t>的访谈、座谈；</w:t>
      </w:r>
      <w:r w:rsidRPr="009C1750">
        <w:rPr>
          <w:rFonts w:hint="eastAsia"/>
          <w:sz w:val="24"/>
          <w:szCs w:val="24"/>
        </w:rPr>
        <w:t>开展</w:t>
      </w:r>
      <w:r w:rsidRPr="009C1750">
        <w:rPr>
          <w:rFonts w:hint="eastAsia"/>
          <w:sz w:val="24"/>
          <w:szCs w:val="24"/>
        </w:rPr>
        <w:t>了</w:t>
      </w:r>
      <w:r w:rsidRPr="009C1750">
        <w:rPr>
          <w:rFonts w:hint="eastAsia"/>
          <w:sz w:val="24"/>
          <w:szCs w:val="24"/>
        </w:rPr>
        <w:t>优秀教师、学科教研员座谈会，听取</w:t>
      </w:r>
      <w:r w:rsidRPr="009C1750">
        <w:rPr>
          <w:rFonts w:hint="eastAsia"/>
          <w:sz w:val="24"/>
          <w:szCs w:val="24"/>
        </w:rPr>
        <w:t>了</w:t>
      </w:r>
      <w:r w:rsidRPr="009C1750">
        <w:rPr>
          <w:rFonts w:hint="eastAsia"/>
          <w:sz w:val="24"/>
          <w:szCs w:val="24"/>
        </w:rPr>
        <w:t>各方建议</w:t>
      </w:r>
      <w:r w:rsidRPr="009C1750">
        <w:rPr>
          <w:rFonts w:hint="eastAsia"/>
          <w:sz w:val="24"/>
          <w:szCs w:val="24"/>
        </w:rPr>
        <w:t>。</w:t>
      </w:r>
      <w:r w:rsidRPr="009C1750">
        <w:rPr>
          <w:rFonts w:hint="eastAsia"/>
          <w:sz w:val="24"/>
          <w:szCs w:val="24"/>
        </w:rPr>
        <w:t>本学期将围绕规划，</w:t>
      </w:r>
      <w:r w:rsidRPr="009C1750">
        <w:rPr>
          <w:rFonts w:hint="eastAsia"/>
          <w:sz w:val="24"/>
          <w:szCs w:val="24"/>
        </w:rPr>
        <w:t>开展线下项目研究、论证活动，邀请南师大等高校专家参与学科发展研讨；开展教学调研与走访，了解一线教师的现实需求与存在问题。</w:t>
      </w:r>
      <w:r w:rsidRPr="009C1750">
        <w:rPr>
          <w:rFonts w:asciiTheme="minorEastAsia" w:hAnsiTheme="minorEastAsia" w:hint="eastAsia"/>
          <w:b/>
          <w:sz w:val="24"/>
          <w:szCs w:val="24"/>
        </w:rPr>
        <w:t>本次活动时间</w:t>
      </w:r>
      <w:r w:rsidRPr="009C1750">
        <w:rPr>
          <w:rFonts w:asciiTheme="minorEastAsia" w:hAnsiTheme="minorEastAsia" w:hint="eastAsia"/>
          <w:b/>
          <w:sz w:val="24"/>
          <w:szCs w:val="24"/>
        </w:rPr>
        <w:t>初定</w:t>
      </w:r>
      <w:r w:rsidRPr="009C1750">
        <w:rPr>
          <w:rFonts w:asciiTheme="minorEastAsia" w:hAnsiTheme="minorEastAsia"/>
          <w:b/>
          <w:sz w:val="24"/>
          <w:szCs w:val="24"/>
        </w:rPr>
        <w:t>为</w:t>
      </w:r>
      <w:r w:rsidRPr="009C1750">
        <w:rPr>
          <w:rFonts w:asciiTheme="minorEastAsia" w:hAnsiTheme="minorEastAsia" w:hint="eastAsia"/>
          <w:b/>
          <w:sz w:val="24"/>
          <w:szCs w:val="24"/>
        </w:rPr>
        <w:t>四</w:t>
      </w:r>
      <w:r w:rsidRPr="009C1750">
        <w:rPr>
          <w:rFonts w:asciiTheme="minorEastAsia" w:hAnsiTheme="minorEastAsia"/>
          <w:b/>
          <w:sz w:val="24"/>
          <w:szCs w:val="24"/>
        </w:rPr>
        <w:t>月份</w:t>
      </w:r>
      <w:r w:rsidRPr="009C1750">
        <w:rPr>
          <w:rFonts w:asciiTheme="minorEastAsia" w:hAnsiTheme="minorEastAsia" w:hint="eastAsia"/>
          <w:b/>
          <w:sz w:val="24"/>
          <w:szCs w:val="24"/>
        </w:rPr>
        <w:t>。</w:t>
      </w:r>
    </w:p>
    <w:p w14:paraId="3F3B3474" w14:textId="77777777" w:rsidR="007568CE" w:rsidRPr="009C1750" w:rsidRDefault="007321B2" w:rsidP="009C1750">
      <w:pPr>
        <w:spacing w:line="500" w:lineRule="exact"/>
        <w:ind w:firstLine="480"/>
        <w:jc w:val="left"/>
        <w:rPr>
          <w:rFonts w:asciiTheme="minorEastAsia" w:eastAsiaTheme="minorEastAsia" w:hAnsiTheme="minorEastAsia"/>
          <w:bCs/>
          <w:sz w:val="24"/>
          <w:szCs w:val="24"/>
        </w:rPr>
      </w:pPr>
      <w:r w:rsidRPr="009C1750">
        <w:rPr>
          <w:rFonts w:asciiTheme="minorEastAsia" w:eastAsiaTheme="minorEastAsia" w:hAnsiTheme="minorEastAsia" w:hint="eastAsia"/>
          <w:bCs/>
          <w:sz w:val="24"/>
          <w:szCs w:val="24"/>
        </w:rPr>
        <w:t>4</w:t>
      </w:r>
      <w:r w:rsidRPr="009C1750">
        <w:rPr>
          <w:rFonts w:asciiTheme="minorEastAsia" w:eastAsiaTheme="minorEastAsia" w:hAnsiTheme="minorEastAsia" w:hint="eastAsia"/>
          <w:bCs/>
          <w:sz w:val="24"/>
          <w:szCs w:val="24"/>
        </w:rPr>
        <w:t>．开展</w:t>
      </w:r>
      <w:r w:rsidRPr="009C1750">
        <w:rPr>
          <w:rFonts w:asciiTheme="minorEastAsia" w:eastAsiaTheme="minorEastAsia" w:hAnsiTheme="minorEastAsia" w:hint="eastAsia"/>
          <w:bCs/>
          <w:sz w:val="24"/>
          <w:szCs w:val="24"/>
        </w:rPr>
        <w:t>线上</w:t>
      </w:r>
      <w:r w:rsidRPr="009C1750">
        <w:rPr>
          <w:rFonts w:asciiTheme="minorEastAsia" w:eastAsiaTheme="minorEastAsia" w:hAnsiTheme="minorEastAsia" w:hint="eastAsia"/>
          <w:bCs/>
          <w:sz w:val="24"/>
          <w:szCs w:val="24"/>
        </w:rPr>
        <w:t>期初教材分析工作。</w:t>
      </w:r>
    </w:p>
    <w:p w14:paraId="5D581929" w14:textId="77777777" w:rsidR="007568CE" w:rsidRPr="009C1750" w:rsidRDefault="007321B2" w:rsidP="009C1750">
      <w:pPr>
        <w:spacing w:line="500" w:lineRule="exact"/>
        <w:ind w:firstLine="480"/>
        <w:rPr>
          <w:rFonts w:asciiTheme="minorEastAsia" w:eastAsiaTheme="minorEastAsia" w:hAnsiTheme="minorEastAsia" w:cs="Times New Roman"/>
          <w:b/>
          <w:sz w:val="24"/>
          <w:szCs w:val="24"/>
        </w:rPr>
      </w:pPr>
      <w:r w:rsidRPr="009C1750">
        <w:rPr>
          <w:rFonts w:asciiTheme="minorEastAsia" w:eastAsiaTheme="minorEastAsia" w:hAnsiTheme="minorEastAsia" w:hint="eastAsia"/>
          <w:sz w:val="24"/>
          <w:szCs w:val="24"/>
        </w:rPr>
        <w:lastRenderedPageBreak/>
        <w:t>本学年期初教材分析进入第三轮，承接上一学年期初教材分析，本学年仍将由大市范围内聘请的优秀教师，组成教材培训团，并通过研讨交流，立足于单元的</w:t>
      </w:r>
      <w:r w:rsidRPr="009C1750">
        <w:rPr>
          <w:rFonts w:asciiTheme="minorEastAsia" w:eastAsiaTheme="minorEastAsia" w:hAnsiTheme="minorEastAsia" w:cs="Times New Roman" w:hint="eastAsia"/>
          <w:sz w:val="24"/>
          <w:szCs w:val="24"/>
        </w:rPr>
        <w:t>整体规划，从“编排结构”“内涵实质”“学习难点”“典型习题”“课程整合”五个方面展开，向教师们介绍专业化教材解读的一般策略。</w:t>
      </w:r>
      <w:r w:rsidRPr="009C1750">
        <w:rPr>
          <w:rFonts w:asciiTheme="minorEastAsia" w:eastAsiaTheme="minorEastAsia" w:hAnsiTheme="minorEastAsia" w:cs="Times New Roman" w:hint="eastAsia"/>
          <w:sz w:val="24"/>
          <w:szCs w:val="24"/>
        </w:rPr>
        <w:t>本次教材分析为线上活动，分为二个版块：一是专业化教材分析，围绕</w:t>
      </w:r>
      <w:r w:rsidRPr="009C1750">
        <w:rPr>
          <w:rFonts w:asciiTheme="minorEastAsia" w:eastAsiaTheme="minorEastAsia" w:hAnsiTheme="minorEastAsia" w:cs="宋体" w:hint="eastAsia"/>
          <w:sz w:val="24"/>
          <w:szCs w:val="24"/>
        </w:rPr>
        <w:t>苏教版教材的编排特点、</w:t>
      </w:r>
      <w:r w:rsidRPr="009C1750">
        <w:rPr>
          <w:rFonts w:asciiTheme="minorEastAsia" w:eastAsiaTheme="minorEastAsia" w:hAnsiTheme="minorEastAsia" w:cs="宋体" w:hint="eastAsia"/>
          <w:sz w:val="24"/>
          <w:szCs w:val="24"/>
        </w:rPr>
        <w:t>结构体系，</w:t>
      </w:r>
      <w:r w:rsidRPr="009C1750">
        <w:rPr>
          <w:rFonts w:asciiTheme="minorEastAsia" w:eastAsiaTheme="minorEastAsia" w:hAnsiTheme="minorEastAsia" w:cs="宋体" w:hint="eastAsia"/>
          <w:sz w:val="24"/>
          <w:szCs w:val="24"/>
        </w:rPr>
        <w:t>学生学习困难分</w:t>
      </w:r>
      <w:r w:rsidRPr="009C1750">
        <w:rPr>
          <w:rFonts w:asciiTheme="minorEastAsia" w:eastAsiaTheme="minorEastAsia" w:hAnsiTheme="minorEastAsia" w:cs="宋体" w:hint="eastAsia"/>
          <w:sz w:val="24"/>
          <w:szCs w:val="24"/>
        </w:rPr>
        <w:t>析，</w:t>
      </w:r>
      <w:r w:rsidRPr="009C1750">
        <w:rPr>
          <w:rFonts w:asciiTheme="minorEastAsia" w:eastAsiaTheme="minorEastAsia" w:hAnsiTheme="minorEastAsia" w:cs="宋体" w:hint="eastAsia"/>
          <w:sz w:val="24"/>
          <w:szCs w:val="24"/>
        </w:rPr>
        <w:t>典型习题分析</w:t>
      </w:r>
      <w:r w:rsidRPr="009C1750">
        <w:rPr>
          <w:rFonts w:asciiTheme="minorEastAsia" w:eastAsiaTheme="minorEastAsia" w:hAnsiTheme="minorEastAsia" w:cs="宋体" w:hint="eastAsia"/>
          <w:sz w:val="24"/>
          <w:szCs w:val="24"/>
        </w:rPr>
        <w:t>，</w:t>
      </w:r>
      <w:r w:rsidRPr="009C1750">
        <w:rPr>
          <w:rFonts w:asciiTheme="minorEastAsia" w:eastAsiaTheme="minorEastAsia" w:hAnsiTheme="minorEastAsia" w:cs="宋体" w:hint="eastAsia"/>
          <w:sz w:val="24"/>
          <w:szCs w:val="24"/>
        </w:rPr>
        <w:t>经典案例分享</w:t>
      </w:r>
      <w:r w:rsidRPr="009C1750">
        <w:rPr>
          <w:rFonts w:asciiTheme="minorEastAsia" w:eastAsiaTheme="minorEastAsia" w:hAnsiTheme="minorEastAsia" w:cs="宋体" w:hint="eastAsia"/>
          <w:sz w:val="24"/>
          <w:szCs w:val="24"/>
        </w:rPr>
        <w:t>，</w:t>
      </w:r>
      <w:r w:rsidRPr="009C1750">
        <w:rPr>
          <w:rFonts w:asciiTheme="minorEastAsia" w:eastAsiaTheme="minorEastAsia" w:hAnsiTheme="minorEastAsia" w:cs="宋体" w:hint="eastAsia"/>
          <w:sz w:val="24"/>
          <w:szCs w:val="24"/>
        </w:rPr>
        <w:t>课程整合等方面展开。二是开展在线答疑活动，并将问题梳理，形成简报分享。</w:t>
      </w:r>
    </w:p>
    <w:p w14:paraId="17CA1DA0" w14:textId="77777777" w:rsidR="007568CE" w:rsidRPr="009C1750" w:rsidRDefault="007321B2" w:rsidP="009C1750">
      <w:pPr>
        <w:spacing w:beforeLines="50" w:before="156" w:afterLines="50" w:after="156" w:line="500" w:lineRule="exact"/>
        <w:ind w:firstLineChars="200" w:firstLine="482"/>
        <w:jc w:val="left"/>
        <w:rPr>
          <w:rFonts w:ascii="黑体" w:eastAsia="黑体" w:hAnsi="黑体"/>
          <w:b/>
          <w:bCs/>
          <w:sz w:val="24"/>
          <w:szCs w:val="24"/>
        </w:rPr>
      </w:pPr>
      <w:r w:rsidRPr="009C1750">
        <w:rPr>
          <w:rFonts w:ascii="黑体" w:eastAsia="黑体" w:hAnsi="黑体" w:hint="eastAsia"/>
          <w:b/>
          <w:bCs/>
          <w:sz w:val="24"/>
          <w:szCs w:val="24"/>
        </w:rPr>
        <w:t>（三</w:t>
      </w:r>
      <w:r w:rsidRPr="009C1750">
        <w:rPr>
          <w:rFonts w:ascii="黑体" w:eastAsia="黑体" w:hAnsi="黑体"/>
          <w:b/>
          <w:bCs/>
          <w:sz w:val="24"/>
          <w:szCs w:val="24"/>
        </w:rPr>
        <w:t>）</w:t>
      </w:r>
      <w:r w:rsidRPr="009C1750">
        <w:rPr>
          <w:rFonts w:ascii="黑体" w:eastAsia="黑体" w:hAnsi="黑体" w:hint="eastAsia"/>
          <w:b/>
          <w:bCs/>
          <w:sz w:val="24"/>
          <w:szCs w:val="24"/>
        </w:rPr>
        <w:t>推进好“五大”项目的研究</w:t>
      </w:r>
    </w:p>
    <w:p w14:paraId="3FDF53E6" w14:textId="77777777" w:rsidR="007568CE" w:rsidRPr="009C1750" w:rsidRDefault="007321B2" w:rsidP="009C1750">
      <w:pPr>
        <w:spacing w:line="500" w:lineRule="exact"/>
        <w:ind w:firstLine="480"/>
        <w:jc w:val="left"/>
        <w:rPr>
          <w:rFonts w:ascii="宋体" w:hAnsi="宋体"/>
          <w:sz w:val="24"/>
          <w:szCs w:val="24"/>
        </w:rPr>
      </w:pPr>
      <w:r w:rsidRPr="009C1750">
        <w:rPr>
          <w:rFonts w:ascii="宋体" w:hAnsi="宋体" w:hint="eastAsia"/>
          <w:sz w:val="24"/>
          <w:szCs w:val="24"/>
        </w:rPr>
        <w:t>本学期项目研究</w:t>
      </w:r>
      <w:r w:rsidRPr="009C1750">
        <w:rPr>
          <w:rFonts w:ascii="宋体" w:hAnsi="宋体" w:hint="eastAsia"/>
          <w:sz w:val="24"/>
          <w:szCs w:val="24"/>
        </w:rPr>
        <w:t>要落实好方式与成果。</w:t>
      </w:r>
      <w:r w:rsidRPr="009C1750">
        <w:rPr>
          <w:rFonts w:ascii="宋体" w:hAnsi="宋体" w:hint="eastAsia"/>
          <w:sz w:val="24"/>
          <w:szCs w:val="24"/>
        </w:rPr>
        <w:t>增加研究频次，促进研究有成效，有显性成果或表达。</w:t>
      </w:r>
    </w:p>
    <w:p w14:paraId="75A2710C" w14:textId="77777777" w:rsidR="007568CE" w:rsidRPr="009C1750" w:rsidRDefault="007321B2" w:rsidP="009C1750">
      <w:pPr>
        <w:spacing w:line="500" w:lineRule="exact"/>
        <w:ind w:firstLine="495"/>
        <w:jc w:val="left"/>
        <w:rPr>
          <w:sz w:val="24"/>
          <w:szCs w:val="24"/>
        </w:rPr>
      </w:pPr>
      <w:r w:rsidRPr="009C1750">
        <w:rPr>
          <w:rFonts w:ascii="宋体" w:hAnsi="宋体" w:hint="eastAsia"/>
          <w:sz w:val="24"/>
          <w:szCs w:val="24"/>
        </w:rPr>
        <w:t>1</w:t>
      </w:r>
      <w:r w:rsidRPr="009C1750">
        <w:rPr>
          <w:rFonts w:ascii="宋体" w:hAnsi="宋体" w:hint="eastAsia"/>
          <w:sz w:val="24"/>
          <w:szCs w:val="24"/>
        </w:rPr>
        <w:t>.</w:t>
      </w:r>
      <w:r w:rsidRPr="009C1750">
        <w:rPr>
          <w:rFonts w:ascii="宋体" w:hAnsi="宋体" w:hint="eastAsia"/>
          <w:sz w:val="24"/>
          <w:szCs w:val="24"/>
        </w:rPr>
        <w:t>深</w:t>
      </w:r>
      <w:r w:rsidRPr="009C1750">
        <w:rPr>
          <w:rFonts w:ascii="宋体" w:hAnsi="宋体"/>
          <w:sz w:val="24"/>
          <w:szCs w:val="24"/>
        </w:rPr>
        <w:t>化</w:t>
      </w:r>
      <w:r w:rsidRPr="009C1750">
        <w:rPr>
          <w:rFonts w:ascii="宋体" w:hAnsi="宋体" w:hint="eastAsia"/>
          <w:sz w:val="24"/>
          <w:szCs w:val="24"/>
        </w:rPr>
        <w:t>小学数学实验的</w:t>
      </w:r>
      <w:r w:rsidRPr="009C1750">
        <w:rPr>
          <w:rFonts w:ascii="宋体" w:hAnsi="宋体" w:hint="eastAsia"/>
          <w:sz w:val="24"/>
          <w:szCs w:val="24"/>
        </w:rPr>
        <w:t>内容选择</w:t>
      </w:r>
      <w:r w:rsidRPr="009C1750">
        <w:rPr>
          <w:rFonts w:ascii="宋体" w:hAnsi="宋体" w:hint="eastAsia"/>
          <w:sz w:val="24"/>
          <w:szCs w:val="24"/>
        </w:rPr>
        <w:t>与</w:t>
      </w:r>
      <w:r w:rsidRPr="009C1750">
        <w:rPr>
          <w:rFonts w:ascii="宋体" w:hAnsi="宋体" w:hint="eastAsia"/>
          <w:sz w:val="24"/>
          <w:szCs w:val="24"/>
        </w:rPr>
        <w:t>教学</w:t>
      </w:r>
      <w:r w:rsidRPr="009C1750">
        <w:rPr>
          <w:rFonts w:ascii="宋体" w:hAnsi="宋体" w:hint="eastAsia"/>
          <w:sz w:val="24"/>
          <w:szCs w:val="24"/>
        </w:rPr>
        <w:t>策略的研究。</w:t>
      </w:r>
      <w:r w:rsidRPr="009C1750">
        <w:rPr>
          <w:rFonts w:hint="eastAsia"/>
          <w:sz w:val="24"/>
          <w:szCs w:val="24"/>
        </w:rPr>
        <w:t>钟楼区整体进入省前瞻性教学改革项目先行示范区，成立</w:t>
      </w:r>
      <w:r w:rsidRPr="009C1750">
        <w:rPr>
          <w:rFonts w:hint="eastAsia"/>
          <w:sz w:val="24"/>
          <w:szCs w:val="24"/>
        </w:rPr>
        <w:t>市陈美华</w:t>
      </w:r>
      <w:r w:rsidRPr="009C1750">
        <w:rPr>
          <w:rFonts w:hint="eastAsia"/>
          <w:sz w:val="24"/>
          <w:szCs w:val="24"/>
        </w:rPr>
        <w:t>名师工作室，</w:t>
      </w:r>
      <w:r w:rsidRPr="009C1750">
        <w:rPr>
          <w:rFonts w:hint="eastAsia"/>
          <w:sz w:val="24"/>
          <w:szCs w:val="24"/>
        </w:rPr>
        <w:t>本研究应向纵深发展，向日常化推进。围绕数学实验的内涵，尤其是内容选择后的教学开展教学研究，重点是成果意识，为</w:t>
      </w:r>
      <w:r w:rsidRPr="009C1750">
        <w:rPr>
          <w:rFonts w:hint="eastAsia"/>
          <w:sz w:val="24"/>
          <w:szCs w:val="24"/>
        </w:rPr>
        <w:t>2021</w:t>
      </w:r>
      <w:r w:rsidRPr="009C1750">
        <w:rPr>
          <w:rFonts w:hint="eastAsia"/>
          <w:sz w:val="24"/>
          <w:szCs w:val="24"/>
        </w:rPr>
        <w:t>年</w:t>
      </w:r>
      <w:r w:rsidRPr="009C1750">
        <w:rPr>
          <w:sz w:val="24"/>
          <w:szCs w:val="24"/>
        </w:rPr>
        <w:t>江苏省基础教育教学成果奖</w:t>
      </w:r>
      <w:r w:rsidRPr="009C1750">
        <w:rPr>
          <w:rFonts w:hint="eastAsia"/>
          <w:sz w:val="24"/>
          <w:szCs w:val="24"/>
        </w:rPr>
        <w:t>评选提供成果支持。成事：（</w:t>
      </w:r>
      <w:r w:rsidRPr="009C1750">
        <w:rPr>
          <w:rFonts w:hint="eastAsia"/>
          <w:sz w:val="24"/>
          <w:szCs w:val="24"/>
        </w:rPr>
        <w:t>1</w:t>
      </w:r>
      <w:r w:rsidRPr="009C1750">
        <w:rPr>
          <w:rFonts w:hint="eastAsia"/>
          <w:sz w:val="24"/>
          <w:szCs w:val="24"/>
        </w:rPr>
        <w:t>）开展一次省级交流活动，以三、四年级“数与代数”“图形与几何”两个领域的内容，形成课例及微视频（学生版、教师版），打磨二个课型范式；（</w:t>
      </w:r>
      <w:r w:rsidRPr="009C1750">
        <w:rPr>
          <w:rFonts w:hint="eastAsia"/>
          <w:sz w:val="24"/>
          <w:szCs w:val="24"/>
        </w:rPr>
        <w:t>2</w:t>
      </w:r>
      <w:r w:rsidRPr="009C1750">
        <w:rPr>
          <w:rFonts w:hint="eastAsia"/>
          <w:sz w:val="24"/>
          <w:szCs w:val="24"/>
        </w:rPr>
        <w:t>）形成一批教学改造的实验工具，及教学场景应用指南（教学设计）；（</w:t>
      </w:r>
      <w:r w:rsidRPr="009C1750">
        <w:rPr>
          <w:rFonts w:hint="eastAsia"/>
          <w:sz w:val="24"/>
          <w:szCs w:val="24"/>
        </w:rPr>
        <w:t>3</w:t>
      </w:r>
      <w:r w:rsidRPr="009C1750">
        <w:rPr>
          <w:rFonts w:hint="eastAsia"/>
          <w:sz w:val="24"/>
          <w:szCs w:val="24"/>
        </w:rPr>
        <w:t>）发表一组数学实验文章，最好能有一篇北大核心；（</w:t>
      </w:r>
      <w:r w:rsidRPr="009C1750">
        <w:rPr>
          <w:rFonts w:hint="eastAsia"/>
          <w:sz w:val="24"/>
          <w:szCs w:val="24"/>
        </w:rPr>
        <w:t>4</w:t>
      </w:r>
      <w:r w:rsidRPr="009C1750">
        <w:rPr>
          <w:rFonts w:hint="eastAsia"/>
          <w:sz w:val="24"/>
          <w:szCs w:val="24"/>
        </w:rPr>
        <w:t>）尝试初建一至二所数学实验室，并相互交流。</w:t>
      </w:r>
    </w:p>
    <w:p w14:paraId="73D7D909" w14:textId="77777777" w:rsidR="007568CE" w:rsidRPr="009C1750" w:rsidRDefault="007321B2" w:rsidP="009C1750">
      <w:pPr>
        <w:spacing w:line="500" w:lineRule="exact"/>
        <w:ind w:firstLine="495"/>
        <w:jc w:val="left"/>
        <w:rPr>
          <w:sz w:val="24"/>
          <w:szCs w:val="24"/>
        </w:rPr>
      </w:pPr>
      <w:r w:rsidRPr="009C1750">
        <w:rPr>
          <w:rFonts w:ascii="宋体" w:hAnsi="宋体" w:hint="eastAsia"/>
          <w:sz w:val="24"/>
          <w:szCs w:val="24"/>
        </w:rPr>
        <w:t>2.</w:t>
      </w:r>
      <w:r w:rsidRPr="009C1750">
        <w:rPr>
          <w:rFonts w:ascii="宋体" w:hAnsi="宋体" w:hint="eastAsia"/>
          <w:sz w:val="24"/>
          <w:szCs w:val="24"/>
        </w:rPr>
        <w:t>深化小学数学数字化学习研究。</w:t>
      </w:r>
      <w:r w:rsidRPr="009C1750">
        <w:rPr>
          <w:rFonts w:ascii="宋体" w:hAnsi="宋体" w:cs="宋体" w:hint="eastAsia"/>
          <w:sz w:val="24"/>
          <w:szCs w:val="24"/>
        </w:rPr>
        <w:t>借助</w:t>
      </w:r>
      <w:r w:rsidRPr="009C1750">
        <w:rPr>
          <w:rFonts w:hint="eastAsia"/>
          <w:sz w:val="24"/>
          <w:szCs w:val="24"/>
        </w:rPr>
        <w:t>前期</w:t>
      </w:r>
      <w:r w:rsidRPr="009C1750">
        <w:rPr>
          <w:rFonts w:hint="eastAsia"/>
          <w:sz w:val="24"/>
          <w:szCs w:val="24"/>
        </w:rPr>
        <w:t>工具</w:t>
      </w:r>
      <w:r w:rsidRPr="009C1750">
        <w:rPr>
          <w:rFonts w:hint="eastAsia"/>
          <w:sz w:val="24"/>
          <w:szCs w:val="24"/>
        </w:rPr>
        <w:t>软</w:t>
      </w:r>
      <w:r w:rsidRPr="009C1750">
        <w:rPr>
          <w:rFonts w:hint="eastAsia"/>
          <w:sz w:val="24"/>
          <w:szCs w:val="24"/>
        </w:rPr>
        <w:t>件</w:t>
      </w:r>
      <w:r w:rsidRPr="009C1750">
        <w:rPr>
          <w:rFonts w:hint="eastAsia"/>
          <w:sz w:val="24"/>
          <w:szCs w:val="24"/>
        </w:rPr>
        <w:t>应用</w:t>
      </w:r>
      <w:r w:rsidRPr="009C1750">
        <w:rPr>
          <w:rFonts w:hint="eastAsia"/>
          <w:sz w:val="24"/>
          <w:szCs w:val="24"/>
        </w:rPr>
        <w:t>、课例推荐及</w:t>
      </w:r>
      <w:r w:rsidRPr="009C1750">
        <w:rPr>
          <w:rFonts w:hint="eastAsia"/>
          <w:sz w:val="24"/>
          <w:szCs w:val="24"/>
        </w:rPr>
        <w:t>初步形成的基于的</w:t>
      </w:r>
      <w:r w:rsidRPr="009C1750">
        <w:rPr>
          <w:rFonts w:hint="eastAsia"/>
          <w:sz w:val="24"/>
          <w:szCs w:val="24"/>
        </w:rPr>
        <w:t>教学指南</w:t>
      </w:r>
      <w:r w:rsidRPr="009C1750">
        <w:rPr>
          <w:rFonts w:hint="eastAsia"/>
          <w:sz w:val="24"/>
          <w:szCs w:val="24"/>
        </w:rPr>
        <w:t>，</w:t>
      </w:r>
      <w:r w:rsidRPr="009C1750">
        <w:rPr>
          <w:rFonts w:hint="eastAsia"/>
          <w:sz w:val="24"/>
          <w:szCs w:val="24"/>
        </w:rPr>
        <w:t>本学期要在实践应用的基础上，进一步开发创新案例，丰富文本成果表达。成事：（</w:t>
      </w:r>
      <w:r w:rsidRPr="009C1750">
        <w:rPr>
          <w:rFonts w:hint="eastAsia"/>
          <w:sz w:val="24"/>
          <w:szCs w:val="24"/>
        </w:rPr>
        <w:t>1</w:t>
      </w:r>
      <w:r w:rsidRPr="009C1750">
        <w:rPr>
          <w:rFonts w:hint="eastAsia"/>
          <w:sz w:val="24"/>
          <w:szCs w:val="24"/>
        </w:rPr>
        <w:t>）完成对小学数学数字化学习的理论研究综述；（</w:t>
      </w:r>
      <w:r w:rsidRPr="009C1750">
        <w:rPr>
          <w:rFonts w:hint="eastAsia"/>
          <w:sz w:val="24"/>
          <w:szCs w:val="24"/>
        </w:rPr>
        <w:t>2</w:t>
      </w:r>
      <w:r w:rsidRPr="009C1750">
        <w:rPr>
          <w:rFonts w:hint="eastAsia"/>
          <w:sz w:val="24"/>
          <w:szCs w:val="24"/>
        </w:rPr>
        <w:t>）形成至少</w:t>
      </w:r>
      <w:r w:rsidRPr="009C1750">
        <w:rPr>
          <w:rFonts w:hint="eastAsia"/>
          <w:sz w:val="24"/>
          <w:szCs w:val="24"/>
        </w:rPr>
        <w:t>10</w:t>
      </w:r>
      <w:r w:rsidRPr="009C1750">
        <w:rPr>
          <w:rFonts w:hint="eastAsia"/>
          <w:sz w:val="24"/>
          <w:szCs w:val="24"/>
        </w:rPr>
        <w:t>节典型课例，明确每个环节的信息技术应用及效能；（</w:t>
      </w:r>
      <w:r w:rsidRPr="009C1750">
        <w:rPr>
          <w:rFonts w:hint="eastAsia"/>
          <w:sz w:val="24"/>
          <w:szCs w:val="24"/>
        </w:rPr>
        <w:t>3</w:t>
      </w:r>
      <w:r w:rsidRPr="009C1750">
        <w:rPr>
          <w:rFonts w:hint="eastAsia"/>
          <w:sz w:val="24"/>
          <w:szCs w:val="24"/>
        </w:rPr>
        <w:t>）梳理完成小学一至六年级下册可供开发与应用的数字化学习内容，注提出简要实施方式；（</w:t>
      </w:r>
      <w:r w:rsidRPr="009C1750">
        <w:rPr>
          <w:rFonts w:hint="eastAsia"/>
          <w:sz w:val="24"/>
          <w:szCs w:val="24"/>
        </w:rPr>
        <w:t>4</w:t>
      </w:r>
      <w:r w:rsidRPr="009C1750">
        <w:rPr>
          <w:rFonts w:hint="eastAsia"/>
          <w:sz w:val="24"/>
          <w:szCs w:val="24"/>
        </w:rPr>
        <w:t>）开展至少一次基于课例的典型教学介绍（</w:t>
      </w:r>
      <w:r w:rsidRPr="009C1750">
        <w:rPr>
          <w:rFonts w:hint="eastAsia"/>
          <w:sz w:val="24"/>
          <w:szCs w:val="24"/>
        </w:rPr>
        <w:t>10</w:t>
      </w:r>
      <w:r w:rsidRPr="009C1750">
        <w:rPr>
          <w:rFonts w:hint="eastAsia"/>
          <w:sz w:val="24"/>
          <w:szCs w:val="24"/>
        </w:rPr>
        <w:t>分钟），形成相应的微视频。</w:t>
      </w:r>
    </w:p>
    <w:p w14:paraId="3AAE1BE4" w14:textId="77777777" w:rsidR="007568CE" w:rsidRPr="009C1750" w:rsidRDefault="007321B2" w:rsidP="009C1750">
      <w:pPr>
        <w:spacing w:line="500" w:lineRule="exact"/>
        <w:ind w:firstLine="480"/>
        <w:jc w:val="left"/>
        <w:rPr>
          <w:sz w:val="24"/>
          <w:szCs w:val="24"/>
        </w:rPr>
      </w:pPr>
      <w:r w:rsidRPr="009C1750">
        <w:rPr>
          <w:rFonts w:asciiTheme="minorEastAsia" w:eastAsiaTheme="minorEastAsia" w:hAnsiTheme="minorEastAsia" w:hint="eastAsia"/>
          <w:sz w:val="24"/>
          <w:szCs w:val="24"/>
        </w:rPr>
        <w:t>3</w:t>
      </w:r>
      <w:r w:rsidRPr="009C1750">
        <w:rPr>
          <w:rFonts w:asciiTheme="minorEastAsia" w:eastAsiaTheme="minorEastAsia" w:hAnsiTheme="minorEastAsia" w:hint="eastAsia"/>
          <w:sz w:val="24"/>
          <w:szCs w:val="24"/>
        </w:rPr>
        <w:t>.</w:t>
      </w:r>
      <w:r w:rsidRPr="009C1750">
        <w:rPr>
          <w:rFonts w:asciiTheme="minorEastAsia" w:eastAsiaTheme="minorEastAsia" w:hAnsiTheme="minorEastAsia" w:hint="eastAsia"/>
          <w:sz w:val="24"/>
          <w:szCs w:val="24"/>
        </w:rPr>
        <w:t>深入推进珠心算教育实验的研究工作。</w:t>
      </w:r>
      <w:r w:rsidRPr="009C1750">
        <w:rPr>
          <w:rFonts w:hint="eastAsia"/>
          <w:sz w:val="24"/>
          <w:szCs w:val="24"/>
        </w:rPr>
        <w:t>第一</w:t>
      </w:r>
      <w:r w:rsidRPr="009C1750">
        <w:rPr>
          <w:rFonts w:hint="eastAsia"/>
          <w:sz w:val="24"/>
          <w:szCs w:val="24"/>
        </w:rPr>
        <w:t>学期</w:t>
      </w:r>
      <w:r w:rsidRPr="009C1750">
        <w:rPr>
          <w:rFonts w:hint="eastAsia"/>
          <w:sz w:val="24"/>
          <w:szCs w:val="24"/>
        </w:rPr>
        <w:t>完成了一年级学生</w:t>
      </w:r>
      <w:r w:rsidRPr="009C1750">
        <w:rPr>
          <w:rFonts w:hint="eastAsia"/>
          <w:sz w:val="24"/>
          <w:szCs w:val="24"/>
        </w:rPr>
        <w:t>珠</w:t>
      </w:r>
      <w:r w:rsidRPr="009C1750">
        <w:rPr>
          <w:rFonts w:hint="eastAsia"/>
          <w:sz w:val="24"/>
          <w:szCs w:val="24"/>
        </w:rPr>
        <w:t>像图</w:t>
      </w:r>
      <w:r w:rsidRPr="009C1750">
        <w:rPr>
          <w:rFonts w:hint="eastAsia"/>
          <w:sz w:val="24"/>
          <w:szCs w:val="24"/>
        </w:rPr>
        <w:lastRenderedPageBreak/>
        <w:t>的集中调研，整体反映出我市珠心算实验的成果。本学期要进一步明</w:t>
      </w:r>
      <w:r w:rsidRPr="009C1750">
        <w:rPr>
          <w:rFonts w:hint="eastAsia"/>
          <w:sz w:val="24"/>
          <w:szCs w:val="24"/>
        </w:rPr>
        <w:t>确研究思路，抓好以下四个方面工作，突出成果意识：（</w:t>
      </w:r>
      <w:r w:rsidRPr="009C1750">
        <w:rPr>
          <w:rFonts w:hint="eastAsia"/>
          <w:sz w:val="24"/>
          <w:szCs w:val="24"/>
        </w:rPr>
        <w:t>1</w:t>
      </w:r>
      <w:r w:rsidRPr="009C1750">
        <w:rPr>
          <w:rFonts w:hint="eastAsia"/>
          <w:sz w:val="24"/>
          <w:szCs w:val="24"/>
        </w:rPr>
        <w:t>）开展一年级下册教学内容</w:t>
      </w:r>
      <w:r w:rsidRPr="009C1750">
        <w:rPr>
          <w:rFonts w:hint="eastAsia"/>
          <w:sz w:val="24"/>
          <w:szCs w:val="24"/>
        </w:rPr>
        <w:t>教材</w:t>
      </w:r>
      <w:r w:rsidRPr="009C1750">
        <w:rPr>
          <w:sz w:val="24"/>
          <w:szCs w:val="24"/>
        </w:rPr>
        <w:t>解读、教学技能</w:t>
      </w:r>
      <w:r w:rsidRPr="009C1750">
        <w:rPr>
          <w:rFonts w:hint="eastAsia"/>
          <w:sz w:val="24"/>
          <w:szCs w:val="24"/>
        </w:rPr>
        <w:t>的</w:t>
      </w:r>
      <w:r w:rsidRPr="009C1750">
        <w:rPr>
          <w:sz w:val="24"/>
          <w:szCs w:val="24"/>
        </w:rPr>
        <w:t>集中</w:t>
      </w:r>
      <w:r w:rsidRPr="009C1750">
        <w:rPr>
          <w:rFonts w:hint="eastAsia"/>
          <w:sz w:val="24"/>
          <w:szCs w:val="24"/>
        </w:rPr>
        <w:t>培训</w:t>
      </w:r>
      <w:r w:rsidRPr="009C1750">
        <w:rPr>
          <w:rFonts w:hint="eastAsia"/>
          <w:sz w:val="24"/>
          <w:szCs w:val="24"/>
        </w:rPr>
        <w:t>。</w:t>
      </w:r>
      <w:r w:rsidRPr="009C1750">
        <w:rPr>
          <w:rFonts w:hint="eastAsia"/>
          <w:sz w:val="24"/>
          <w:szCs w:val="24"/>
        </w:rPr>
        <w:t>采用期初、期中集中研修，在线专家指导的方式，打造骨干教师团队。“成事”——完成一年级实验教材中节点课的教学案例及教学注意点，形成教学指南初稿，形成</w:t>
      </w:r>
      <w:r w:rsidRPr="009C1750">
        <w:rPr>
          <w:rFonts w:hint="eastAsia"/>
          <w:sz w:val="24"/>
          <w:szCs w:val="24"/>
        </w:rPr>
        <w:t>6-8</w:t>
      </w:r>
      <w:r w:rsidRPr="009C1750">
        <w:rPr>
          <w:rFonts w:hint="eastAsia"/>
          <w:sz w:val="24"/>
          <w:szCs w:val="24"/>
        </w:rPr>
        <w:t>人核心团队。（</w:t>
      </w:r>
      <w:r w:rsidRPr="009C1750">
        <w:rPr>
          <w:rFonts w:hint="eastAsia"/>
          <w:sz w:val="24"/>
          <w:szCs w:val="24"/>
        </w:rPr>
        <w:t>2</w:t>
      </w:r>
      <w:r w:rsidRPr="009C1750">
        <w:rPr>
          <w:rFonts w:hint="eastAsia"/>
          <w:sz w:val="24"/>
          <w:szCs w:val="24"/>
        </w:rPr>
        <w:t>）</w:t>
      </w:r>
      <w:r w:rsidRPr="009C1750">
        <w:rPr>
          <w:rFonts w:hint="eastAsia"/>
          <w:sz w:val="24"/>
          <w:szCs w:val="24"/>
        </w:rPr>
        <w:t>将开展市珠心算教育实验</w:t>
      </w:r>
      <w:r w:rsidRPr="009C1750">
        <w:rPr>
          <w:sz w:val="24"/>
          <w:szCs w:val="24"/>
        </w:rPr>
        <w:t>研讨</w:t>
      </w:r>
      <w:r w:rsidRPr="009C1750">
        <w:rPr>
          <w:rFonts w:hint="eastAsia"/>
          <w:sz w:val="24"/>
          <w:szCs w:val="24"/>
        </w:rPr>
        <w:t>开</w:t>
      </w:r>
      <w:r w:rsidRPr="009C1750">
        <w:rPr>
          <w:sz w:val="24"/>
          <w:szCs w:val="24"/>
        </w:rPr>
        <w:t>放活动</w:t>
      </w:r>
      <w:r w:rsidRPr="009C1750">
        <w:rPr>
          <w:rFonts w:hint="eastAsia"/>
          <w:sz w:val="24"/>
          <w:szCs w:val="24"/>
        </w:rPr>
        <w:t>（教学、展示、交流等），开展珠心算优秀教学设计评比</w:t>
      </w:r>
      <w:r w:rsidRPr="009C1750">
        <w:rPr>
          <w:rFonts w:hint="eastAsia"/>
          <w:sz w:val="24"/>
          <w:szCs w:val="24"/>
        </w:rPr>
        <w:t>，</w:t>
      </w:r>
      <w:r w:rsidRPr="009C1750">
        <w:rPr>
          <w:rFonts w:hint="eastAsia"/>
          <w:sz w:val="24"/>
          <w:szCs w:val="24"/>
        </w:rPr>
        <w:t>珠心算</w:t>
      </w:r>
      <w:r w:rsidRPr="009C1750">
        <w:rPr>
          <w:rFonts w:hint="eastAsia"/>
          <w:sz w:val="24"/>
          <w:szCs w:val="24"/>
        </w:rPr>
        <w:t>录像课征集工作。“成事”——形成典型课例、微视频等影像资料。</w:t>
      </w:r>
      <w:r w:rsidRPr="009C1750">
        <w:rPr>
          <w:rFonts w:hint="eastAsia"/>
          <w:sz w:val="24"/>
          <w:szCs w:val="24"/>
        </w:rPr>
        <w:t>（</w:t>
      </w:r>
      <w:r w:rsidRPr="009C1750">
        <w:rPr>
          <w:rFonts w:hint="eastAsia"/>
          <w:sz w:val="24"/>
          <w:szCs w:val="24"/>
        </w:rPr>
        <w:t>3</w:t>
      </w:r>
      <w:r w:rsidRPr="009C1750">
        <w:rPr>
          <w:rFonts w:hint="eastAsia"/>
          <w:sz w:val="24"/>
          <w:szCs w:val="24"/>
        </w:rPr>
        <w:t>）申报省规划、省教研课题。“成事”——形成专题研究视角，申报省“十四五”课题。（</w:t>
      </w:r>
      <w:r w:rsidRPr="009C1750">
        <w:rPr>
          <w:rFonts w:hint="eastAsia"/>
          <w:sz w:val="24"/>
          <w:szCs w:val="24"/>
        </w:rPr>
        <w:t>4</w:t>
      </w:r>
      <w:r w:rsidRPr="009C1750">
        <w:rPr>
          <w:rFonts w:hint="eastAsia"/>
          <w:sz w:val="24"/>
          <w:szCs w:val="24"/>
        </w:rPr>
        <w:t>）开展珠心算学生竞赛，展示普惠成果，形成提升、普及两头发展。</w:t>
      </w:r>
    </w:p>
    <w:p w14:paraId="4470C9C7" w14:textId="77777777" w:rsidR="007568CE" w:rsidRPr="009C1750" w:rsidRDefault="007321B2" w:rsidP="009C1750">
      <w:pPr>
        <w:spacing w:line="500" w:lineRule="exact"/>
        <w:ind w:firstLineChars="200" w:firstLine="480"/>
        <w:jc w:val="left"/>
        <w:rPr>
          <w:rFonts w:asciiTheme="minorEastAsia" w:eastAsiaTheme="minorEastAsia" w:hAnsiTheme="minorEastAsia"/>
          <w:sz w:val="24"/>
          <w:szCs w:val="24"/>
        </w:rPr>
      </w:pPr>
      <w:r w:rsidRPr="009C1750">
        <w:rPr>
          <w:rFonts w:ascii="宋体" w:hAnsi="宋体" w:hint="eastAsia"/>
          <w:sz w:val="24"/>
          <w:szCs w:val="24"/>
        </w:rPr>
        <w:t>4.</w:t>
      </w:r>
      <w:r w:rsidRPr="009C1750">
        <w:rPr>
          <w:rFonts w:ascii="宋体" w:hAnsi="宋体" w:hint="eastAsia"/>
          <w:sz w:val="24"/>
          <w:szCs w:val="24"/>
        </w:rPr>
        <w:t>推进小学数学学科教学关键性问题的研究。</w:t>
      </w:r>
      <w:r w:rsidRPr="009C1750">
        <w:rPr>
          <w:rFonts w:asciiTheme="minorEastAsia" w:eastAsiaTheme="minorEastAsia" w:hAnsiTheme="minorEastAsia" w:hint="eastAsia"/>
          <w:sz w:val="24"/>
          <w:szCs w:val="24"/>
        </w:rPr>
        <w:t>完成学科教学关键性问题论著书稿，完善对研究成果的表达。适时开展省级课题结题活动。</w:t>
      </w:r>
    </w:p>
    <w:p w14:paraId="35F9A9DD" w14:textId="77777777" w:rsidR="007568CE" w:rsidRPr="009C1750" w:rsidRDefault="007321B2" w:rsidP="009C1750">
      <w:pPr>
        <w:spacing w:line="500" w:lineRule="exact"/>
        <w:ind w:firstLineChars="200" w:firstLine="480"/>
        <w:jc w:val="left"/>
        <w:rPr>
          <w:rFonts w:asciiTheme="minorEastAsia" w:eastAsiaTheme="minorEastAsia" w:hAnsiTheme="minorEastAsia"/>
          <w:sz w:val="24"/>
          <w:szCs w:val="24"/>
        </w:rPr>
      </w:pPr>
      <w:r w:rsidRPr="009C1750">
        <w:rPr>
          <w:rFonts w:ascii="宋体" w:hAnsi="宋体" w:hint="eastAsia"/>
          <w:sz w:val="24"/>
          <w:szCs w:val="24"/>
        </w:rPr>
        <w:t>5.</w:t>
      </w:r>
      <w:r w:rsidRPr="009C1750">
        <w:rPr>
          <w:rFonts w:ascii="宋体" w:hAnsi="宋体" w:hint="eastAsia"/>
          <w:sz w:val="24"/>
          <w:szCs w:val="24"/>
        </w:rPr>
        <w:t>做好课堂生成性资源的开发与利用的研究。</w:t>
      </w:r>
      <w:r w:rsidRPr="009C1750">
        <w:rPr>
          <w:rFonts w:asciiTheme="minorEastAsia" w:eastAsiaTheme="minorEastAsia" w:hAnsiTheme="minorEastAsia" w:hint="eastAsia"/>
          <w:sz w:val="24"/>
          <w:szCs w:val="24"/>
        </w:rPr>
        <w:t>回应一线教师教学的客观现状，合理的开发生成性教学资源，发挥数字媒介对数据的收集、整理与应用功能，更好的支持课堂教学。本项研究着力于对资源生成方式、收集处理方式、应用评价方式的研究。本学期要首先完成相关</w:t>
      </w:r>
      <w:r w:rsidRPr="009C1750">
        <w:rPr>
          <w:rFonts w:asciiTheme="minorEastAsia" w:eastAsiaTheme="minorEastAsia" w:hAnsiTheme="minorEastAsia" w:hint="eastAsia"/>
          <w:sz w:val="24"/>
          <w:szCs w:val="24"/>
        </w:rPr>
        <w:t>文献研究，形成课题研究方案；建立</w:t>
      </w:r>
      <w:r w:rsidRPr="009C1750">
        <w:rPr>
          <w:rFonts w:asciiTheme="minorEastAsia" w:eastAsiaTheme="minorEastAsia" w:hAnsiTheme="minorEastAsia" w:hint="eastAsia"/>
          <w:sz w:val="24"/>
          <w:szCs w:val="24"/>
        </w:rPr>
        <w:t>3-4</w:t>
      </w:r>
      <w:r w:rsidRPr="009C1750">
        <w:rPr>
          <w:rFonts w:asciiTheme="minorEastAsia" w:eastAsiaTheme="minorEastAsia" w:hAnsiTheme="minorEastAsia" w:hint="eastAsia"/>
          <w:sz w:val="24"/>
          <w:szCs w:val="24"/>
        </w:rPr>
        <w:t>个实验基地学校（配有多媒体终端）；开展主题研究活动，形成研究案例。</w:t>
      </w:r>
    </w:p>
    <w:p w14:paraId="18569B2D" w14:textId="77777777" w:rsidR="007568CE" w:rsidRPr="009C1750" w:rsidRDefault="007568CE" w:rsidP="009C1750">
      <w:pPr>
        <w:spacing w:line="500" w:lineRule="exact"/>
        <w:ind w:firstLine="481"/>
        <w:jc w:val="left"/>
        <w:rPr>
          <w:rFonts w:ascii="黑体" w:eastAsia="黑体" w:hAnsi="黑体"/>
          <w:b/>
          <w:bCs/>
          <w:sz w:val="24"/>
          <w:szCs w:val="24"/>
        </w:rPr>
      </w:pPr>
    </w:p>
    <w:p w14:paraId="4D8BDD98" w14:textId="77777777" w:rsidR="007568CE" w:rsidRPr="009C1750" w:rsidRDefault="007568CE" w:rsidP="009C1750">
      <w:pPr>
        <w:spacing w:line="500" w:lineRule="exact"/>
        <w:ind w:firstLine="481"/>
        <w:jc w:val="left"/>
        <w:rPr>
          <w:rFonts w:ascii="黑体" w:eastAsia="黑体" w:hAnsi="黑体"/>
          <w:b/>
          <w:bCs/>
          <w:sz w:val="24"/>
          <w:szCs w:val="24"/>
        </w:rPr>
      </w:pPr>
    </w:p>
    <w:p w14:paraId="09C0FEAB" w14:textId="77777777" w:rsidR="007568CE" w:rsidRPr="009C1750" w:rsidRDefault="007568CE" w:rsidP="009C1750">
      <w:pPr>
        <w:spacing w:line="500" w:lineRule="exact"/>
        <w:ind w:firstLine="481"/>
        <w:jc w:val="left"/>
        <w:rPr>
          <w:rFonts w:ascii="黑体" w:eastAsia="黑体" w:hAnsi="黑体"/>
          <w:b/>
          <w:bCs/>
          <w:sz w:val="24"/>
          <w:szCs w:val="24"/>
        </w:rPr>
      </w:pPr>
    </w:p>
    <w:p w14:paraId="4BF68F8E" w14:textId="77777777" w:rsidR="007568CE" w:rsidRPr="009C1750" w:rsidRDefault="007568CE" w:rsidP="009C1750">
      <w:pPr>
        <w:pStyle w:val="2"/>
        <w:spacing w:line="500" w:lineRule="exact"/>
        <w:rPr>
          <w:sz w:val="24"/>
          <w:szCs w:val="24"/>
        </w:rPr>
      </w:pPr>
    </w:p>
    <w:p w14:paraId="4CEE2595" w14:textId="77777777" w:rsidR="007568CE" w:rsidRPr="009C1750" w:rsidRDefault="007568CE" w:rsidP="009C1750">
      <w:pPr>
        <w:spacing w:line="500" w:lineRule="exact"/>
        <w:rPr>
          <w:sz w:val="24"/>
          <w:szCs w:val="24"/>
        </w:rPr>
      </w:pPr>
    </w:p>
    <w:p w14:paraId="6724ADA7" w14:textId="77777777" w:rsidR="007568CE" w:rsidRPr="009C1750" w:rsidRDefault="007568CE" w:rsidP="009C1750">
      <w:pPr>
        <w:spacing w:line="500" w:lineRule="exact"/>
        <w:rPr>
          <w:sz w:val="24"/>
          <w:szCs w:val="24"/>
        </w:rPr>
      </w:pPr>
    </w:p>
    <w:p w14:paraId="0526C86C" w14:textId="77777777" w:rsidR="007568CE" w:rsidRPr="009C1750" w:rsidRDefault="007568CE" w:rsidP="009C1750">
      <w:pPr>
        <w:spacing w:line="500" w:lineRule="exact"/>
        <w:rPr>
          <w:sz w:val="24"/>
          <w:szCs w:val="24"/>
        </w:rPr>
      </w:pPr>
    </w:p>
    <w:p w14:paraId="3BE3882A" w14:textId="77777777" w:rsidR="007568CE" w:rsidRPr="009C1750" w:rsidRDefault="007568CE" w:rsidP="009C1750">
      <w:pPr>
        <w:pStyle w:val="2"/>
        <w:spacing w:line="500" w:lineRule="exact"/>
        <w:rPr>
          <w:sz w:val="24"/>
          <w:szCs w:val="24"/>
        </w:rPr>
      </w:pPr>
    </w:p>
    <w:p w14:paraId="3F54C37D" w14:textId="77777777" w:rsidR="007568CE" w:rsidRPr="009C1750" w:rsidRDefault="007568CE" w:rsidP="009C1750">
      <w:pPr>
        <w:spacing w:line="500" w:lineRule="exact"/>
        <w:rPr>
          <w:rFonts w:hint="eastAsia"/>
          <w:sz w:val="24"/>
          <w:szCs w:val="24"/>
        </w:rPr>
      </w:pPr>
    </w:p>
    <w:p w14:paraId="2F538CD4" w14:textId="77777777" w:rsidR="007568CE" w:rsidRPr="009C1750" w:rsidRDefault="007321B2" w:rsidP="009C1750">
      <w:pPr>
        <w:snapToGrid w:val="0"/>
        <w:spacing w:line="500" w:lineRule="exact"/>
        <w:jc w:val="left"/>
        <w:rPr>
          <w:rFonts w:asciiTheme="minorEastAsia" w:eastAsiaTheme="minorEastAsia" w:hAnsiTheme="minorEastAsia" w:cs="Times New Roman"/>
          <w:b/>
          <w:bCs/>
          <w:sz w:val="24"/>
          <w:szCs w:val="24"/>
        </w:rPr>
      </w:pPr>
      <w:r w:rsidRPr="009C1750">
        <w:rPr>
          <w:rFonts w:asciiTheme="minorEastAsia" w:eastAsiaTheme="minorEastAsia" w:hAnsiTheme="minorEastAsia" w:cs="Times New Roman" w:hint="eastAsia"/>
          <w:b/>
          <w:bCs/>
          <w:sz w:val="24"/>
          <w:szCs w:val="24"/>
        </w:rPr>
        <w:lastRenderedPageBreak/>
        <w:t>工作行事历</w:t>
      </w:r>
    </w:p>
    <w:p w14:paraId="334E7550" w14:textId="77777777" w:rsidR="007568CE" w:rsidRPr="009C1750" w:rsidRDefault="007321B2" w:rsidP="009C1750">
      <w:pPr>
        <w:snapToGrid w:val="0"/>
        <w:spacing w:line="500" w:lineRule="exact"/>
        <w:jc w:val="left"/>
        <w:rPr>
          <w:rFonts w:asciiTheme="minorEastAsia" w:eastAsiaTheme="minorEastAsia" w:hAnsiTheme="minorEastAsia" w:cs="Times New Roman"/>
          <w:sz w:val="24"/>
          <w:szCs w:val="24"/>
        </w:rPr>
      </w:pPr>
      <w:r w:rsidRPr="009C1750">
        <w:rPr>
          <w:rFonts w:asciiTheme="minorEastAsia" w:eastAsiaTheme="minorEastAsia" w:hAnsiTheme="minorEastAsia" w:cs="Times New Roman" w:hint="eastAsia"/>
          <w:b/>
          <w:bCs/>
          <w:sz w:val="24"/>
          <w:szCs w:val="24"/>
        </w:rPr>
        <w:t>二</w:t>
      </w:r>
      <w:r w:rsidRPr="009C1750">
        <w:rPr>
          <w:rFonts w:asciiTheme="minorEastAsia" w:eastAsiaTheme="minorEastAsia" w:hAnsiTheme="minorEastAsia" w:cs="Times New Roman" w:hint="eastAsia"/>
          <w:b/>
          <w:bCs/>
          <w:sz w:val="24"/>
          <w:szCs w:val="24"/>
        </w:rPr>
        <w:t>月份</w:t>
      </w:r>
      <w:r w:rsidRPr="009C1750">
        <w:rPr>
          <w:rFonts w:asciiTheme="minorEastAsia" w:eastAsiaTheme="minorEastAsia" w:hAnsiTheme="minorEastAsia" w:cs="Times New Roman" w:hint="eastAsia"/>
          <w:sz w:val="24"/>
          <w:szCs w:val="24"/>
        </w:rPr>
        <w:t xml:space="preserve"> </w:t>
      </w:r>
    </w:p>
    <w:p w14:paraId="63F73ECC" w14:textId="77777777" w:rsidR="007568CE" w:rsidRPr="009C1750" w:rsidRDefault="007321B2" w:rsidP="009C1750">
      <w:pPr>
        <w:snapToGrid w:val="0"/>
        <w:spacing w:line="500" w:lineRule="exact"/>
        <w:ind w:firstLineChars="200" w:firstLine="480"/>
        <w:jc w:val="left"/>
        <w:rPr>
          <w:rFonts w:asciiTheme="minorEastAsia" w:eastAsiaTheme="minorEastAsia" w:hAnsiTheme="minorEastAsia" w:cs="Times New Roman"/>
          <w:sz w:val="24"/>
          <w:szCs w:val="24"/>
        </w:rPr>
      </w:pPr>
      <w:r w:rsidRPr="009C1750">
        <w:rPr>
          <w:rFonts w:asciiTheme="minorEastAsia" w:eastAsiaTheme="minorEastAsia" w:hAnsiTheme="minorEastAsia" w:cs="Times New Roman" w:hint="eastAsia"/>
          <w:sz w:val="24"/>
          <w:szCs w:val="24"/>
        </w:rPr>
        <w:t>1</w:t>
      </w:r>
      <w:r w:rsidRPr="009C1750">
        <w:rPr>
          <w:rFonts w:asciiTheme="minorEastAsia" w:eastAsiaTheme="minorEastAsia" w:hAnsiTheme="minorEastAsia" w:cs="Times New Roman" w:hint="eastAsia"/>
          <w:sz w:val="24"/>
          <w:szCs w:val="24"/>
        </w:rPr>
        <w:t>．各年级期初教材分析</w:t>
      </w:r>
      <w:r w:rsidRPr="009C1750">
        <w:rPr>
          <w:rFonts w:asciiTheme="minorEastAsia" w:eastAsiaTheme="minorEastAsia" w:hAnsiTheme="minorEastAsia" w:cs="Times New Roman" w:hint="eastAsia"/>
          <w:sz w:val="24"/>
          <w:szCs w:val="24"/>
        </w:rPr>
        <w:t>（在线）</w:t>
      </w:r>
      <w:r w:rsidRPr="009C1750">
        <w:rPr>
          <w:rFonts w:asciiTheme="minorEastAsia" w:eastAsiaTheme="minorEastAsia" w:hAnsiTheme="minorEastAsia" w:cs="Times New Roman" w:hint="eastAsia"/>
          <w:sz w:val="24"/>
          <w:szCs w:val="24"/>
        </w:rPr>
        <w:t>。</w:t>
      </w:r>
    </w:p>
    <w:p w14:paraId="1F3115EB" w14:textId="77777777" w:rsidR="007568CE" w:rsidRPr="009C1750" w:rsidRDefault="007321B2" w:rsidP="009C1750">
      <w:pPr>
        <w:snapToGrid w:val="0"/>
        <w:spacing w:line="500" w:lineRule="exact"/>
        <w:ind w:firstLineChars="200" w:firstLine="480"/>
        <w:jc w:val="left"/>
        <w:rPr>
          <w:rFonts w:asciiTheme="minorEastAsia" w:eastAsiaTheme="minorEastAsia" w:hAnsiTheme="minorEastAsia" w:cs="Times New Roman"/>
          <w:sz w:val="24"/>
          <w:szCs w:val="24"/>
        </w:rPr>
      </w:pPr>
      <w:r w:rsidRPr="009C1750">
        <w:rPr>
          <w:rFonts w:asciiTheme="minorEastAsia" w:eastAsiaTheme="minorEastAsia" w:hAnsiTheme="minorEastAsia" w:cs="Times New Roman" w:hint="eastAsia"/>
          <w:sz w:val="24"/>
          <w:szCs w:val="24"/>
        </w:rPr>
        <w:t>2</w:t>
      </w:r>
      <w:r w:rsidRPr="009C1750">
        <w:rPr>
          <w:rFonts w:asciiTheme="minorEastAsia" w:eastAsiaTheme="minorEastAsia" w:hAnsiTheme="minorEastAsia" w:cs="Times New Roman" w:hint="eastAsia"/>
          <w:sz w:val="24"/>
          <w:szCs w:val="24"/>
        </w:rPr>
        <w:t>．各区、校教研计划交流（请各辖市区在</w:t>
      </w:r>
      <w:r w:rsidRPr="009C1750">
        <w:rPr>
          <w:rFonts w:asciiTheme="minorEastAsia" w:eastAsiaTheme="minorEastAsia" w:hAnsiTheme="minorEastAsia" w:cs="Times New Roman" w:hint="eastAsia"/>
          <w:sz w:val="24"/>
          <w:szCs w:val="24"/>
        </w:rPr>
        <w:t>2</w:t>
      </w:r>
      <w:r w:rsidRPr="009C1750">
        <w:rPr>
          <w:rFonts w:asciiTheme="minorEastAsia" w:eastAsiaTheme="minorEastAsia" w:hAnsiTheme="minorEastAsia" w:cs="Times New Roman" w:hint="eastAsia"/>
          <w:sz w:val="24"/>
          <w:szCs w:val="24"/>
        </w:rPr>
        <w:t>月</w:t>
      </w:r>
      <w:r w:rsidRPr="009C1750">
        <w:rPr>
          <w:rFonts w:asciiTheme="minorEastAsia" w:eastAsiaTheme="minorEastAsia" w:hAnsiTheme="minorEastAsia" w:cs="Times New Roman" w:hint="eastAsia"/>
          <w:sz w:val="24"/>
          <w:szCs w:val="24"/>
        </w:rPr>
        <w:t>18</w:t>
      </w:r>
      <w:r w:rsidRPr="009C1750">
        <w:rPr>
          <w:rFonts w:asciiTheme="minorEastAsia" w:eastAsiaTheme="minorEastAsia" w:hAnsiTheme="minorEastAsia" w:cs="Times New Roman" w:hint="eastAsia"/>
          <w:sz w:val="24"/>
          <w:szCs w:val="24"/>
        </w:rPr>
        <w:t>日前用电子邮件将计划发到邮箱</w:t>
      </w:r>
      <w:r w:rsidRPr="009C1750">
        <w:rPr>
          <w:rFonts w:asciiTheme="minorEastAsia" w:eastAsiaTheme="minorEastAsia" w:hAnsiTheme="minorEastAsia" w:cs="Times New Roman"/>
          <w:sz w:val="24"/>
          <w:szCs w:val="24"/>
        </w:rPr>
        <w:t>107109012</w:t>
      </w:r>
      <w:r w:rsidRPr="009C1750">
        <w:rPr>
          <w:rFonts w:asciiTheme="minorEastAsia" w:eastAsiaTheme="minorEastAsia" w:hAnsiTheme="minorEastAsia" w:cs="Times New Roman" w:hint="eastAsia"/>
          <w:sz w:val="24"/>
          <w:szCs w:val="24"/>
        </w:rPr>
        <w:t>@qq.com</w:t>
      </w:r>
      <w:r w:rsidRPr="009C1750">
        <w:rPr>
          <w:rFonts w:asciiTheme="minorEastAsia" w:eastAsiaTheme="minorEastAsia" w:hAnsiTheme="minorEastAsia" w:cs="Times New Roman" w:hint="eastAsia"/>
          <w:sz w:val="24"/>
          <w:szCs w:val="24"/>
        </w:rPr>
        <w:t>，以便大家网上交流）。</w:t>
      </w:r>
    </w:p>
    <w:p w14:paraId="39228AE0" w14:textId="77777777" w:rsidR="007568CE" w:rsidRPr="009C1750" w:rsidRDefault="007321B2" w:rsidP="009C1750">
      <w:pPr>
        <w:snapToGrid w:val="0"/>
        <w:spacing w:line="500" w:lineRule="exact"/>
        <w:ind w:firstLineChars="200" w:firstLine="480"/>
        <w:jc w:val="left"/>
        <w:rPr>
          <w:rFonts w:asciiTheme="minorEastAsia" w:eastAsiaTheme="minorEastAsia" w:hAnsiTheme="minorEastAsia" w:cs="Times New Roman"/>
          <w:sz w:val="24"/>
          <w:szCs w:val="24"/>
        </w:rPr>
      </w:pPr>
      <w:r w:rsidRPr="009C1750">
        <w:rPr>
          <w:rFonts w:asciiTheme="minorEastAsia" w:eastAsiaTheme="minorEastAsia" w:hAnsiTheme="minorEastAsia" w:cs="Times New Roman" w:hint="eastAsia"/>
          <w:sz w:val="24"/>
          <w:szCs w:val="24"/>
        </w:rPr>
        <w:t>3.</w:t>
      </w:r>
      <w:r w:rsidRPr="009C1750">
        <w:rPr>
          <w:rFonts w:asciiTheme="minorEastAsia" w:eastAsiaTheme="minorEastAsia" w:hAnsiTheme="minorEastAsia" w:cs="Times New Roman" w:hint="eastAsia"/>
          <w:sz w:val="24"/>
          <w:szCs w:val="24"/>
        </w:rPr>
        <w:t>小学珠心算教育实验</w:t>
      </w:r>
      <w:r w:rsidRPr="009C1750">
        <w:rPr>
          <w:rFonts w:asciiTheme="minorEastAsia" w:eastAsiaTheme="minorEastAsia" w:hAnsiTheme="minorEastAsia" w:cs="Times New Roman" w:hint="eastAsia"/>
          <w:sz w:val="24"/>
          <w:szCs w:val="24"/>
        </w:rPr>
        <w:t>在线</w:t>
      </w:r>
      <w:r w:rsidRPr="009C1750">
        <w:rPr>
          <w:rFonts w:asciiTheme="minorEastAsia" w:eastAsiaTheme="minorEastAsia" w:hAnsiTheme="minorEastAsia" w:cs="Times New Roman" w:hint="eastAsia"/>
          <w:sz w:val="24"/>
          <w:szCs w:val="24"/>
        </w:rPr>
        <w:t>培训活</w:t>
      </w:r>
      <w:r w:rsidRPr="009C1750">
        <w:rPr>
          <w:rFonts w:asciiTheme="minorEastAsia" w:eastAsiaTheme="minorEastAsia" w:hAnsiTheme="minorEastAsia" w:cs="Times New Roman"/>
          <w:sz w:val="24"/>
          <w:szCs w:val="24"/>
        </w:rPr>
        <w:t>动</w:t>
      </w:r>
      <w:r w:rsidRPr="009C1750">
        <w:rPr>
          <w:rFonts w:asciiTheme="minorEastAsia" w:eastAsiaTheme="minorEastAsia" w:hAnsiTheme="minorEastAsia" w:cs="Times New Roman" w:hint="eastAsia"/>
          <w:sz w:val="24"/>
          <w:szCs w:val="24"/>
        </w:rPr>
        <w:t>。</w:t>
      </w:r>
    </w:p>
    <w:p w14:paraId="7D36772F" w14:textId="77777777" w:rsidR="007568CE" w:rsidRPr="009C1750" w:rsidRDefault="007321B2" w:rsidP="009C1750">
      <w:pPr>
        <w:spacing w:line="500" w:lineRule="exact"/>
        <w:jc w:val="left"/>
        <w:rPr>
          <w:rFonts w:asciiTheme="minorEastAsia" w:eastAsiaTheme="minorEastAsia" w:hAnsiTheme="minorEastAsia" w:cs="Times New Roman"/>
          <w:sz w:val="24"/>
          <w:szCs w:val="24"/>
        </w:rPr>
      </w:pPr>
      <w:r w:rsidRPr="009C1750">
        <w:rPr>
          <w:rFonts w:asciiTheme="minorEastAsia" w:eastAsiaTheme="minorEastAsia" w:hAnsiTheme="minorEastAsia" w:cs="Times New Roman" w:hint="eastAsia"/>
          <w:b/>
          <w:bCs/>
          <w:sz w:val="24"/>
          <w:szCs w:val="24"/>
        </w:rPr>
        <w:t>三</w:t>
      </w:r>
      <w:r w:rsidRPr="009C1750">
        <w:rPr>
          <w:rFonts w:asciiTheme="minorEastAsia" w:eastAsiaTheme="minorEastAsia" w:hAnsiTheme="minorEastAsia" w:cs="Times New Roman" w:hint="eastAsia"/>
          <w:b/>
          <w:bCs/>
          <w:sz w:val="24"/>
          <w:szCs w:val="24"/>
        </w:rPr>
        <w:t>月份</w:t>
      </w:r>
      <w:r w:rsidRPr="009C1750">
        <w:rPr>
          <w:rFonts w:asciiTheme="minorEastAsia" w:eastAsiaTheme="minorEastAsia" w:hAnsiTheme="minorEastAsia" w:cs="Times New Roman" w:hint="eastAsia"/>
          <w:sz w:val="24"/>
          <w:szCs w:val="24"/>
        </w:rPr>
        <w:t xml:space="preserve"> </w:t>
      </w:r>
    </w:p>
    <w:p w14:paraId="2D872EAD" w14:textId="77777777" w:rsidR="007568CE" w:rsidRPr="009C1750" w:rsidRDefault="007321B2" w:rsidP="009C1750">
      <w:pPr>
        <w:numPr>
          <w:ilvl w:val="0"/>
          <w:numId w:val="1"/>
        </w:numPr>
        <w:spacing w:line="500" w:lineRule="exact"/>
        <w:ind w:firstLineChars="200" w:firstLine="480"/>
        <w:jc w:val="left"/>
        <w:rPr>
          <w:rFonts w:asciiTheme="minorEastAsia" w:hAnsiTheme="minorEastAsia"/>
          <w:sz w:val="24"/>
          <w:szCs w:val="24"/>
        </w:rPr>
      </w:pPr>
      <w:r w:rsidRPr="009C1750">
        <w:rPr>
          <w:rFonts w:asciiTheme="minorEastAsia" w:hAnsiTheme="minorEastAsia" w:hint="eastAsia"/>
          <w:sz w:val="24"/>
          <w:szCs w:val="24"/>
        </w:rPr>
        <w:t>同题异构联校教研活动</w:t>
      </w:r>
    </w:p>
    <w:p w14:paraId="36166C34" w14:textId="77777777" w:rsidR="007568CE" w:rsidRPr="009C1750" w:rsidRDefault="007321B2" w:rsidP="009C1750">
      <w:pPr>
        <w:numPr>
          <w:ilvl w:val="0"/>
          <w:numId w:val="1"/>
        </w:numPr>
        <w:snapToGrid w:val="0"/>
        <w:spacing w:line="500" w:lineRule="exact"/>
        <w:ind w:firstLineChars="200" w:firstLine="480"/>
        <w:jc w:val="left"/>
        <w:rPr>
          <w:rFonts w:asciiTheme="minorEastAsia" w:eastAsiaTheme="minorEastAsia" w:hAnsiTheme="minorEastAsia" w:cs="Times New Roman"/>
          <w:sz w:val="24"/>
          <w:szCs w:val="24"/>
        </w:rPr>
      </w:pPr>
      <w:r w:rsidRPr="009C1750">
        <w:rPr>
          <w:rFonts w:asciiTheme="minorEastAsia" w:eastAsiaTheme="minorEastAsia" w:hAnsiTheme="minorEastAsia" w:cs="Times New Roman" w:hint="eastAsia"/>
          <w:sz w:val="24"/>
          <w:szCs w:val="24"/>
        </w:rPr>
        <w:t>20</w:t>
      </w:r>
      <w:r w:rsidRPr="009C1750">
        <w:rPr>
          <w:rFonts w:asciiTheme="minorEastAsia" w:eastAsiaTheme="minorEastAsia" w:hAnsiTheme="minorEastAsia" w:cs="Times New Roman" w:hint="eastAsia"/>
          <w:sz w:val="24"/>
          <w:szCs w:val="24"/>
        </w:rPr>
        <w:t>21</w:t>
      </w:r>
      <w:r w:rsidRPr="009C1750">
        <w:rPr>
          <w:rFonts w:asciiTheme="minorEastAsia" w:eastAsiaTheme="minorEastAsia" w:hAnsiTheme="minorEastAsia" w:cs="Times New Roman" w:hint="eastAsia"/>
          <w:sz w:val="24"/>
          <w:szCs w:val="24"/>
        </w:rPr>
        <w:t>年常州市小学数学教师基本功比赛</w:t>
      </w:r>
    </w:p>
    <w:p w14:paraId="1541DA10" w14:textId="77777777" w:rsidR="007568CE" w:rsidRPr="009C1750" w:rsidRDefault="007321B2" w:rsidP="009C1750">
      <w:pPr>
        <w:snapToGrid w:val="0"/>
        <w:spacing w:line="500" w:lineRule="exact"/>
        <w:ind w:firstLineChars="200" w:firstLine="480"/>
        <w:jc w:val="left"/>
        <w:rPr>
          <w:rFonts w:asciiTheme="minorEastAsia" w:eastAsiaTheme="minorEastAsia" w:hAnsiTheme="minorEastAsia" w:cs="Times New Roman"/>
          <w:sz w:val="24"/>
          <w:szCs w:val="24"/>
        </w:rPr>
      </w:pPr>
      <w:r w:rsidRPr="009C1750">
        <w:rPr>
          <w:rFonts w:asciiTheme="minorEastAsia" w:eastAsiaTheme="minorEastAsia" w:hAnsiTheme="minorEastAsia" w:cs="Times New Roman" w:hint="eastAsia"/>
          <w:sz w:val="24"/>
          <w:szCs w:val="24"/>
        </w:rPr>
        <w:t xml:space="preserve">3. </w:t>
      </w:r>
      <w:r w:rsidRPr="009C1750">
        <w:rPr>
          <w:rFonts w:asciiTheme="minorEastAsia" w:eastAsiaTheme="minorEastAsia" w:hAnsiTheme="minorEastAsia" w:cs="Times New Roman" w:hint="eastAsia"/>
          <w:sz w:val="24"/>
          <w:szCs w:val="24"/>
        </w:rPr>
        <w:t>乡村及薄弱学校校本教研指导</w:t>
      </w:r>
    </w:p>
    <w:p w14:paraId="1A57631E" w14:textId="77777777" w:rsidR="007568CE" w:rsidRPr="009C1750" w:rsidRDefault="007321B2" w:rsidP="009C1750">
      <w:pPr>
        <w:spacing w:line="500" w:lineRule="exact"/>
        <w:jc w:val="left"/>
        <w:rPr>
          <w:rFonts w:asciiTheme="minorEastAsia" w:eastAsiaTheme="minorEastAsia" w:hAnsiTheme="minorEastAsia" w:cs="Times New Roman"/>
          <w:sz w:val="24"/>
          <w:szCs w:val="24"/>
        </w:rPr>
      </w:pPr>
      <w:r w:rsidRPr="009C1750">
        <w:rPr>
          <w:rFonts w:asciiTheme="minorEastAsia" w:eastAsiaTheme="minorEastAsia" w:hAnsiTheme="minorEastAsia" w:cs="Times New Roman" w:hint="eastAsia"/>
          <w:b/>
          <w:bCs/>
          <w:sz w:val="24"/>
          <w:szCs w:val="24"/>
        </w:rPr>
        <w:t>四</w:t>
      </w:r>
      <w:r w:rsidRPr="009C1750">
        <w:rPr>
          <w:rFonts w:asciiTheme="minorEastAsia" w:eastAsiaTheme="minorEastAsia" w:hAnsiTheme="minorEastAsia" w:cs="Times New Roman" w:hint="eastAsia"/>
          <w:b/>
          <w:bCs/>
          <w:sz w:val="24"/>
          <w:szCs w:val="24"/>
        </w:rPr>
        <w:t>月份</w:t>
      </w:r>
      <w:r w:rsidRPr="009C1750">
        <w:rPr>
          <w:rFonts w:asciiTheme="minorEastAsia" w:eastAsiaTheme="minorEastAsia" w:hAnsiTheme="minorEastAsia" w:cs="Times New Roman" w:hint="eastAsia"/>
          <w:sz w:val="24"/>
          <w:szCs w:val="24"/>
        </w:rPr>
        <w:t xml:space="preserve"> </w:t>
      </w:r>
    </w:p>
    <w:p w14:paraId="25823E6E" w14:textId="77777777" w:rsidR="007568CE" w:rsidRPr="009C1750" w:rsidRDefault="007321B2" w:rsidP="009C1750">
      <w:pPr>
        <w:spacing w:line="500" w:lineRule="exact"/>
        <w:ind w:firstLineChars="200" w:firstLine="480"/>
        <w:jc w:val="left"/>
        <w:rPr>
          <w:rFonts w:asciiTheme="minorEastAsia" w:eastAsiaTheme="minorEastAsia" w:hAnsiTheme="minorEastAsia"/>
          <w:sz w:val="24"/>
          <w:szCs w:val="24"/>
        </w:rPr>
      </w:pPr>
      <w:r w:rsidRPr="009C1750">
        <w:rPr>
          <w:rFonts w:asciiTheme="minorEastAsia" w:eastAsiaTheme="minorEastAsia" w:hAnsiTheme="minorEastAsia" w:cs="Times New Roman" w:hint="eastAsia"/>
          <w:sz w:val="24"/>
          <w:szCs w:val="24"/>
        </w:rPr>
        <w:t>1.</w:t>
      </w:r>
      <w:r w:rsidRPr="009C1750">
        <w:rPr>
          <w:rFonts w:asciiTheme="minorEastAsia" w:eastAsiaTheme="minorEastAsia" w:hAnsiTheme="minorEastAsia" w:cs="Times New Roman" w:hint="eastAsia"/>
          <w:sz w:val="24"/>
          <w:szCs w:val="24"/>
        </w:rPr>
        <w:t>“十四五”小学数学学科发展规划论证</w:t>
      </w:r>
    </w:p>
    <w:p w14:paraId="10A1D536" w14:textId="77777777" w:rsidR="007568CE" w:rsidRPr="009C1750" w:rsidRDefault="007321B2" w:rsidP="009C1750">
      <w:pPr>
        <w:spacing w:line="500" w:lineRule="exact"/>
        <w:ind w:firstLineChars="200" w:firstLine="480"/>
        <w:jc w:val="left"/>
        <w:rPr>
          <w:rFonts w:asciiTheme="minorEastAsia" w:eastAsiaTheme="minorEastAsia" w:hAnsiTheme="minorEastAsia"/>
          <w:sz w:val="24"/>
          <w:szCs w:val="24"/>
        </w:rPr>
      </w:pPr>
      <w:r w:rsidRPr="009C1750">
        <w:rPr>
          <w:rFonts w:asciiTheme="minorEastAsia" w:eastAsiaTheme="minorEastAsia" w:hAnsiTheme="minorEastAsia" w:hint="eastAsia"/>
          <w:sz w:val="24"/>
          <w:szCs w:val="24"/>
        </w:rPr>
        <w:t xml:space="preserve">2. </w:t>
      </w:r>
      <w:r w:rsidRPr="009C1750">
        <w:rPr>
          <w:rFonts w:asciiTheme="minorEastAsia" w:eastAsiaTheme="minorEastAsia" w:hAnsiTheme="minorEastAsia" w:hint="eastAsia"/>
          <w:sz w:val="24"/>
          <w:szCs w:val="24"/>
        </w:rPr>
        <w:t>项目组活动</w:t>
      </w:r>
      <w:r w:rsidRPr="009C1750">
        <w:rPr>
          <w:rFonts w:asciiTheme="minorEastAsia" w:eastAsiaTheme="minorEastAsia" w:hAnsiTheme="minorEastAsia" w:hint="eastAsia"/>
          <w:sz w:val="24"/>
          <w:szCs w:val="24"/>
        </w:rPr>
        <w:t>：小学数学实验教学研究</w:t>
      </w:r>
    </w:p>
    <w:p w14:paraId="2B7D2487" w14:textId="77777777" w:rsidR="007568CE" w:rsidRPr="009C1750" w:rsidRDefault="007321B2" w:rsidP="009C1750">
      <w:pPr>
        <w:spacing w:line="500" w:lineRule="exact"/>
        <w:ind w:left="360"/>
        <w:jc w:val="left"/>
        <w:rPr>
          <w:rFonts w:asciiTheme="minorEastAsia" w:eastAsiaTheme="minorEastAsia" w:hAnsiTheme="minorEastAsia"/>
          <w:sz w:val="24"/>
          <w:szCs w:val="24"/>
        </w:rPr>
      </w:pPr>
      <w:r w:rsidRPr="009C1750">
        <w:rPr>
          <w:rFonts w:asciiTheme="minorEastAsia" w:eastAsiaTheme="minorEastAsia" w:hAnsiTheme="minorEastAsia" w:hint="eastAsia"/>
          <w:sz w:val="24"/>
          <w:szCs w:val="24"/>
        </w:rPr>
        <w:t xml:space="preserve"> </w:t>
      </w:r>
      <w:r w:rsidRPr="009C1750">
        <w:rPr>
          <w:rFonts w:asciiTheme="minorEastAsia" w:eastAsiaTheme="minorEastAsia" w:hAnsiTheme="minorEastAsia" w:hint="eastAsia"/>
          <w:sz w:val="24"/>
          <w:szCs w:val="24"/>
        </w:rPr>
        <w:t>3</w:t>
      </w:r>
      <w:r w:rsidRPr="009C1750">
        <w:rPr>
          <w:rFonts w:asciiTheme="minorEastAsia" w:eastAsiaTheme="minorEastAsia" w:hAnsiTheme="minorEastAsia" w:hint="eastAsia"/>
          <w:sz w:val="24"/>
          <w:szCs w:val="24"/>
        </w:rPr>
        <w:t>.</w:t>
      </w:r>
      <w:r w:rsidRPr="009C1750">
        <w:rPr>
          <w:rFonts w:asciiTheme="minorEastAsia" w:eastAsiaTheme="minorEastAsia" w:hAnsiTheme="minorEastAsia" w:cs="Times New Roman"/>
          <w:sz w:val="24"/>
          <w:szCs w:val="24"/>
        </w:rPr>
        <w:t xml:space="preserve"> </w:t>
      </w:r>
      <w:r w:rsidRPr="009C1750">
        <w:rPr>
          <w:rFonts w:asciiTheme="minorEastAsia" w:eastAsiaTheme="minorEastAsia" w:hAnsiTheme="minorEastAsia" w:hint="eastAsia"/>
          <w:sz w:val="24"/>
          <w:szCs w:val="24"/>
        </w:rPr>
        <w:t>乡村</w:t>
      </w:r>
      <w:r w:rsidRPr="009C1750">
        <w:rPr>
          <w:rFonts w:asciiTheme="minorEastAsia" w:eastAsiaTheme="minorEastAsia" w:hAnsiTheme="minorEastAsia"/>
          <w:sz w:val="24"/>
          <w:szCs w:val="24"/>
        </w:rPr>
        <w:t>及薄弱学校</w:t>
      </w:r>
      <w:r w:rsidRPr="009C1750">
        <w:rPr>
          <w:rFonts w:asciiTheme="minorEastAsia" w:eastAsiaTheme="minorEastAsia" w:hAnsiTheme="minorEastAsia" w:hint="eastAsia"/>
          <w:sz w:val="24"/>
          <w:szCs w:val="24"/>
        </w:rPr>
        <w:t>校</w:t>
      </w:r>
      <w:r w:rsidRPr="009C1750">
        <w:rPr>
          <w:rFonts w:asciiTheme="minorEastAsia" w:eastAsiaTheme="minorEastAsia" w:hAnsiTheme="minorEastAsia"/>
          <w:sz w:val="24"/>
          <w:szCs w:val="24"/>
        </w:rPr>
        <w:t>本教</w:t>
      </w:r>
      <w:r w:rsidRPr="009C1750">
        <w:rPr>
          <w:rFonts w:asciiTheme="minorEastAsia" w:eastAsiaTheme="minorEastAsia" w:hAnsiTheme="minorEastAsia" w:hint="eastAsia"/>
          <w:sz w:val="24"/>
          <w:szCs w:val="24"/>
        </w:rPr>
        <w:t>研</w:t>
      </w:r>
      <w:r w:rsidRPr="009C1750">
        <w:rPr>
          <w:rFonts w:asciiTheme="minorEastAsia" w:eastAsiaTheme="minorEastAsia" w:hAnsiTheme="minorEastAsia"/>
          <w:sz w:val="24"/>
          <w:szCs w:val="24"/>
        </w:rPr>
        <w:t>指导</w:t>
      </w:r>
    </w:p>
    <w:p w14:paraId="7AEF1373" w14:textId="77777777" w:rsidR="007568CE" w:rsidRPr="009C1750" w:rsidRDefault="007321B2" w:rsidP="009C1750">
      <w:pPr>
        <w:spacing w:line="500" w:lineRule="exact"/>
        <w:jc w:val="left"/>
        <w:rPr>
          <w:rFonts w:asciiTheme="minorEastAsia" w:eastAsiaTheme="minorEastAsia" w:hAnsiTheme="minorEastAsia"/>
          <w:b/>
          <w:bCs/>
          <w:sz w:val="24"/>
          <w:szCs w:val="24"/>
        </w:rPr>
      </w:pPr>
      <w:r w:rsidRPr="009C1750">
        <w:rPr>
          <w:rFonts w:asciiTheme="minorEastAsia" w:eastAsiaTheme="minorEastAsia" w:hAnsiTheme="minorEastAsia" w:cs="Times New Roman" w:hint="eastAsia"/>
          <w:b/>
          <w:bCs/>
          <w:sz w:val="24"/>
          <w:szCs w:val="24"/>
        </w:rPr>
        <w:t>五</w:t>
      </w:r>
      <w:r w:rsidRPr="009C1750">
        <w:rPr>
          <w:rFonts w:asciiTheme="minorEastAsia" w:eastAsiaTheme="minorEastAsia" w:hAnsiTheme="minorEastAsia" w:cs="Times New Roman" w:hint="eastAsia"/>
          <w:b/>
          <w:bCs/>
          <w:sz w:val="24"/>
          <w:szCs w:val="24"/>
        </w:rPr>
        <w:t>月份</w:t>
      </w:r>
    </w:p>
    <w:p w14:paraId="40CA1CC3" w14:textId="77777777" w:rsidR="007568CE" w:rsidRPr="009C1750" w:rsidRDefault="007321B2" w:rsidP="009C1750">
      <w:pPr>
        <w:numPr>
          <w:ilvl w:val="0"/>
          <w:numId w:val="2"/>
        </w:numPr>
        <w:spacing w:line="500" w:lineRule="exact"/>
        <w:ind w:firstLineChars="200" w:firstLine="480"/>
        <w:jc w:val="left"/>
        <w:rPr>
          <w:rFonts w:asciiTheme="minorEastAsia" w:eastAsiaTheme="minorEastAsia" w:hAnsiTheme="minorEastAsia"/>
          <w:sz w:val="24"/>
          <w:szCs w:val="24"/>
        </w:rPr>
      </w:pPr>
      <w:r w:rsidRPr="009C1750">
        <w:rPr>
          <w:rFonts w:asciiTheme="minorEastAsia" w:eastAsiaTheme="minorEastAsia" w:hAnsiTheme="minorEastAsia" w:hint="eastAsia"/>
          <w:sz w:val="24"/>
          <w:szCs w:val="24"/>
        </w:rPr>
        <w:t>项目组活动：珠心算教育实验展示交流活动</w:t>
      </w:r>
    </w:p>
    <w:p w14:paraId="24BE3397" w14:textId="77777777" w:rsidR="007568CE" w:rsidRPr="009C1750" w:rsidRDefault="007321B2" w:rsidP="009C1750">
      <w:pPr>
        <w:numPr>
          <w:ilvl w:val="0"/>
          <w:numId w:val="2"/>
        </w:numPr>
        <w:spacing w:line="500" w:lineRule="exact"/>
        <w:ind w:firstLineChars="200" w:firstLine="480"/>
        <w:jc w:val="left"/>
        <w:rPr>
          <w:rFonts w:asciiTheme="minorEastAsia" w:eastAsiaTheme="minorEastAsia" w:hAnsiTheme="minorEastAsia"/>
          <w:sz w:val="24"/>
          <w:szCs w:val="24"/>
        </w:rPr>
      </w:pPr>
      <w:r w:rsidRPr="009C1750">
        <w:rPr>
          <w:rFonts w:asciiTheme="minorEastAsia" w:eastAsiaTheme="minorEastAsia" w:hAnsiTheme="minorEastAsia" w:hint="eastAsia"/>
          <w:sz w:val="24"/>
          <w:szCs w:val="24"/>
        </w:rPr>
        <w:t>开展乡村学校学业质量提升专题研讨活动</w:t>
      </w:r>
    </w:p>
    <w:p w14:paraId="2FCDFE06" w14:textId="77777777" w:rsidR="007568CE" w:rsidRPr="009C1750" w:rsidRDefault="007321B2" w:rsidP="009C1750">
      <w:pPr>
        <w:numPr>
          <w:ilvl w:val="0"/>
          <w:numId w:val="2"/>
        </w:numPr>
        <w:spacing w:line="500" w:lineRule="exact"/>
        <w:ind w:firstLineChars="200" w:firstLine="480"/>
        <w:jc w:val="left"/>
        <w:rPr>
          <w:rFonts w:asciiTheme="minorEastAsia" w:eastAsiaTheme="minorEastAsia" w:hAnsiTheme="minorEastAsia"/>
          <w:sz w:val="24"/>
          <w:szCs w:val="24"/>
        </w:rPr>
      </w:pPr>
      <w:r w:rsidRPr="009C1750">
        <w:rPr>
          <w:rFonts w:asciiTheme="minorEastAsia" w:eastAsiaTheme="minorEastAsia" w:hAnsiTheme="minorEastAsia" w:hint="eastAsia"/>
          <w:sz w:val="24"/>
          <w:szCs w:val="24"/>
        </w:rPr>
        <w:t>开展小学阶段学业质量常规抽测工作</w:t>
      </w:r>
    </w:p>
    <w:p w14:paraId="0C9701AD" w14:textId="77777777" w:rsidR="007568CE" w:rsidRPr="009C1750" w:rsidRDefault="007321B2" w:rsidP="009C1750">
      <w:pPr>
        <w:spacing w:line="500" w:lineRule="exact"/>
        <w:jc w:val="left"/>
        <w:rPr>
          <w:rFonts w:asciiTheme="minorEastAsia" w:eastAsiaTheme="minorEastAsia" w:hAnsiTheme="minorEastAsia" w:cs="Times New Roman"/>
          <w:sz w:val="24"/>
          <w:szCs w:val="24"/>
        </w:rPr>
      </w:pPr>
      <w:r w:rsidRPr="009C1750">
        <w:rPr>
          <w:rFonts w:asciiTheme="minorEastAsia" w:eastAsiaTheme="minorEastAsia" w:hAnsiTheme="minorEastAsia" w:cs="Times New Roman" w:hint="eastAsia"/>
          <w:b/>
          <w:bCs/>
          <w:sz w:val="24"/>
          <w:szCs w:val="24"/>
        </w:rPr>
        <w:t>六</w:t>
      </w:r>
      <w:r w:rsidRPr="009C1750">
        <w:rPr>
          <w:rFonts w:asciiTheme="minorEastAsia" w:eastAsiaTheme="minorEastAsia" w:hAnsiTheme="minorEastAsia" w:cs="Times New Roman" w:hint="eastAsia"/>
          <w:b/>
          <w:bCs/>
          <w:sz w:val="24"/>
          <w:szCs w:val="24"/>
        </w:rPr>
        <w:t>月份</w:t>
      </w:r>
    </w:p>
    <w:p w14:paraId="182806FE" w14:textId="77777777" w:rsidR="007568CE" w:rsidRPr="009C1750" w:rsidRDefault="007321B2" w:rsidP="009C1750">
      <w:pPr>
        <w:numPr>
          <w:ilvl w:val="0"/>
          <w:numId w:val="3"/>
        </w:numPr>
        <w:spacing w:line="500" w:lineRule="exact"/>
        <w:ind w:firstLine="480"/>
        <w:jc w:val="left"/>
        <w:rPr>
          <w:rFonts w:asciiTheme="minorEastAsia" w:eastAsiaTheme="minorEastAsia" w:hAnsiTheme="minorEastAsia"/>
          <w:sz w:val="24"/>
          <w:szCs w:val="24"/>
        </w:rPr>
      </w:pPr>
      <w:r w:rsidRPr="009C1750">
        <w:rPr>
          <w:rFonts w:asciiTheme="minorEastAsia" w:eastAsiaTheme="minorEastAsia" w:hAnsiTheme="minorEastAsia" w:hint="eastAsia"/>
          <w:sz w:val="24"/>
          <w:szCs w:val="24"/>
        </w:rPr>
        <w:t>项目组活动：小学数学数字化学习研究</w:t>
      </w:r>
      <w:r w:rsidRPr="009C1750">
        <w:rPr>
          <w:rFonts w:asciiTheme="minorEastAsia" w:eastAsiaTheme="minorEastAsia" w:hAnsiTheme="minorEastAsia" w:hint="eastAsia"/>
          <w:sz w:val="24"/>
          <w:szCs w:val="24"/>
        </w:rPr>
        <w:t xml:space="preserve"> </w:t>
      </w:r>
    </w:p>
    <w:p w14:paraId="52A0FA24" w14:textId="77777777" w:rsidR="007568CE" w:rsidRPr="009C1750" w:rsidRDefault="007321B2" w:rsidP="009C1750">
      <w:pPr>
        <w:spacing w:line="500" w:lineRule="exact"/>
        <w:ind w:firstLine="480"/>
        <w:jc w:val="left"/>
        <w:rPr>
          <w:rFonts w:asciiTheme="minorEastAsia" w:eastAsiaTheme="minorEastAsia" w:hAnsiTheme="minorEastAsia"/>
          <w:sz w:val="24"/>
          <w:szCs w:val="24"/>
        </w:rPr>
      </w:pPr>
      <w:r w:rsidRPr="009C1750">
        <w:rPr>
          <w:rFonts w:asciiTheme="minorEastAsia" w:eastAsiaTheme="minorEastAsia" w:hAnsiTheme="minorEastAsia" w:hint="eastAsia"/>
          <w:sz w:val="24"/>
          <w:szCs w:val="24"/>
        </w:rPr>
        <w:t>2</w:t>
      </w:r>
      <w:r w:rsidRPr="009C1750">
        <w:rPr>
          <w:rFonts w:asciiTheme="minorEastAsia" w:eastAsiaTheme="minorEastAsia" w:hAnsiTheme="minorEastAsia"/>
          <w:sz w:val="24"/>
          <w:szCs w:val="24"/>
        </w:rPr>
        <w:t>.</w:t>
      </w:r>
      <w:r w:rsidRPr="009C1750">
        <w:rPr>
          <w:rFonts w:asciiTheme="minorEastAsia" w:eastAsiaTheme="minorEastAsia" w:hAnsiTheme="minorEastAsia" w:hint="eastAsia"/>
          <w:sz w:val="24"/>
          <w:szCs w:val="24"/>
        </w:rPr>
        <w:t xml:space="preserve"> </w:t>
      </w:r>
      <w:r w:rsidRPr="009C1750">
        <w:rPr>
          <w:rFonts w:asciiTheme="minorEastAsia" w:eastAsiaTheme="minorEastAsia" w:hAnsiTheme="minorEastAsia" w:hint="eastAsia"/>
          <w:sz w:val="24"/>
          <w:szCs w:val="24"/>
        </w:rPr>
        <w:t>学业质量常规抽测反馈会</w:t>
      </w:r>
    </w:p>
    <w:p w14:paraId="04A915F1" w14:textId="77777777" w:rsidR="007568CE" w:rsidRPr="009C1750" w:rsidRDefault="007321B2" w:rsidP="009C1750">
      <w:pPr>
        <w:spacing w:line="500" w:lineRule="exact"/>
        <w:jc w:val="left"/>
        <w:rPr>
          <w:rFonts w:asciiTheme="minorEastAsia" w:eastAsiaTheme="minorEastAsia" w:hAnsiTheme="minorEastAsia" w:cs="Times New Roman"/>
          <w:sz w:val="24"/>
          <w:szCs w:val="24"/>
        </w:rPr>
      </w:pPr>
      <w:r w:rsidRPr="009C1750">
        <w:rPr>
          <w:rFonts w:asciiTheme="minorEastAsia" w:eastAsiaTheme="minorEastAsia" w:hAnsiTheme="minorEastAsia" w:cs="Times New Roman" w:hint="eastAsia"/>
          <w:sz w:val="24"/>
          <w:szCs w:val="24"/>
        </w:rPr>
        <w:t xml:space="preserve"> </w:t>
      </w:r>
      <w:r w:rsidRPr="009C1750">
        <w:rPr>
          <w:rFonts w:asciiTheme="minorEastAsia" w:eastAsiaTheme="minorEastAsia" w:hAnsiTheme="minorEastAsia" w:cs="Times New Roman" w:hint="eastAsia"/>
          <w:sz w:val="24"/>
          <w:szCs w:val="24"/>
        </w:rPr>
        <w:t>七</w:t>
      </w:r>
      <w:r w:rsidRPr="009C1750">
        <w:rPr>
          <w:rFonts w:asciiTheme="minorEastAsia" w:eastAsiaTheme="minorEastAsia" w:hAnsiTheme="minorEastAsia" w:cs="Times New Roman" w:hint="eastAsia"/>
          <w:b/>
          <w:bCs/>
          <w:sz w:val="24"/>
          <w:szCs w:val="24"/>
        </w:rPr>
        <w:t>月份</w:t>
      </w:r>
      <w:r w:rsidRPr="009C1750">
        <w:rPr>
          <w:rFonts w:asciiTheme="minorEastAsia" w:eastAsiaTheme="minorEastAsia" w:hAnsiTheme="minorEastAsia" w:cs="Times New Roman" w:hint="eastAsia"/>
          <w:sz w:val="24"/>
          <w:szCs w:val="24"/>
        </w:rPr>
        <w:t xml:space="preserve"> </w:t>
      </w:r>
    </w:p>
    <w:p w14:paraId="65BB7060" w14:textId="77777777" w:rsidR="007568CE" w:rsidRPr="009C1750" w:rsidRDefault="007321B2" w:rsidP="009C1750">
      <w:pPr>
        <w:spacing w:line="500" w:lineRule="exact"/>
        <w:ind w:firstLineChars="200" w:firstLine="480"/>
        <w:jc w:val="left"/>
        <w:rPr>
          <w:rFonts w:asciiTheme="minorEastAsia" w:eastAsiaTheme="minorEastAsia" w:hAnsiTheme="minorEastAsia" w:cs="Times New Roman"/>
          <w:sz w:val="24"/>
          <w:szCs w:val="24"/>
        </w:rPr>
      </w:pPr>
      <w:r w:rsidRPr="009C1750">
        <w:rPr>
          <w:rFonts w:asciiTheme="minorEastAsia" w:eastAsiaTheme="minorEastAsia" w:hAnsiTheme="minorEastAsia" w:cs="Times New Roman"/>
          <w:sz w:val="24"/>
          <w:szCs w:val="24"/>
        </w:rPr>
        <w:t>1</w:t>
      </w:r>
      <w:r w:rsidRPr="009C1750">
        <w:rPr>
          <w:rFonts w:asciiTheme="minorEastAsia" w:eastAsiaTheme="minorEastAsia" w:hAnsiTheme="minorEastAsia" w:cs="Times New Roman" w:hint="eastAsia"/>
          <w:sz w:val="24"/>
          <w:szCs w:val="24"/>
        </w:rPr>
        <w:t>.</w:t>
      </w:r>
      <w:r w:rsidRPr="009C1750">
        <w:rPr>
          <w:rFonts w:asciiTheme="minorEastAsia" w:eastAsiaTheme="minorEastAsia" w:hAnsiTheme="minorEastAsia" w:cs="Times New Roman" w:hint="eastAsia"/>
          <w:sz w:val="24"/>
          <w:szCs w:val="24"/>
        </w:rPr>
        <w:t>常州市小学数学教研工作总结会</w:t>
      </w:r>
    </w:p>
    <w:p w14:paraId="62D30B0F" w14:textId="77777777" w:rsidR="007568CE" w:rsidRPr="009C1750" w:rsidRDefault="007568CE" w:rsidP="009C1750">
      <w:pPr>
        <w:spacing w:line="500" w:lineRule="exact"/>
        <w:ind w:firstLine="481"/>
        <w:jc w:val="left"/>
        <w:rPr>
          <w:rFonts w:ascii="黑体" w:eastAsia="黑体" w:hAnsi="黑体"/>
          <w:b/>
          <w:bCs/>
          <w:sz w:val="24"/>
          <w:szCs w:val="24"/>
        </w:rPr>
      </w:pPr>
    </w:p>
    <w:p w14:paraId="555C25C6" w14:textId="77777777" w:rsidR="007568CE" w:rsidRPr="009C1750" w:rsidRDefault="007568CE" w:rsidP="009C1750">
      <w:pPr>
        <w:spacing w:line="500" w:lineRule="exact"/>
        <w:ind w:firstLine="481"/>
        <w:jc w:val="left"/>
        <w:rPr>
          <w:rFonts w:ascii="黑体" w:eastAsia="黑体" w:hAnsi="黑体"/>
          <w:b/>
          <w:bCs/>
          <w:sz w:val="24"/>
          <w:szCs w:val="24"/>
        </w:rPr>
      </w:pPr>
    </w:p>
    <w:p w14:paraId="4B220947" w14:textId="77777777" w:rsidR="007568CE" w:rsidRPr="009C1750" w:rsidRDefault="007568CE" w:rsidP="009C1750">
      <w:pPr>
        <w:spacing w:line="500" w:lineRule="exact"/>
        <w:ind w:firstLine="481"/>
        <w:jc w:val="left"/>
        <w:rPr>
          <w:rFonts w:ascii="黑体" w:eastAsia="黑体" w:hAnsi="黑体"/>
          <w:b/>
          <w:bCs/>
          <w:sz w:val="24"/>
          <w:szCs w:val="24"/>
        </w:rPr>
      </w:pPr>
    </w:p>
    <w:p w14:paraId="73CAB54B" w14:textId="77777777" w:rsidR="007568CE" w:rsidRPr="009C1750" w:rsidRDefault="007568CE" w:rsidP="009C1750">
      <w:pPr>
        <w:spacing w:line="500" w:lineRule="exact"/>
        <w:ind w:firstLine="481"/>
        <w:jc w:val="left"/>
        <w:rPr>
          <w:rFonts w:ascii="黑体" w:eastAsia="黑体" w:hAnsi="黑体"/>
          <w:b/>
          <w:bCs/>
          <w:sz w:val="24"/>
          <w:szCs w:val="24"/>
        </w:rPr>
      </w:pPr>
    </w:p>
    <w:p w14:paraId="7696A345" w14:textId="77777777" w:rsidR="007568CE" w:rsidRPr="009C1750" w:rsidRDefault="007321B2" w:rsidP="009C1750">
      <w:pPr>
        <w:spacing w:line="500" w:lineRule="exact"/>
        <w:ind w:firstLine="481"/>
        <w:jc w:val="left"/>
        <w:rPr>
          <w:rFonts w:ascii="宋体" w:hAnsi="宋体"/>
          <w:sz w:val="24"/>
          <w:szCs w:val="24"/>
        </w:rPr>
      </w:pPr>
      <w:r w:rsidRPr="009C1750">
        <w:rPr>
          <w:rFonts w:ascii="宋体" w:hAnsi="宋体" w:hint="eastAsia"/>
          <w:sz w:val="24"/>
          <w:szCs w:val="24"/>
        </w:rPr>
        <w:lastRenderedPageBreak/>
        <w:t>附</w:t>
      </w:r>
      <w:r w:rsidRPr="009C1750">
        <w:rPr>
          <w:rFonts w:ascii="宋体" w:hAnsi="宋体" w:hint="eastAsia"/>
          <w:sz w:val="24"/>
          <w:szCs w:val="24"/>
        </w:rPr>
        <w:t>2</w:t>
      </w:r>
      <w:r w:rsidRPr="009C1750">
        <w:rPr>
          <w:rFonts w:ascii="宋体" w:hAnsi="宋体" w:hint="eastAsia"/>
          <w:sz w:val="24"/>
          <w:szCs w:val="24"/>
        </w:rPr>
        <w:t>：</w:t>
      </w:r>
      <w:r w:rsidRPr="009C1750">
        <w:rPr>
          <w:rFonts w:ascii="宋体" w:hAnsi="宋体" w:hint="eastAsia"/>
          <w:sz w:val="24"/>
          <w:szCs w:val="24"/>
        </w:rPr>
        <w:t>2020-2021</w:t>
      </w:r>
      <w:r w:rsidRPr="009C1750">
        <w:rPr>
          <w:rFonts w:ascii="宋体" w:hAnsi="宋体" w:hint="eastAsia"/>
          <w:sz w:val="24"/>
          <w:szCs w:val="24"/>
        </w:rPr>
        <w:t>学年第</w:t>
      </w:r>
      <w:r w:rsidRPr="009C1750">
        <w:rPr>
          <w:rFonts w:ascii="宋体" w:hAnsi="宋体" w:hint="eastAsia"/>
          <w:sz w:val="24"/>
          <w:szCs w:val="24"/>
        </w:rPr>
        <w:t>二</w:t>
      </w:r>
      <w:r w:rsidRPr="009C1750">
        <w:rPr>
          <w:rFonts w:ascii="宋体" w:hAnsi="宋体" w:hint="eastAsia"/>
          <w:sz w:val="24"/>
          <w:szCs w:val="24"/>
        </w:rPr>
        <w:t>学期期初教材分析安排表（初定）</w:t>
      </w:r>
    </w:p>
    <w:tbl>
      <w:tblPr>
        <w:tblW w:w="8931"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01"/>
        <w:gridCol w:w="2127"/>
        <w:gridCol w:w="1984"/>
        <w:gridCol w:w="992"/>
        <w:gridCol w:w="2127"/>
      </w:tblGrid>
      <w:tr w:rsidR="007568CE" w:rsidRPr="009C1750" w14:paraId="6E0BE20F" w14:textId="77777777" w:rsidTr="009C1750">
        <w:trPr>
          <w:cantSplit/>
          <w:trHeight w:val="452"/>
        </w:trPr>
        <w:tc>
          <w:tcPr>
            <w:tcW w:w="1701" w:type="dxa"/>
            <w:tcBorders>
              <w:top w:val="single" w:sz="4" w:space="0" w:color="auto"/>
              <w:left w:val="single" w:sz="4" w:space="0" w:color="auto"/>
              <w:bottom w:val="single" w:sz="4" w:space="0" w:color="auto"/>
              <w:right w:val="single" w:sz="4" w:space="0" w:color="auto"/>
            </w:tcBorders>
            <w:vAlign w:val="center"/>
          </w:tcPr>
          <w:p w14:paraId="0C0297A3" w14:textId="77777777" w:rsidR="007568CE" w:rsidRPr="009C1750" w:rsidRDefault="007321B2" w:rsidP="009C1750">
            <w:pPr>
              <w:snapToGrid w:val="0"/>
              <w:spacing w:line="500" w:lineRule="exact"/>
              <w:jc w:val="center"/>
              <w:rPr>
                <w:b/>
                <w:bCs/>
                <w:sz w:val="24"/>
                <w:szCs w:val="24"/>
              </w:rPr>
            </w:pPr>
            <w:r w:rsidRPr="009C1750">
              <w:rPr>
                <w:rFonts w:hint="eastAsia"/>
                <w:b/>
                <w:bCs/>
                <w:sz w:val="24"/>
                <w:szCs w:val="24"/>
              </w:rPr>
              <w:t>活动时间</w:t>
            </w:r>
          </w:p>
        </w:tc>
        <w:tc>
          <w:tcPr>
            <w:tcW w:w="2127" w:type="dxa"/>
            <w:tcBorders>
              <w:top w:val="single" w:sz="4" w:space="0" w:color="auto"/>
              <w:left w:val="single" w:sz="4" w:space="0" w:color="auto"/>
              <w:bottom w:val="single" w:sz="4" w:space="0" w:color="auto"/>
              <w:right w:val="single" w:sz="4" w:space="0" w:color="auto"/>
            </w:tcBorders>
            <w:vAlign w:val="center"/>
          </w:tcPr>
          <w:p w14:paraId="5A800E92" w14:textId="77777777" w:rsidR="007568CE" w:rsidRPr="009C1750" w:rsidRDefault="007321B2" w:rsidP="009C1750">
            <w:pPr>
              <w:snapToGrid w:val="0"/>
              <w:spacing w:line="500" w:lineRule="exact"/>
              <w:jc w:val="center"/>
              <w:rPr>
                <w:b/>
                <w:bCs/>
                <w:sz w:val="24"/>
                <w:szCs w:val="24"/>
              </w:rPr>
            </w:pPr>
            <w:r w:rsidRPr="009C1750">
              <w:rPr>
                <w:rFonts w:hint="eastAsia"/>
                <w:b/>
                <w:bCs/>
                <w:sz w:val="24"/>
                <w:szCs w:val="24"/>
              </w:rPr>
              <w:t>活动地点</w:t>
            </w:r>
          </w:p>
        </w:tc>
        <w:tc>
          <w:tcPr>
            <w:tcW w:w="1984" w:type="dxa"/>
            <w:tcBorders>
              <w:top w:val="single" w:sz="4" w:space="0" w:color="auto"/>
              <w:left w:val="single" w:sz="4" w:space="0" w:color="auto"/>
              <w:bottom w:val="single" w:sz="4" w:space="0" w:color="auto"/>
              <w:right w:val="single" w:sz="4" w:space="0" w:color="auto"/>
            </w:tcBorders>
            <w:vAlign w:val="center"/>
          </w:tcPr>
          <w:p w14:paraId="7DBBE661" w14:textId="77777777" w:rsidR="007568CE" w:rsidRPr="009C1750" w:rsidRDefault="007321B2" w:rsidP="009C1750">
            <w:pPr>
              <w:snapToGrid w:val="0"/>
              <w:spacing w:line="500" w:lineRule="exact"/>
              <w:jc w:val="center"/>
              <w:rPr>
                <w:b/>
                <w:bCs/>
                <w:sz w:val="24"/>
                <w:szCs w:val="24"/>
              </w:rPr>
            </w:pPr>
            <w:r w:rsidRPr="009C1750">
              <w:rPr>
                <w:rFonts w:hint="eastAsia"/>
                <w:b/>
                <w:bCs/>
                <w:sz w:val="24"/>
                <w:szCs w:val="24"/>
              </w:rPr>
              <w:t>活动内容</w:t>
            </w:r>
          </w:p>
        </w:tc>
        <w:tc>
          <w:tcPr>
            <w:tcW w:w="992" w:type="dxa"/>
            <w:tcBorders>
              <w:top w:val="single" w:sz="4" w:space="0" w:color="auto"/>
              <w:left w:val="single" w:sz="4" w:space="0" w:color="auto"/>
              <w:bottom w:val="single" w:sz="4" w:space="0" w:color="auto"/>
              <w:right w:val="single" w:sz="4" w:space="0" w:color="auto"/>
            </w:tcBorders>
            <w:vAlign w:val="center"/>
          </w:tcPr>
          <w:p w14:paraId="2C82144C" w14:textId="77777777" w:rsidR="007568CE" w:rsidRPr="009C1750" w:rsidRDefault="007321B2" w:rsidP="009C1750">
            <w:pPr>
              <w:snapToGrid w:val="0"/>
              <w:spacing w:line="500" w:lineRule="exact"/>
              <w:jc w:val="center"/>
              <w:rPr>
                <w:b/>
                <w:bCs/>
                <w:sz w:val="24"/>
                <w:szCs w:val="24"/>
              </w:rPr>
            </w:pPr>
            <w:r w:rsidRPr="009C1750">
              <w:rPr>
                <w:rFonts w:hint="eastAsia"/>
                <w:b/>
                <w:bCs/>
                <w:sz w:val="24"/>
                <w:szCs w:val="24"/>
              </w:rPr>
              <w:t>主讲人</w:t>
            </w:r>
          </w:p>
        </w:tc>
        <w:tc>
          <w:tcPr>
            <w:tcW w:w="2127" w:type="dxa"/>
            <w:tcBorders>
              <w:top w:val="single" w:sz="4" w:space="0" w:color="auto"/>
              <w:left w:val="single" w:sz="4" w:space="0" w:color="auto"/>
              <w:bottom w:val="single" w:sz="4" w:space="0" w:color="auto"/>
              <w:right w:val="single" w:sz="4" w:space="0" w:color="auto"/>
            </w:tcBorders>
            <w:vAlign w:val="center"/>
          </w:tcPr>
          <w:p w14:paraId="1551613B" w14:textId="77777777" w:rsidR="007568CE" w:rsidRPr="009C1750" w:rsidRDefault="007321B2" w:rsidP="009C1750">
            <w:pPr>
              <w:snapToGrid w:val="0"/>
              <w:spacing w:line="500" w:lineRule="exact"/>
              <w:jc w:val="center"/>
              <w:rPr>
                <w:b/>
                <w:bCs/>
                <w:sz w:val="24"/>
                <w:szCs w:val="24"/>
              </w:rPr>
            </w:pPr>
            <w:r w:rsidRPr="009C1750">
              <w:rPr>
                <w:rFonts w:hint="eastAsia"/>
                <w:b/>
                <w:bCs/>
                <w:sz w:val="24"/>
                <w:szCs w:val="24"/>
              </w:rPr>
              <w:t>参加对象</w:t>
            </w:r>
          </w:p>
        </w:tc>
      </w:tr>
      <w:tr w:rsidR="007568CE" w:rsidRPr="009C1750" w14:paraId="66A9A013" w14:textId="77777777" w:rsidTr="009C1750">
        <w:trPr>
          <w:cantSplit/>
          <w:trHeight w:val="452"/>
        </w:trPr>
        <w:tc>
          <w:tcPr>
            <w:tcW w:w="1701" w:type="dxa"/>
            <w:vMerge w:val="restart"/>
            <w:tcBorders>
              <w:top w:val="single" w:sz="4" w:space="0" w:color="auto"/>
              <w:left w:val="single" w:sz="4" w:space="0" w:color="auto"/>
              <w:right w:val="single" w:sz="4" w:space="0" w:color="auto"/>
            </w:tcBorders>
            <w:vAlign w:val="center"/>
          </w:tcPr>
          <w:p w14:paraId="58EC3A2E" w14:textId="77777777" w:rsidR="007568CE" w:rsidRPr="009C1750" w:rsidRDefault="007321B2" w:rsidP="009C1750">
            <w:pPr>
              <w:snapToGrid w:val="0"/>
              <w:spacing w:line="500" w:lineRule="exact"/>
              <w:jc w:val="center"/>
              <w:rPr>
                <w:rFonts w:asciiTheme="minorEastAsia" w:eastAsiaTheme="minorEastAsia" w:hAnsiTheme="minorEastAsia"/>
                <w:sz w:val="24"/>
                <w:szCs w:val="24"/>
              </w:rPr>
            </w:pPr>
            <w:r w:rsidRPr="009C1750">
              <w:rPr>
                <w:rFonts w:asciiTheme="minorEastAsia" w:eastAsiaTheme="minorEastAsia" w:hAnsiTheme="minorEastAsia" w:hint="eastAsia"/>
                <w:sz w:val="24"/>
                <w:szCs w:val="24"/>
              </w:rPr>
              <w:t>2</w:t>
            </w:r>
            <w:r w:rsidRPr="009C1750">
              <w:rPr>
                <w:rFonts w:asciiTheme="minorEastAsia" w:eastAsiaTheme="minorEastAsia" w:hAnsiTheme="minorEastAsia" w:hint="eastAsia"/>
                <w:sz w:val="24"/>
                <w:szCs w:val="24"/>
              </w:rPr>
              <w:t>月</w:t>
            </w:r>
            <w:r w:rsidRPr="009C1750">
              <w:rPr>
                <w:rFonts w:asciiTheme="minorEastAsia" w:eastAsiaTheme="minorEastAsia" w:hAnsiTheme="minorEastAsia" w:hint="eastAsia"/>
                <w:sz w:val="24"/>
                <w:szCs w:val="24"/>
              </w:rPr>
              <w:t>19</w:t>
            </w:r>
            <w:r w:rsidRPr="009C1750">
              <w:rPr>
                <w:rFonts w:asciiTheme="minorEastAsia" w:eastAsiaTheme="minorEastAsia" w:hAnsiTheme="minorEastAsia" w:hint="eastAsia"/>
                <w:sz w:val="24"/>
                <w:szCs w:val="24"/>
              </w:rPr>
              <w:t>日</w:t>
            </w:r>
          </w:p>
          <w:p w14:paraId="7980E3BA" w14:textId="77777777" w:rsidR="007568CE" w:rsidRPr="009C1750" w:rsidRDefault="007321B2" w:rsidP="009C1750">
            <w:pPr>
              <w:snapToGrid w:val="0"/>
              <w:spacing w:line="500" w:lineRule="exact"/>
              <w:jc w:val="center"/>
              <w:rPr>
                <w:rFonts w:asciiTheme="minorEastAsia" w:eastAsiaTheme="minorEastAsia" w:hAnsiTheme="minorEastAsia"/>
                <w:sz w:val="24"/>
                <w:szCs w:val="24"/>
              </w:rPr>
            </w:pPr>
            <w:r w:rsidRPr="009C1750">
              <w:rPr>
                <w:rFonts w:asciiTheme="minorEastAsia" w:eastAsiaTheme="minorEastAsia" w:hAnsiTheme="minorEastAsia" w:hint="eastAsia"/>
                <w:sz w:val="24"/>
                <w:szCs w:val="24"/>
              </w:rPr>
              <w:t>上午</w:t>
            </w:r>
          </w:p>
          <w:p w14:paraId="60AD61C9" w14:textId="77777777" w:rsidR="007568CE" w:rsidRPr="009C1750" w:rsidRDefault="007321B2" w:rsidP="009C1750">
            <w:pPr>
              <w:snapToGrid w:val="0"/>
              <w:spacing w:line="500" w:lineRule="exact"/>
              <w:jc w:val="center"/>
              <w:rPr>
                <w:rFonts w:asciiTheme="minorEastAsia" w:eastAsiaTheme="minorEastAsia" w:hAnsiTheme="minorEastAsia"/>
                <w:b/>
                <w:bCs/>
                <w:sz w:val="24"/>
                <w:szCs w:val="24"/>
              </w:rPr>
            </w:pPr>
            <w:r w:rsidRPr="009C1750">
              <w:rPr>
                <w:rFonts w:asciiTheme="minorEastAsia" w:eastAsiaTheme="minorEastAsia" w:hAnsiTheme="minorEastAsia" w:hint="eastAsia"/>
                <w:sz w:val="24"/>
                <w:szCs w:val="24"/>
              </w:rPr>
              <w:t>8</w:t>
            </w:r>
            <w:r w:rsidRPr="009C1750">
              <w:rPr>
                <w:rFonts w:asciiTheme="minorEastAsia" w:eastAsiaTheme="minorEastAsia" w:hAnsiTheme="minorEastAsia" w:hint="eastAsia"/>
                <w:sz w:val="24"/>
                <w:szCs w:val="24"/>
              </w:rPr>
              <w:t>∶</w:t>
            </w:r>
            <w:r w:rsidRPr="009C1750">
              <w:rPr>
                <w:rFonts w:asciiTheme="minorEastAsia" w:eastAsiaTheme="minorEastAsia" w:hAnsiTheme="minorEastAsia" w:hint="eastAsia"/>
                <w:sz w:val="24"/>
                <w:szCs w:val="24"/>
              </w:rPr>
              <w:t>3</w:t>
            </w:r>
            <w:r w:rsidRPr="009C1750">
              <w:rPr>
                <w:rFonts w:asciiTheme="minorEastAsia" w:eastAsiaTheme="minorEastAsia" w:hAnsiTheme="minorEastAsia"/>
                <w:sz w:val="24"/>
                <w:szCs w:val="24"/>
              </w:rPr>
              <w:t>0</w:t>
            </w:r>
            <w:r w:rsidRPr="009C1750">
              <w:rPr>
                <w:rFonts w:asciiTheme="minorEastAsia" w:eastAsiaTheme="minorEastAsia" w:hAnsiTheme="minorEastAsia" w:cs="宋体" w:hint="eastAsia"/>
                <w:bCs/>
                <w:kern w:val="0"/>
                <w:sz w:val="24"/>
                <w:szCs w:val="24"/>
              </w:rPr>
              <w:t>～</w:t>
            </w:r>
            <w:r w:rsidRPr="009C1750">
              <w:rPr>
                <w:rFonts w:asciiTheme="minorEastAsia" w:eastAsiaTheme="minorEastAsia" w:hAnsiTheme="minorEastAsia"/>
                <w:sz w:val="24"/>
                <w:szCs w:val="24"/>
              </w:rPr>
              <w:t>11</w:t>
            </w:r>
            <w:r w:rsidRPr="009C1750">
              <w:rPr>
                <w:rFonts w:asciiTheme="minorEastAsia" w:eastAsiaTheme="minorEastAsia" w:hAnsiTheme="minorEastAsia" w:hint="eastAsia"/>
                <w:sz w:val="24"/>
                <w:szCs w:val="24"/>
              </w:rPr>
              <w:t>∶</w:t>
            </w:r>
            <w:r w:rsidRPr="009C1750">
              <w:rPr>
                <w:rFonts w:asciiTheme="minorEastAsia" w:eastAsiaTheme="minorEastAsia" w:hAnsiTheme="minorEastAsia" w:hint="eastAsia"/>
                <w:sz w:val="24"/>
                <w:szCs w:val="24"/>
              </w:rPr>
              <w:t>0</w:t>
            </w:r>
            <w:r w:rsidRPr="009C1750">
              <w:rPr>
                <w:rFonts w:asciiTheme="minorEastAsia" w:eastAsiaTheme="minorEastAsia" w:hAnsiTheme="minorEastAsia"/>
                <w:sz w:val="24"/>
                <w:szCs w:val="24"/>
              </w:rPr>
              <w:t>0</w:t>
            </w:r>
          </w:p>
        </w:tc>
        <w:tc>
          <w:tcPr>
            <w:tcW w:w="2127" w:type="dxa"/>
            <w:vMerge w:val="restart"/>
            <w:tcBorders>
              <w:top w:val="single" w:sz="4" w:space="0" w:color="auto"/>
              <w:left w:val="single" w:sz="4" w:space="0" w:color="auto"/>
              <w:right w:val="single" w:sz="4" w:space="0" w:color="auto"/>
            </w:tcBorders>
            <w:vAlign w:val="center"/>
          </w:tcPr>
          <w:p w14:paraId="768D48BD" w14:textId="77777777" w:rsidR="007568CE" w:rsidRPr="009C1750" w:rsidRDefault="007321B2" w:rsidP="009C1750">
            <w:pPr>
              <w:snapToGrid w:val="0"/>
              <w:spacing w:line="500" w:lineRule="exact"/>
              <w:jc w:val="center"/>
              <w:rPr>
                <w:bCs/>
                <w:sz w:val="24"/>
                <w:szCs w:val="24"/>
              </w:rPr>
            </w:pPr>
            <w:r w:rsidRPr="009C1750">
              <w:rPr>
                <w:rFonts w:cs="宋体" w:hint="eastAsia"/>
                <w:bCs/>
                <w:sz w:val="24"/>
                <w:szCs w:val="24"/>
              </w:rPr>
              <w:t>腾讯会议（线上）</w:t>
            </w:r>
          </w:p>
        </w:tc>
        <w:tc>
          <w:tcPr>
            <w:tcW w:w="1984" w:type="dxa"/>
            <w:tcBorders>
              <w:top w:val="single" w:sz="4" w:space="0" w:color="auto"/>
              <w:left w:val="single" w:sz="4" w:space="0" w:color="auto"/>
              <w:bottom w:val="single" w:sz="4" w:space="0" w:color="auto"/>
              <w:right w:val="single" w:sz="4" w:space="0" w:color="auto"/>
            </w:tcBorders>
            <w:vAlign w:val="center"/>
          </w:tcPr>
          <w:p w14:paraId="252C6A01" w14:textId="77777777" w:rsidR="007568CE" w:rsidRPr="009C1750" w:rsidRDefault="007321B2" w:rsidP="009C1750">
            <w:pPr>
              <w:spacing w:line="500" w:lineRule="exact"/>
              <w:jc w:val="center"/>
              <w:rPr>
                <w:bCs/>
                <w:sz w:val="24"/>
                <w:szCs w:val="24"/>
              </w:rPr>
            </w:pPr>
            <w:r w:rsidRPr="009C1750">
              <w:rPr>
                <w:rFonts w:ascii="宋体" w:hAnsi="宋体" w:cs="宋体" w:hint="eastAsia"/>
                <w:bCs/>
                <w:kern w:val="0"/>
                <w:sz w:val="24"/>
                <w:szCs w:val="24"/>
              </w:rPr>
              <w:t>一年级教材分析</w:t>
            </w:r>
          </w:p>
        </w:tc>
        <w:tc>
          <w:tcPr>
            <w:tcW w:w="992" w:type="dxa"/>
            <w:tcBorders>
              <w:top w:val="single" w:sz="4" w:space="0" w:color="auto"/>
              <w:left w:val="single" w:sz="4" w:space="0" w:color="auto"/>
              <w:bottom w:val="single" w:sz="4" w:space="0" w:color="auto"/>
              <w:right w:val="single" w:sz="4" w:space="0" w:color="auto"/>
            </w:tcBorders>
            <w:vAlign w:val="center"/>
          </w:tcPr>
          <w:p w14:paraId="33EB7F35" w14:textId="77777777" w:rsidR="007568CE" w:rsidRPr="009C1750" w:rsidRDefault="007321B2" w:rsidP="009C1750">
            <w:pPr>
              <w:widowControl/>
              <w:spacing w:line="500" w:lineRule="exact"/>
              <w:jc w:val="center"/>
              <w:rPr>
                <w:bCs/>
                <w:sz w:val="24"/>
                <w:szCs w:val="24"/>
              </w:rPr>
            </w:pPr>
            <w:r w:rsidRPr="009C1750">
              <w:rPr>
                <w:rFonts w:hint="eastAsia"/>
                <w:bCs/>
                <w:sz w:val="24"/>
                <w:szCs w:val="24"/>
              </w:rPr>
              <w:t>王红菊</w:t>
            </w:r>
          </w:p>
        </w:tc>
        <w:tc>
          <w:tcPr>
            <w:tcW w:w="2127" w:type="dxa"/>
            <w:tcBorders>
              <w:top w:val="single" w:sz="4" w:space="0" w:color="auto"/>
              <w:left w:val="single" w:sz="4" w:space="0" w:color="auto"/>
              <w:bottom w:val="single" w:sz="4" w:space="0" w:color="auto"/>
              <w:right w:val="single" w:sz="4" w:space="0" w:color="auto"/>
            </w:tcBorders>
            <w:vAlign w:val="center"/>
          </w:tcPr>
          <w:p w14:paraId="6C7BDBBC" w14:textId="77777777" w:rsidR="007568CE" w:rsidRPr="009C1750" w:rsidRDefault="007321B2" w:rsidP="009C1750">
            <w:pPr>
              <w:widowControl/>
              <w:snapToGrid w:val="0"/>
              <w:spacing w:line="500" w:lineRule="exact"/>
              <w:jc w:val="center"/>
              <w:rPr>
                <w:rFonts w:ascii="宋体"/>
                <w:bCs/>
                <w:kern w:val="0"/>
                <w:sz w:val="24"/>
                <w:szCs w:val="24"/>
              </w:rPr>
            </w:pPr>
            <w:r w:rsidRPr="009C1750">
              <w:rPr>
                <w:rFonts w:ascii="宋体" w:hAnsi="宋体" w:cs="宋体" w:hint="eastAsia"/>
                <w:bCs/>
                <w:kern w:val="0"/>
                <w:sz w:val="24"/>
                <w:szCs w:val="24"/>
              </w:rPr>
              <w:t>一年级数学教师</w:t>
            </w:r>
          </w:p>
        </w:tc>
      </w:tr>
      <w:tr w:rsidR="007568CE" w:rsidRPr="009C1750" w14:paraId="43404C29" w14:textId="77777777" w:rsidTr="009C1750">
        <w:trPr>
          <w:cantSplit/>
          <w:trHeight w:val="452"/>
        </w:trPr>
        <w:tc>
          <w:tcPr>
            <w:tcW w:w="1701" w:type="dxa"/>
            <w:vMerge/>
            <w:tcBorders>
              <w:top w:val="single" w:sz="4" w:space="0" w:color="auto"/>
              <w:left w:val="single" w:sz="4" w:space="0" w:color="auto"/>
              <w:right w:val="single" w:sz="4" w:space="0" w:color="auto"/>
            </w:tcBorders>
            <w:vAlign w:val="center"/>
          </w:tcPr>
          <w:p w14:paraId="146EDE95" w14:textId="77777777" w:rsidR="007568CE" w:rsidRPr="009C1750" w:rsidRDefault="007568CE" w:rsidP="009C1750">
            <w:pPr>
              <w:snapToGrid w:val="0"/>
              <w:spacing w:line="500" w:lineRule="exact"/>
              <w:jc w:val="center"/>
              <w:rPr>
                <w:rFonts w:asciiTheme="minorEastAsia" w:eastAsiaTheme="minorEastAsia" w:hAnsiTheme="minorEastAsia"/>
                <w:sz w:val="24"/>
                <w:szCs w:val="24"/>
              </w:rPr>
            </w:pPr>
          </w:p>
        </w:tc>
        <w:tc>
          <w:tcPr>
            <w:tcW w:w="2127" w:type="dxa"/>
            <w:vMerge/>
            <w:tcBorders>
              <w:left w:val="single" w:sz="4" w:space="0" w:color="auto"/>
              <w:right w:val="single" w:sz="4" w:space="0" w:color="auto"/>
            </w:tcBorders>
            <w:vAlign w:val="center"/>
          </w:tcPr>
          <w:p w14:paraId="7C5DC042" w14:textId="77777777" w:rsidR="007568CE" w:rsidRPr="009C1750" w:rsidRDefault="007568CE" w:rsidP="009C1750">
            <w:pPr>
              <w:snapToGrid w:val="0"/>
              <w:spacing w:line="500" w:lineRule="exact"/>
              <w:jc w:val="center"/>
              <w:rPr>
                <w:bCs/>
                <w:sz w:val="24"/>
                <w:szCs w:val="24"/>
              </w:rPr>
            </w:pPr>
          </w:p>
        </w:tc>
        <w:tc>
          <w:tcPr>
            <w:tcW w:w="1984" w:type="dxa"/>
            <w:tcBorders>
              <w:top w:val="single" w:sz="4" w:space="0" w:color="auto"/>
              <w:left w:val="single" w:sz="4" w:space="0" w:color="auto"/>
              <w:bottom w:val="single" w:sz="4" w:space="0" w:color="auto"/>
              <w:right w:val="single" w:sz="4" w:space="0" w:color="auto"/>
            </w:tcBorders>
            <w:vAlign w:val="center"/>
          </w:tcPr>
          <w:p w14:paraId="33A5A4C8" w14:textId="77777777" w:rsidR="007568CE" w:rsidRPr="009C1750" w:rsidRDefault="007321B2" w:rsidP="009C1750">
            <w:pPr>
              <w:snapToGrid w:val="0"/>
              <w:spacing w:line="500" w:lineRule="exact"/>
              <w:jc w:val="center"/>
              <w:rPr>
                <w:bCs/>
                <w:sz w:val="24"/>
                <w:szCs w:val="24"/>
              </w:rPr>
            </w:pPr>
            <w:r w:rsidRPr="009C1750">
              <w:rPr>
                <w:rFonts w:ascii="宋体" w:hAnsi="宋体" w:cs="宋体" w:hint="eastAsia"/>
                <w:bCs/>
                <w:kern w:val="0"/>
                <w:sz w:val="24"/>
                <w:szCs w:val="24"/>
              </w:rPr>
              <w:t>二年级教材分析</w:t>
            </w:r>
          </w:p>
        </w:tc>
        <w:tc>
          <w:tcPr>
            <w:tcW w:w="992" w:type="dxa"/>
            <w:tcBorders>
              <w:top w:val="single" w:sz="4" w:space="0" w:color="auto"/>
              <w:left w:val="single" w:sz="4" w:space="0" w:color="auto"/>
              <w:bottom w:val="single" w:sz="4" w:space="0" w:color="auto"/>
              <w:right w:val="single" w:sz="4" w:space="0" w:color="auto"/>
            </w:tcBorders>
            <w:vAlign w:val="center"/>
          </w:tcPr>
          <w:p w14:paraId="74AF496C" w14:textId="77777777" w:rsidR="007568CE" w:rsidRPr="009C1750" w:rsidRDefault="007321B2" w:rsidP="009C1750">
            <w:pPr>
              <w:snapToGrid w:val="0"/>
              <w:spacing w:line="500" w:lineRule="exact"/>
              <w:jc w:val="center"/>
              <w:rPr>
                <w:bCs/>
                <w:sz w:val="24"/>
                <w:szCs w:val="24"/>
              </w:rPr>
            </w:pPr>
            <w:r w:rsidRPr="009C1750">
              <w:rPr>
                <w:rFonts w:hint="eastAsia"/>
                <w:bCs/>
                <w:sz w:val="24"/>
                <w:szCs w:val="24"/>
              </w:rPr>
              <w:t>于亚燕</w:t>
            </w:r>
          </w:p>
        </w:tc>
        <w:tc>
          <w:tcPr>
            <w:tcW w:w="2127" w:type="dxa"/>
            <w:tcBorders>
              <w:top w:val="single" w:sz="4" w:space="0" w:color="auto"/>
              <w:left w:val="single" w:sz="4" w:space="0" w:color="auto"/>
              <w:bottom w:val="single" w:sz="4" w:space="0" w:color="auto"/>
              <w:right w:val="single" w:sz="4" w:space="0" w:color="auto"/>
            </w:tcBorders>
            <w:vAlign w:val="center"/>
          </w:tcPr>
          <w:p w14:paraId="03A099FE" w14:textId="77777777" w:rsidR="007568CE" w:rsidRPr="009C1750" w:rsidRDefault="007321B2" w:rsidP="009C1750">
            <w:pPr>
              <w:snapToGrid w:val="0"/>
              <w:spacing w:line="500" w:lineRule="exact"/>
              <w:jc w:val="center"/>
              <w:rPr>
                <w:bCs/>
                <w:sz w:val="24"/>
                <w:szCs w:val="24"/>
              </w:rPr>
            </w:pPr>
            <w:r w:rsidRPr="009C1750">
              <w:rPr>
                <w:rFonts w:ascii="宋体" w:hAnsi="宋体" w:cs="宋体" w:hint="eastAsia"/>
                <w:bCs/>
                <w:kern w:val="0"/>
                <w:sz w:val="24"/>
                <w:szCs w:val="24"/>
              </w:rPr>
              <w:t>二年级数学教师</w:t>
            </w:r>
          </w:p>
        </w:tc>
      </w:tr>
      <w:tr w:rsidR="007568CE" w:rsidRPr="009C1750" w14:paraId="5B59990C" w14:textId="77777777" w:rsidTr="009C1750">
        <w:trPr>
          <w:cantSplit/>
          <w:trHeight w:val="452"/>
        </w:trPr>
        <w:tc>
          <w:tcPr>
            <w:tcW w:w="1701" w:type="dxa"/>
            <w:vMerge/>
            <w:tcBorders>
              <w:left w:val="single" w:sz="4" w:space="0" w:color="auto"/>
              <w:right w:val="single" w:sz="4" w:space="0" w:color="auto"/>
            </w:tcBorders>
            <w:vAlign w:val="center"/>
          </w:tcPr>
          <w:p w14:paraId="14B6A527" w14:textId="77777777" w:rsidR="007568CE" w:rsidRPr="009C1750" w:rsidRDefault="007568CE" w:rsidP="009C1750">
            <w:pPr>
              <w:snapToGrid w:val="0"/>
              <w:spacing w:line="500" w:lineRule="exact"/>
              <w:jc w:val="center"/>
              <w:rPr>
                <w:rFonts w:asciiTheme="minorEastAsia" w:eastAsiaTheme="minorEastAsia" w:hAnsiTheme="minorEastAsia"/>
                <w:b/>
                <w:bCs/>
                <w:sz w:val="24"/>
                <w:szCs w:val="24"/>
              </w:rPr>
            </w:pPr>
          </w:p>
        </w:tc>
        <w:tc>
          <w:tcPr>
            <w:tcW w:w="2127" w:type="dxa"/>
            <w:vMerge/>
            <w:tcBorders>
              <w:left w:val="single" w:sz="4" w:space="0" w:color="auto"/>
              <w:right w:val="single" w:sz="4" w:space="0" w:color="auto"/>
            </w:tcBorders>
            <w:vAlign w:val="center"/>
          </w:tcPr>
          <w:p w14:paraId="3DEA7DFE" w14:textId="77777777" w:rsidR="007568CE" w:rsidRPr="009C1750" w:rsidRDefault="007568CE" w:rsidP="009C1750">
            <w:pPr>
              <w:snapToGrid w:val="0"/>
              <w:spacing w:line="500" w:lineRule="exact"/>
              <w:jc w:val="center"/>
              <w:rPr>
                <w:bCs/>
                <w:sz w:val="24"/>
                <w:szCs w:val="24"/>
              </w:rPr>
            </w:pPr>
          </w:p>
        </w:tc>
        <w:tc>
          <w:tcPr>
            <w:tcW w:w="1984" w:type="dxa"/>
            <w:tcBorders>
              <w:top w:val="single" w:sz="4" w:space="0" w:color="auto"/>
              <w:left w:val="single" w:sz="4" w:space="0" w:color="auto"/>
              <w:bottom w:val="single" w:sz="4" w:space="0" w:color="auto"/>
              <w:right w:val="single" w:sz="4" w:space="0" w:color="auto"/>
            </w:tcBorders>
            <w:vAlign w:val="center"/>
          </w:tcPr>
          <w:p w14:paraId="67F05549" w14:textId="77777777" w:rsidR="007568CE" w:rsidRPr="009C1750" w:rsidRDefault="007321B2" w:rsidP="009C1750">
            <w:pPr>
              <w:snapToGrid w:val="0"/>
              <w:spacing w:line="500" w:lineRule="exact"/>
              <w:jc w:val="center"/>
              <w:rPr>
                <w:bCs/>
                <w:sz w:val="24"/>
                <w:szCs w:val="24"/>
              </w:rPr>
            </w:pPr>
            <w:r w:rsidRPr="009C1750">
              <w:rPr>
                <w:rFonts w:ascii="宋体" w:hAnsi="宋体" w:cs="宋体" w:hint="eastAsia"/>
                <w:bCs/>
                <w:kern w:val="0"/>
                <w:sz w:val="24"/>
                <w:szCs w:val="24"/>
              </w:rPr>
              <w:t>三年级教材分析</w:t>
            </w:r>
          </w:p>
        </w:tc>
        <w:tc>
          <w:tcPr>
            <w:tcW w:w="992" w:type="dxa"/>
            <w:tcBorders>
              <w:top w:val="single" w:sz="4" w:space="0" w:color="auto"/>
              <w:left w:val="single" w:sz="4" w:space="0" w:color="auto"/>
              <w:bottom w:val="single" w:sz="4" w:space="0" w:color="auto"/>
              <w:right w:val="single" w:sz="4" w:space="0" w:color="auto"/>
            </w:tcBorders>
            <w:vAlign w:val="center"/>
          </w:tcPr>
          <w:p w14:paraId="0A04AD76" w14:textId="77777777" w:rsidR="007568CE" w:rsidRPr="009C1750" w:rsidRDefault="007321B2" w:rsidP="009C1750">
            <w:pPr>
              <w:snapToGrid w:val="0"/>
              <w:spacing w:line="500" w:lineRule="exact"/>
              <w:jc w:val="center"/>
              <w:rPr>
                <w:bCs/>
                <w:sz w:val="24"/>
                <w:szCs w:val="24"/>
              </w:rPr>
            </w:pPr>
            <w:r w:rsidRPr="009C1750">
              <w:rPr>
                <w:rFonts w:hint="eastAsia"/>
                <w:bCs/>
                <w:sz w:val="24"/>
                <w:szCs w:val="24"/>
              </w:rPr>
              <w:t>潘建新</w:t>
            </w:r>
          </w:p>
        </w:tc>
        <w:tc>
          <w:tcPr>
            <w:tcW w:w="2127" w:type="dxa"/>
            <w:tcBorders>
              <w:top w:val="single" w:sz="4" w:space="0" w:color="auto"/>
              <w:left w:val="single" w:sz="4" w:space="0" w:color="auto"/>
              <w:bottom w:val="single" w:sz="4" w:space="0" w:color="auto"/>
              <w:right w:val="single" w:sz="4" w:space="0" w:color="auto"/>
            </w:tcBorders>
            <w:vAlign w:val="center"/>
          </w:tcPr>
          <w:p w14:paraId="707F3678" w14:textId="77777777" w:rsidR="007568CE" w:rsidRPr="009C1750" w:rsidRDefault="007321B2" w:rsidP="009C1750">
            <w:pPr>
              <w:snapToGrid w:val="0"/>
              <w:spacing w:line="500" w:lineRule="exact"/>
              <w:jc w:val="center"/>
              <w:rPr>
                <w:bCs/>
                <w:sz w:val="24"/>
                <w:szCs w:val="24"/>
              </w:rPr>
            </w:pPr>
            <w:r w:rsidRPr="009C1750">
              <w:rPr>
                <w:rFonts w:ascii="宋体" w:hAnsi="宋体" w:cs="宋体" w:hint="eastAsia"/>
                <w:bCs/>
                <w:kern w:val="0"/>
                <w:sz w:val="24"/>
                <w:szCs w:val="24"/>
              </w:rPr>
              <w:t>三年级数学教师</w:t>
            </w:r>
          </w:p>
        </w:tc>
      </w:tr>
      <w:tr w:rsidR="007568CE" w:rsidRPr="009C1750" w14:paraId="551B8E87" w14:textId="77777777" w:rsidTr="009C1750">
        <w:trPr>
          <w:cantSplit/>
          <w:trHeight w:val="452"/>
        </w:trPr>
        <w:tc>
          <w:tcPr>
            <w:tcW w:w="1701" w:type="dxa"/>
            <w:vMerge/>
            <w:tcBorders>
              <w:left w:val="single" w:sz="4" w:space="0" w:color="auto"/>
              <w:right w:val="single" w:sz="4" w:space="0" w:color="auto"/>
            </w:tcBorders>
            <w:vAlign w:val="center"/>
          </w:tcPr>
          <w:p w14:paraId="17513A27" w14:textId="77777777" w:rsidR="007568CE" w:rsidRPr="009C1750" w:rsidRDefault="007568CE" w:rsidP="009C1750">
            <w:pPr>
              <w:snapToGrid w:val="0"/>
              <w:spacing w:line="500" w:lineRule="exact"/>
              <w:jc w:val="center"/>
              <w:rPr>
                <w:rFonts w:asciiTheme="minorEastAsia" w:eastAsiaTheme="minorEastAsia" w:hAnsiTheme="minorEastAsia"/>
                <w:b/>
                <w:bCs/>
                <w:sz w:val="24"/>
                <w:szCs w:val="24"/>
              </w:rPr>
            </w:pPr>
          </w:p>
        </w:tc>
        <w:tc>
          <w:tcPr>
            <w:tcW w:w="2127" w:type="dxa"/>
            <w:vMerge/>
            <w:tcBorders>
              <w:left w:val="single" w:sz="4" w:space="0" w:color="auto"/>
              <w:right w:val="single" w:sz="4" w:space="0" w:color="auto"/>
            </w:tcBorders>
            <w:vAlign w:val="center"/>
          </w:tcPr>
          <w:p w14:paraId="2230A703" w14:textId="77777777" w:rsidR="007568CE" w:rsidRPr="009C1750" w:rsidRDefault="007568CE" w:rsidP="009C1750">
            <w:pPr>
              <w:snapToGrid w:val="0"/>
              <w:spacing w:line="500" w:lineRule="exact"/>
              <w:jc w:val="center"/>
              <w:rPr>
                <w:bCs/>
                <w:sz w:val="24"/>
                <w:szCs w:val="24"/>
              </w:rPr>
            </w:pPr>
          </w:p>
        </w:tc>
        <w:tc>
          <w:tcPr>
            <w:tcW w:w="1984" w:type="dxa"/>
            <w:tcBorders>
              <w:top w:val="single" w:sz="4" w:space="0" w:color="auto"/>
              <w:left w:val="single" w:sz="4" w:space="0" w:color="auto"/>
              <w:bottom w:val="single" w:sz="4" w:space="0" w:color="auto"/>
              <w:right w:val="single" w:sz="4" w:space="0" w:color="auto"/>
            </w:tcBorders>
            <w:vAlign w:val="center"/>
          </w:tcPr>
          <w:p w14:paraId="3F83E473" w14:textId="77777777" w:rsidR="007568CE" w:rsidRPr="009C1750" w:rsidRDefault="007321B2" w:rsidP="009C1750">
            <w:pPr>
              <w:snapToGrid w:val="0"/>
              <w:spacing w:line="500" w:lineRule="exact"/>
              <w:jc w:val="center"/>
              <w:rPr>
                <w:bCs/>
                <w:sz w:val="24"/>
                <w:szCs w:val="24"/>
              </w:rPr>
            </w:pPr>
            <w:r w:rsidRPr="009C1750">
              <w:rPr>
                <w:rFonts w:ascii="宋体" w:hAnsi="宋体" w:cs="宋体" w:hint="eastAsia"/>
                <w:bCs/>
                <w:kern w:val="0"/>
                <w:sz w:val="24"/>
                <w:szCs w:val="24"/>
              </w:rPr>
              <w:t>四年级教材分析</w:t>
            </w:r>
          </w:p>
        </w:tc>
        <w:tc>
          <w:tcPr>
            <w:tcW w:w="992" w:type="dxa"/>
            <w:tcBorders>
              <w:top w:val="single" w:sz="4" w:space="0" w:color="auto"/>
              <w:left w:val="single" w:sz="4" w:space="0" w:color="auto"/>
              <w:bottom w:val="single" w:sz="4" w:space="0" w:color="auto"/>
              <w:right w:val="single" w:sz="4" w:space="0" w:color="auto"/>
            </w:tcBorders>
            <w:vAlign w:val="center"/>
          </w:tcPr>
          <w:p w14:paraId="41DFD8C2" w14:textId="77777777" w:rsidR="007568CE" w:rsidRPr="009C1750" w:rsidRDefault="007321B2" w:rsidP="009C1750">
            <w:pPr>
              <w:snapToGrid w:val="0"/>
              <w:spacing w:line="500" w:lineRule="exact"/>
              <w:jc w:val="center"/>
              <w:rPr>
                <w:bCs/>
                <w:sz w:val="24"/>
                <w:szCs w:val="24"/>
              </w:rPr>
            </w:pPr>
            <w:r w:rsidRPr="009C1750">
              <w:rPr>
                <w:rFonts w:hint="eastAsia"/>
                <w:bCs/>
                <w:sz w:val="24"/>
                <w:szCs w:val="24"/>
              </w:rPr>
              <w:t>吴荣强</w:t>
            </w:r>
          </w:p>
        </w:tc>
        <w:tc>
          <w:tcPr>
            <w:tcW w:w="2127" w:type="dxa"/>
            <w:tcBorders>
              <w:top w:val="single" w:sz="4" w:space="0" w:color="auto"/>
              <w:left w:val="single" w:sz="4" w:space="0" w:color="auto"/>
              <w:bottom w:val="single" w:sz="4" w:space="0" w:color="auto"/>
              <w:right w:val="single" w:sz="4" w:space="0" w:color="auto"/>
            </w:tcBorders>
            <w:vAlign w:val="center"/>
          </w:tcPr>
          <w:p w14:paraId="438B612B" w14:textId="77777777" w:rsidR="007568CE" w:rsidRPr="009C1750" w:rsidRDefault="007321B2" w:rsidP="009C1750">
            <w:pPr>
              <w:snapToGrid w:val="0"/>
              <w:spacing w:line="500" w:lineRule="exact"/>
              <w:jc w:val="center"/>
              <w:rPr>
                <w:bCs/>
                <w:sz w:val="24"/>
                <w:szCs w:val="24"/>
              </w:rPr>
            </w:pPr>
            <w:r w:rsidRPr="009C1750">
              <w:rPr>
                <w:rFonts w:ascii="宋体" w:hAnsi="宋体" w:cs="宋体" w:hint="eastAsia"/>
                <w:bCs/>
                <w:kern w:val="0"/>
                <w:sz w:val="24"/>
                <w:szCs w:val="24"/>
              </w:rPr>
              <w:t>四年级数学教师</w:t>
            </w:r>
          </w:p>
        </w:tc>
      </w:tr>
      <w:tr w:rsidR="007568CE" w:rsidRPr="009C1750" w14:paraId="2788722C" w14:textId="77777777" w:rsidTr="009C1750">
        <w:trPr>
          <w:cantSplit/>
          <w:trHeight w:val="452"/>
        </w:trPr>
        <w:tc>
          <w:tcPr>
            <w:tcW w:w="1701" w:type="dxa"/>
            <w:vMerge/>
            <w:tcBorders>
              <w:left w:val="single" w:sz="4" w:space="0" w:color="auto"/>
              <w:right w:val="single" w:sz="4" w:space="0" w:color="auto"/>
            </w:tcBorders>
            <w:vAlign w:val="center"/>
          </w:tcPr>
          <w:p w14:paraId="1D37BE11" w14:textId="77777777" w:rsidR="007568CE" w:rsidRPr="009C1750" w:rsidRDefault="007568CE" w:rsidP="009C1750">
            <w:pPr>
              <w:snapToGrid w:val="0"/>
              <w:spacing w:line="500" w:lineRule="exact"/>
              <w:jc w:val="center"/>
              <w:rPr>
                <w:rFonts w:asciiTheme="minorEastAsia" w:eastAsiaTheme="minorEastAsia" w:hAnsiTheme="minorEastAsia"/>
                <w:b/>
                <w:bCs/>
                <w:sz w:val="24"/>
                <w:szCs w:val="24"/>
              </w:rPr>
            </w:pPr>
          </w:p>
        </w:tc>
        <w:tc>
          <w:tcPr>
            <w:tcW w:w="2127" w:type="dxa"/>
            <w:vMerge/>
            <w:tcBorders>
              <w:left w:val="single" w:sz="4" w:space="0" w:color="auto"/>
              <w:right w:val="single" w:sz="4" w:space="0" w:color="auto"/>
            </w:tcBorders>
            <w:vAlign w:val="center"/>
          </w:tcPr>
          <w:p w14:paraId="7E8350AA" w14:textId="77777777" w:rsidR="007568CE" w:rsidRPr="009C1750" w:rsidRDefault="007568CE" w:rsidP="009C1750">
            <w:pPr>
              <w:snapToGrid w:val="0"/>
              <w:spacing w:line="500" w:lineRule="exact"/>
              <w:jc w:val="center"/>
              <w:rPr>
                <w:bCs/>
                <w:sz w:val="24"/>
                <w:szCs w:val="24"/>
              </w:rPr>
            </w:pPr>
          </w:p>
        </w:tc>
        <w:tc>
          <w:tcPr>
            <w:tcW w:w="1984" w:type="dxa"/>
            <w:tcBorders>
              <w:top w:val="single" w:sz="4" w:space="0" w:color="auto"/>
              <w:left w:val="single" w:sz="4" w:space="0" w:color="auto"/>
              <w:bottom w:val="single" w:sz="4" w:space="0" w:color="auto"/>
              <w:right w:val="single" w:sz="4" w:space="0" w:color="auto"/>
            </w:tcBorders>
            <w:vAlign w:val="center"/>
          </w:tcPr>
          <w:p w14:paraId="0EBA7655" w14:textId="77777777" w:rsidR="007568CE" w:rsidRPr="009C1750" w:rsidRDefault="007321B2" w:rsidP="009C1750">
            <w:pPr>
              <w:snapToGrid w:val="0"/>
              <w:spacing w:line="500" w:lineRule="exact"/>
              <w:jc w:val="center"/>
              <w:rPr>
                <w:bCs/>
                <w:sz w:val="24"/>
                <w:szCs w:val="24"/>
              </w:rPr>
            </w:pPr>
            <w:r w:rsidRPr="009C1750">
              <w:rPr>
                <w:rFonts w:ascii="宋体" w:hAnsi="宋体" w:cs="宋体" w:hint="eastAsia"/>
                <w:bCs/>
                <w:kern w:val="0"/>
                <w:sz w:val="24"/>
                <w:szCs w:val="24"/>
              </w:rPr>
              <w:t>五年级教材分析</w:t>
            </w:r>
          </w:p>
        </w:tc>
        <w:tc>
          <w:tcPr>
            <w:tcW w:w="992" w:type="dxa"/>
            <w:tcBorders>
              <w:top w:val="single" w:sz="4" w:space="0" w:color="auto"/>
              <w:left w:val="single" w:sz="4" w:space="0" w:color="auto"/>
              <w:bottom w:val="single" w:sz="4" w:space="0" w:color="auto"/>
              <w:right w:val="single" w:sz="4" w:space="0" w:color="auto"/>
            </w:tcBorders>
            <w:vAlign w:val="center"/>
          </w:tcPr>
          <w:p w14:paraId="225A5600" w14:textId="77777777" w:rsidR="007568CE" w:rsidRPr="009C1750" w:rsidRDefault="007321B2" w:rsidP="009C1750">
            <w:pPr>
              <w:snapToGrid w:val="0"/>
              <w:spacing w:line="500" w:lineRule="exact"/>
              <w:jc w:val="center"/>
              <w:rPr>
                <w:bCs/>
                <w:sz w:val="24"/>
                <w:szCs w:val="24"/>
              </w:rPr>
            </w:pPr>
            <w:r w:rsidRPr="009C1750">
              <w:rPr>
                <w:rFonts w:hint="eastAsia"/>
                <w:bCs/>
                <w:sz w:val="24"/>
                <w:szCs w:val="24"/>
              </w:rPr>
              <w:t>单信</w:t>
            </w:r>
          </w:p>
        </w:tc>
        <w:tc>
          <w:tcPr>
            <w:tcW w:w="2127" w:type="dxa"/>
            <w:tcBorders>
              <w:top w:val="single" w:sz="4" w:space="0" w:color="auto"/>
              <w:left w:val="single" w:sz="4" w:space="0" w:color="auto"/>
              <w:bottom w:val="single" w:sz="4" w:space="0" w:color="auto"/>
              <w:right w:val="single" w:sz="4" w:space="0" w:color="auto"/>
            </w:tcBorders>
            <w:vAlign w:val="center"/>
          </w:tcPr>
          <w:p w14:paraId="7EA1FD89" w14:textId="77777777" w:rsidR="007568CE" w:rsidRPr="009C1750" w:rsidRDefault="007321B2" w:rsidP="009C1750">
            <w:pPr>
              <w:snapToGrid w:val="0"/>
              <w:spacing w:line="500" w:lineRule="exact"/>
              <w:jc w:val="center"/>
              <w:rPr>
                <w:bCs/>
                <w:sz w:val="24"/>
                <w:szCs w:val="24"/>
              </w:rPr>
            </w:pPr>
            <w:r w:rsidRPr="009C1750">
              <w:rPr>
                <w:rFonts w:ascii="宋体" w:hAnsi="宋体" w:cs="宋体" w:hint="eastAsia"/>
                <w:bCs/>
                <w:kern w:val="0"/>
                <w:sz w:val="24"/>
                <w:szCs w:val="24"/>
              </w:rPr>
              <w:t>五年级数学教师</w:t>
            </w:r>
          </w:p>
        </w:tc>
      </w:tr>
      <w:tr w:rsidR="007568CE" w:rsidRPr="009C1750" w14:paraId="7AFFA5F0" w14:textId="77777777" w:rsidTr="009C1750">
        <w:trPr>
          <w:cantSplit/>
          <w:trHeight w:val="452"/>
        </w:trPr>
        <w:tc>
          <w:tcPr>
            <w:tcW w:w="1701" w:type="dxa"/>
            <w:vMerge/>
            <w:tcBorders>
              <w:left w:val="single" w:sz="4" w:space="0" w:color="auto"/>
              <w:bottom w:val="single" w:sz="4" w:space="0" w:color="auto"/>
              <w:right w:val="single" w:sz="4" w:space="0" w:color="auto"/>
            </w:tcBorders>
            <w:vAlign w:val="center"/>
          </w:tcPr>
          <w:p w14:paraId="3890D023" w14:textId="77777777" w:rsidR="007568CE" w:rsidRPr="009C1750" w:rsidRDefault="007568CE" w:rsidP="009C1750">
            <w:pPr>
              <w:snapToGrid w:val="0"/>
              <w:spacing w:line="500" w:lineRule="exact"/>
              <w:jc w:val="center"/>
              <w:rPr>
                <w:rFonts w:asciiTheme="minorEastAsia" w:eastAsiaTheme="minorEastAsia" w:hAnsiTheme="minorEastAsia"/>
                <w:b/>
                <w:bCs/>
                <w:sz w:val="24"/>
                <w:szCs w:val="24"/>
              </w:rPr>
            </w:pPr>
          </w:p>
        </w:tc>
        <w:tc>
          <w:tcPr>
            <w:tcW w:w="2127" w:type="dxa"/>
            <w:vMerge/>
            <w:tcBorders>
              <w:left w:val="single" w:sz="4" w:space="0" w:color="auto"/>
              <w:bottom w:val="single" w:sz="4" w:space="0" w:color="auto"/>
              <w:right w:val="single" w:sz="4" w:space="0" w:color="auto"/>
            </w:tcBorders>
            <w:vAlign w:val="center"/>
          </w:tcPr>
          <w:p w14:paraId="268D9380" w14:textId="77777777" w:rsidR="007568CE" w:rsidRPr="009C1750" w:rsidRDefault="007568CE" w:rsidP="009C1750">
            <w:pPr>
              <w:snapToGrid w:val="0"/>
              <w:spacing w:line="500" w:lineRule="exact"/>
              <w:jc w:val="center"/>
              <w:rPr>
                <w:bCs/>
                <w:sz w:val="24"/>
                <w:szCs w:val="24"/>
              </w:rPr>
            </w:pPr>
          </w:p>
        </w:tc>
        <w:tc>
          <w:tcPr>
            <w:tcW w:w="1984" w:type="dxa"/>
            <w:tcBorders>
              <w:top w:val="single" w:sz="4" w:space="0" w:color="auto"/>
              <w:left w:val="single" w:sz="4" w:space="0" w:color="auto"/>
              <w:bottom w:val="single" w:sz="4" w:space="0" w:color="auto"/>
              <w:right w:val="single" w:sz="4" w:space="0" w:color="auto"/>
            </w:tcBorders>
            <w:vAlign w:val="center"/>
          </w:tcPr>
          <w:p w14:paraId="2060659A" w14:textId="77777777" w:rsidR="007568CE" w:rsidRPr="009C1750" w:rsidRDefault="007321B2" w:rsidP="009C1750">
            <w:pPr>
              <w:snapToGrid w:val="0"/>
              <w:spacing w:line="500" w:lineRule="exact"/>
              <w:jc w:val="center"/>
              <w:rPr>
                <w:bCs/>
                <w:sz w:val="24"/>
                <w:szCs w:val="24"/>
              </w:rPr>
            </w:pPr>
            <w:r w:rsidRPr="009C1750">
              <w:rPr>
                <w:rFonts w:ascii="宋体" w:hAnsi="宋体" w:cs="宋体" w:hint="eastAsia"/>
                <w:bCs/>
                <w:kern w:val="0"/>
                <w:sz w:val="24"/>
                <w:szCs w:val="24"/>
              </w:rPr>
              <w:t>六年级教材分析</w:t>
            </w:r>
          </w:p>
        </w:tc>
        <w:tc>
          <w:tcPr>
            <w:tcW w:w="992" w:type="dxa"/>
            <w:tcBorders>
              <w:top w:val="single" w:sz="4" w:space="0" w:color="auto"/>
              <w:left w:val="single" w:sz="4" w:space="0" w:color="auto"/>
              <w:bottom w:val="single" w:sz="4" w:space="0" w:color="auto"/>
              <w:right w:val="single" w:sz="4" w:space="0" w:color="auto"/>
            </w:tcBorders>
            <w:vAlign w:val="center"/>
          </w:tcPr>
          <w:p w14:paraId="2D267F17" w14:textId="77777777" w:rsidR="007568CE" w:rsidRPr="009C1750" w:rsidRDefault="007321B2" w:rsidP="009C1750">
            <w:pPr>
              <w:snapToGrid w:val="0"/>
              <w:spacing w:line="500" w:lineRule="exact"/>
              <w:jc w:val="center"/>
              <w:rPr>
                <w:bCs/>
                <w:sz w:val="24"/>
                <w:szCs w:val="24"/>
              </w:rPr>
            </w:pPr>
            <w:r w:rsidRPr="009C1750">
              <w:rPr>
                <w:rFonts w:hint="eastAsia"/>
                <w:bCs/>
                <w:sz w:val="24"/>
                <w:szCs w:val="24"/>
              </w:rPr>
              <w:t>许强</w:t>
            </w:r>
          </w:p>
        </w:tc>
        <w:tc>
          <w:tcPr>
            <w:tcW w:w="2127" w:type="dxa"/>
            <w:tcBorders>
              <w:top w:val="single" w:sz="4" w:space="0" w:color="auto"/>
              <w:left w:val="single" w:sz="4" w:space="0" w:color="auto"/>
              <w:bottom w:val="single" w:sz="4" w:space="0" w:color="auto"/>
              <w:right w:val="single" w:sz="4" w:space="0" w:color="auto"/>
            </w:tcBorders>
            <w:vAlign w:val="center"/>
          </w:tcPr>
          <w:p w14:paraId="38E66D66" w14:textId="77777777" w:rsidR="007568CE" w:rsidRPr="009C1750" w:rsidRDefault="007321B2" w:rsidP="009C1750">
            <w:pPr>
              <w:snapToGrid w:val="0"/>
              <w:spacing w:line="500" w:lineRule="exact"/>
              <w:jc w:val="center"/>
              <w:rPr>
                <w:bCs/>
                <w:sz w:val="24"/>
                <w:szCs w:val="24"/>
              </w:rPr>
            </w:pPr>
            <w:r w:rsidRPr="009C1750">
              <w:rPr>
                <w:rFonts w:ascii="宋体" w:hAnsi="宋体" w:cs="宋体" w:hint="eastAsia"/>
                <w:bCs/>
                <w:kern w:val="0"/>
                <w:sz w:val="24"/>
                <w:szCs w:val="24"/>
              </w:rPr>
              <w:t>六年级数学教师</w:t>
            </w:r>
          </w:p>
        </w:tc>
      </w:tr>
    </w:tbl>
    <w:p w14:paraId="3C8DD7C2" w14:textId="77777777" w:rsidR="007568CE" w:rsidRPr="009C1750" w:rsidRDefault="007568CE" w:rsidP="009C1750">
      <w:pPr>
        <w:widowControl/>
        <w:spacing w:line="500" w:lineRule="exact"/>
        <w:jc w:val="left"/>
        <w:rPr>
          <w:rFonts w:ascii="Times New Roman" w:hAnsi="Times New Roman" w:cs="Times New Roman"/>
          <w:sz w:val="24"/>
          <w:szCs w:val="24"/>
        </w:rPr>
      </w:pPr>
    </w:p>
    <w:sectPr w:rsidR="007568CE" w:rsidRPr="009C1750" w:rsidSect="009C1750">
      <w:footerReference w:type="default" r:id="rId8"/>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82A97D" w14:textId="77777777" w:rsidR="007321B2" w:rsidRDefault="007321B2">
      <w:r>
        <w:separator/>
      </w:r>
    </w:p>
  </w:endnote>
  <w:endnote w:type="continuationSeparator" w:id="0">
    <w:p w14:paraId="7E34B000" w14:textId="77777777" w:rsidR="007321B2" w:rsidRDefault="007321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 w:name="Arial Unicode MS">
    <w:altName w:val="宋体"/>
    <w:panose1 w:val="020B0604020202020204"/>
    <w:charset w:val="86"/>
    <w:family w:val="roman"/>
    <w:pitch w:val="default"/>
    <w:sig w:usb0="FFFFFFFF" w:usb1="E9FFFFFF" w:usb2="0000003F" w:usb3="00000000" w:csb0="603F01FF" w:csb1="FFFF0000"/>
  </w:font>
  <w:font w:name="微软雅黑">
    <w:panose1 w:val="020B0503020204020204"/>
    <w:charset w:val="86"/>
    <w:family w:val="swiss"/>
    <w:pitch w:val="variable"/>
    <w:sig w:usb0="80000287" w:usb1="2ACF3C50" w:usb2="00000016" w:usb3="00000000" w:csb0="0004001F" w:csb1="00000000"/>
  </w:font>
  <w:font w:name="仿宋_GB2312">
    <w:altName w:val="仿宋"/>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71C1C4" w14:textId="77777777" w:rsidR="007568CE" w:rsidRDefault="007321B2">
    <w:pPr>
      <w:pStyle w:val="a3"/>
    </w:pPr>
    <w:r>
      <w:rPr>
        <w:noProof/>
      </w:rPr>
      <mc:AlternateContent>
        <mc:Choice Requires="wps">
          <w:drawing>
            <wp:anchor distT="0" distB="0" distL="114300" distR="114300" simplePos="0" relativeHeight="251658240" behindDoc="0" locked="0" layoutInCell="1" allowOverlap="1" wp14:anchorId="26254C21" wp14:editId="7FE66414">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49A4827" w14:textId="77777777" w:rsidR="007568CE" w:rsidRDefault="007321B2">
                          <w:pPr>
                            <w:pStyle w:val="a3"/>
                          </w:pP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26254C21" id="_x0000_t202" coordsize="21600,21600" o:spt="202" path="m,l,21600r21600,l21600,xe">
              <v:stroke joinstyle="miter"/>
              <v:path gradientshapeok="t" o:connecttype="rect"/>
            </v:shapetype>
            <v:shape id="文本框 1" o:spid="_x0000_s1026"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14:paraId="449A4827" w14:textId="77777777" w:rsidR="007568CE" w:rsidRDefault="007321B2">
                    <w:pPr>
                      <w:pStyle w:val="a3"/>
                    </w:pP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D87E37" w14:textId="77777777" w:rsidR="007321B2" w:rsidRDefault="007321B2">
      <w:r>
        <w:separator/>
      </w:r>
    </w:p>
  </w:footnote>
  <w:footnote w:type="continuationSeparator" w:id="0">
    <w:p w14:paraId="6481D682" w14:textId="77777777" w:rsidR="007321B2" w:rsidRDefault="007321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7C0151"/>
    <w:multiLevelType w:val="singleLevel"/>
    <w:tmpl w:val="007C0151"/>
    <w:lvl w:ilvl="0">
      <w:start w:val="1"/>
      <w:numFmt w:val="decimal"/>
      <w:suff w:val="space"/>
      <w:lvlText w:val="%1."/>
      <w:lvlJc w:val="left"/>
    </w:lvl>
  </w:abstractNum>
  <w:abstractNum w:abstractNumId="1" w15:restartNumberingAfterBreak="0">
    <w:nsid w:val="4EEEE532"/>
    <w:multiLevelType w:val="singleLevel"/>
    <w:tmpl w:val="4EEEE532"/>
    <w:lvl w:ilvl="0">
      <w:start w:val="1"/>
      <w:numFmt w:val="decimal"/>
      <w:suff w:val="space"/>
      <w:lvlText w:val="%1."/>
      <w:lvlJc w:val="left"/>
    </w:lvl>
  </w:abstractNum>
  <w:abstractNum w:abstractNumId="2" w15:restartNumberingAfterBreak="0">
    <w:nsid w:val="51157170"/>
    <w:multiLevelType w:val="singleLevel"/>
    <w:tmpl w:val="51157170"/>
    <w:lvl w:ilvl="0">
      <w:start w:val="1"/>
      <w:numFmt w:val="decimal"/>
      <w:suff w:val="space"/>
      <w:lvlText w:val="%1."/>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defaultTabStop w:val="420"/>
  <w:drawingGridHorizontalSpacing w:val="105"/>
  <w:drawingGridVerticalSpacing w:val="156"/>
  <w:displayHorizontalDrawingGridEvery w:val="2"/>
  <w:displayVerticalDrawingGridEvery w:val="2"/>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51644"/>
    <w:rsid w:val="00000E00"/>
    <w:rsid w:val="00005821"/>
    <w:rsid w:val="000064D4"/>
    <w:rsid w:val="00014CB3"/>
    <w:rsid w:val="00015C58"/>
    <w:rsid w:val="00020F77"/>
    <w:rsid w:val="00021345"/>
    <w:rsid w:val="000223D2"/>
    <w:rsid w:val="0002513B"/>
    <w:rsid w:val="000310B9"/>
    <w:rsid w:val="0003294C"/>
    <w:rsid w:val="00036306"/>
    <w:rsid w:val="000402C1"/>
    <w:rsid w:val="0004529F"/>
    <w:rsid w:val="00045A3D"/>
    <w:rsid w:val="00047101"/>
    <w:rsid w:val="00050CA7"/>
    <w:rsid w:val="000548EB"/>
    <w:rsid w:val="00063867"/>
    <w:rsid w:val="000661D9"/>
    <w:rsid w:val="00066319"/>
    <w:rsid w:val="0006696F"/>
    <w:rsid w:val="0007121A"/>
    <w:rsid w:val="000720CF"/>
    <w:rsid w:val="000747CC"/>
    <w:rsid w:val="00074D36"/>
    <w:rsid w:val="00076436"/>
    <w:rsid w:val="00076575"/>
    <w:rsid w:val="000801F6"/>
    <w:rsid w:val="00080E07"/>
    <w:rsid w:val="00087A3A"/>
    <w:rsid w:val="00090527"/>
    <w:rsid w:val="00092FDF"/>
    <w:rsid w:val="00093715"/>
    <w:rsid w:val="00097CA0"/>
    <w:rsid w:val="00097D5E"/>
    <w:rsid w:val="000A082D"/>
    <w:rsid w:val="000A7C2C"/>
    <w:rsid w:val="000B19C8"/>
    <w:rsid w:val="000B2F98"/>
    <w:rsid w:val="000C19CB"/>
    <w:rsid w:val="000E0274"/>
    <w:rsid w:val="000E0CC3"/>
    <w:rsid w:val="000E2A88"/>
    <w:rsid w:val="000E5C71"/>
    <w:rsid w:val="000F19A6"/>
    <w:rsid w:val="000F280C"/>
    <w:rsid w:val="000F766F"/>
    <w:rsid w:val="000F7F22"/>
    <w:rsid w:val="001002C3"/>
    <w:rsid w:val="00100FF5"/>
    <w:rsid w:val="00103BC0"/>
    <w:rsid w:val="00104FD3"/>
    <w:rsid w:val="00107488"/>
    <w:rsid w:val="0010759B"/>
    <w:rsid w:val="0011102C"/>
    <w:rsid w:val="001111DA"/>
    <w:rsid w:val="00113611"/>
    <w:rsid w:val="0011631A"/>
    <w:rsid w:val="0012693C"/>
    <w:rsid w:val="00130844"/>
    <w:rsid w:val="00140D62"/>
    <w:rsid w:val="001457B0"/>
    <w:rsid w:val="001546AB"/>
    <w:rsid w:val="0015751D"/>
    <w:rsid w:val="0016110F"/>
    <w:rsid w:val="001613EC"/>
    <w:rsid w:val="00161553"/>
    <w:rsid w:val="001617F2"/>
    <w:rsid w:val="00162670"/>
    <w:rsid w:val="00163C77"/>
    <w:rsid w:val="00177A19"/>
    <w:rsid w:val="00177C7F"/>
    <w:rsid w:val="00177F20"/>
    <w:rsid w:val="00177F28"/>
    <w:rsid w:val="001856B6"/>
    <w:rsid w:val="00192040"/>
    <w:rsid w:val="0019624E"/>
    <w:rsid w:val="001A0F2B"/>
    <w:rsid w:val="001A54C6"/>
    <w:rsid w:val="001A7634"/>
    <w:rsid w:val="001B1892"/>
    <w:rsid w:val="001B34E7"/>
    <w:rsid w:val="001B7F7D"/>
    <w:rsid w:val="001C0953"/>
    <w:rsid w:val="001C1ABB"/>
    <w:rsid w:val="001C26DD"/>
    <w:rsid w:val="001C4C61"/>
    <w:rsid w:val="001C5033"/>
    <w:rsid w:val="001D3B9B"/>
    <w:rsid w:val="001D680D"/>
    <w:rsid w:val="001E11B9"/>
    <w:rsid w:val="001E4D9D"/>
    <w:rsid w:val="001E7B31"/>
    <w:rsid w:val="001F1716"/>
    <w:rsid w:val="001F562B"/>
    <w:rsid w:val="001F575A"/>
    <w:rsid w:val="001F5CCE"/>
    <w:rsid w:val="002030B2"/>
    <w:rsid w:val="00205381"/>
    <w:rsid w:val="002104FA"/>
    <w:rsid w:val="00213877"/>
    <w:rsid w:val="0021450C"/>
    <w:rsid w:val="00216D45"/>
    <w:rsid w:val="0022338B"/>
    <w:rsid w:val="002242FE"/>
    <w:rsid w:val="002249EF"/>
    <w:rsid w:val="00231DDE"/>
    <w:rsid w:val="00232D7E"/>
    <w:rsid w:val="00234A6F"/>
    <w:rsid w:val="00234B07"/>
    <w:rsid w:val="00251644"/>
    <w:rsid w:val="00260521"/>
    <w:rsid w:val="00260A0D"/>
    <w:rsid w:val="002621CD"/>
    <w:rsid w:val="00264D51"/>
    <w:rsid w:val="00264EC1"/>
    <w:rsid w:val="002678E6"/>
    <w:rsid w:val="0027123A"/>
    <w:rsid w:val="002723DC"/>
    <w:rsid w:val="00274DB1"/>
    <w:rsid w:val="00276668"/>
    <w:rsid w:val="002813C0"/>
    <w:rsid w:val="00282176"/>
    <w:rsid w:val="0028493B"/>
    <w:rsid w:val="002850C9"/>
    <w:rsid w:val="00291C39"/>
    <w:rsid w:val="0029398E"/>
    <w:rsid w:val="002A0DDA"/>
    <w:rsid w:val="002A1282"/>
    <w:rsid w:val="002A33AA"/>
    <w:rsid w:val="002A35AE"/>
    <w:rsid w:val="002A7572"/>
    <w:rsid w:val="002B0600"/>
    <w:rsid w:val="002B293E"/>
    <w:rsid w:val="002B6E15"/>
    <w:rsid w:val="002C0E7E"/>
    <w:rsid w:val="002C2FA9"/>
    <w:rsid w:val="002D0753"/>
    <w:rsid w:val="002D1E71"/>
    <w:rsid w:val="002D1EBB"/>
    <w:rsid w:val="002E380B"/>
    <w:rsid w:val="002F21E7"/>
    <w:rsid w:val="002F2EE9"/>
    <w:rsid w:val="002F67C8"/>
    <w:rsid w:val="00301283"/>
    <w:rsid w:val="0030184A"/>
    <w:rsid w:val="00301AAB"/>
    <w:rsid w:val="00303138"/>
    <w:rsid w:val="00304DAD"/>
    <w:rsid w:val="0030617B"/>
    <w:rsid w:val="003068D4"/>
    <w:rsid w:val="00306FA1"/>
    <w:rsid w:val="00312F96"/>
    <w:rsid w:val="00314D05"/>
    <w:rsid w:val="00317DE9"/>
    <w:rsid w:val="00324944"/>
    <w:rsid w:val="0032512A"/>
    <w:rsid w:val="00327DFB"/>
    <w:rsid w:val="00332437"/>
    <w:rsid w:val="00335A04"/>
    <w:rsid w:val="00350984"/>
    <w:rsid w:val="00351FAA"/>
    <w:rsid w:val="003526A3"/>
    <w:rsid w:val="0036065D"/>
    <w:rsid w:val="00361CCC"/>
    <w:rsid w:val="003635F9"/>
    <w:rsid w:val="003723B1"/>
    <w:rsid w:val="00374793"/>
    <w:rsid w:val="00375E80"/>
    <w:rsid w:val="003768C2"/>
    <w:rsid w:val="003803CC"/>
    <w:rsid w:val="00386955"/>
    <w:rsid w:val="0038754A"/>
    <w:rsid w:val="00390C48"/>
    <w:rsid w:val="00393058"/>
    <w:rsid w:val="003A227B"/>
    <w:rsid w:val="003A2546"/>
    <w:rsid w:val="003A4B45"/>
    <w:rsid w:val="003A5EC2"/>
    <w:rsid w:val="003A753E"/>
    <w:rsid w:val="003B4EE3"/>
    <w:rsid w:val="003C0206"/>
    <w:rsid w:val="003C30BA"/>
    <w:rsid w:val="003D2EBF"/>
    <w:rsid w:val="003D48E0"/>
    <w:rsid w:val="003D556C"/>
    <w:rsid w:val="003E4284"/>
    <w:rsid w:val="003E43FA"/>
    <w:rsid w:val="003E4CA8"/>
    <w:rsid w:val="003E5064"/>
    <w:rsid w:val="003E5DC1"/>
    <w:rsid w:val="003E6132"/>
    <w:rsid w:val="003F01E6"/>
    <w:rsid w:val="003F1F9F"/>
    <w:rsid w:val="003F4F98"/>
    <w:rsid w:val="00400238"/>
    <w:rsid w:val="0040183A"/>
    <w:rsid w:val="00403138"/>
    <w:rsid w:val="0041768A"/>
    <w:rsid w:val="0042142C"/>
    <w:rsid w:val="00421EFA"/>
    <w:rsid w:val="00426EE1"/>
    <w:rsid w:val="004272F3"/>
    <w:rsid w:val="00427917"/>
    <w:rsid w:val="00440562"/>
    <w:rsid w:val="0044254F"/>
    <w:rsid w:val="00445326"/>
    <w:rsid w:val="00447C9A"/>
    <w:rsid w:val="00453952"/>
    <w:rsid w:val="00457130"/>
    <w:rsid w:val="00460A5D"/>
    <w:rsid w:val="00465A7F"/>
    <w:rsid w:val="0047037C"/>
    <w:rsid w:val="00473A0D"/>
    <w:rsid w:val="00476B07"/>
    <w:rsid w:val="004820AF"/>
    <w:rsid w:val="00483B56"/>
    <w:rsid w:val="004935A3"/>
    <w:rsid w:val="00494539"/>
    <w:rsid w:val="004A4C82"/>
    <w:rsid w:val="004A616D"/>
    <w:rsid w:val="004B20BE"/>
    <w:rsid w:val="004B3781"/>
    <w:rsid w:val="004C044B"/>
    <w:rsid w:val="004C1FF4"/>
    <w:rsid w:val="004C402A"/>
    <w:rsid w:val="004D1E20"/>
    <w:rsid w:val="004D27FF"/>
    <w:rsid w:val="004D39F4"/>
    <w:rsid w:val="004D5CD9"/>
    <w:rsid w:val="004D71EC"/>
    <w:rsid w:val="004E486D"/>
    <w:rsid w:val="004E7B72"/>
    <w:rsid w:val="004F3530"/>
    <w:rsid w:val="00502B35"/>
    <w:rsid w:val="005060D9"/>
    <w:rsid w:val="0050644F"/>
    <w:rsid w:val="0051043B"/>
    <w:rsid w:val="005118C3"/>
    <w:rsid w:val="0051667F"/>
    <w:rsid w:val="00520B15"/>
    <w:rsid w:val="00521207"/>
    <w:rsid w:val="005226B5"/>
    <w:rsid w:val="0052451F"/>
    <w:rsid w:val="00525485"/>
    <w:rsid w:val="00531EF0"/>
    <w:rsid w:val="00533B61"/>
    <w:rsid w:val="00541822"/>
    <w:rsid w:val="005420CB"/>
    <w:rsid w:val="00551289"/>
    <w:rsid w:val="005620E1"/>
    <w:rsid w:val="00564850"/>
    <w:rsid w:val="00564FA0"/>
    <w:rsid w:val="0057427C"/>
    <w:rsid w:val="00574640"/>
    <w:rsid w:val="0059633F"/>
    <w:rsid w:val="005973E4"/>
    <w:rsid w:val="005A1CA1"/>
    <w:rsid w:val="005A6EBE"/>
    <w:rsid w:val="005B21BF"/>
    <w:rsid w:val="005B3E8B"/>
    <w:rsid w:val="005B4075"/>
    <w:rsid w:val="005C2043"/>
    <w:rsid w:val="005C40B1"/>
    <w:rsid w:val="005C638A"/>
    <w:rsid w:val="005D22D7"/>
    <w:rsid w:val="005D26CA"/>
    <w:rsid w:val="005D3409"/>
    <w:rsid w:val="005D5129"/>
    <w:rsid w:val="005D672B"/>
    <w:rsid w:val="005D7439"/>
    <w:rsid w:val="005D7A6A"/>
    <w:rsid w:val="005E0554"/>
    <w:rsid w:val="005E1890"/>
    <w:rsid w:val="005F09F6"/>
    <w:rsid w:val="005F2566"/>
    <w:rsid w:val="005F48EB"/>
    <w:rsid w:val="005F61BD"/>
    <w:rsid w:val="00600C56"/>
    <w:rsid w:val="00601DEB"/>
    <w:rsid w:val="00606D48"/>
    <w:rsid w:val="00607A22"/>
    <w:rsid w:val="00614D8F"/>
    <w:rsid w:val="006153C6"/>
    <w:rsid w:val="00617144"/>
    <w:rsid w:val="00627130"/>
    <w:rsid w:val="006311B9"/>
    <w:rsid w:val="0063294A"/>
    <w:rsid w:val="006342B7"/>
    <w:rsid w:val="00635276"/>
    <w:rsid w:val="006405BB"/>
    <w:rsid w:val="0065007E"/>
    <w:rsid w:val="00652A0B"/>
    <w:rsid w:val="00657B2D"/>
    <w:rsid w:val="0066358F"/>
    <w:rsid w:val="00672B86"/>
    <w:rsid w:val="00673B81"/>
    <w:rsid w:val="006753BC"/>
    <w:rsid w:val="00681D5E"/>
    <w:rsid w:val="006846BB"/>
    <w:rsid w:val="006870DB"/>
    <w:rsid w:val="00690B13"/>
    <w:rsid w:val="00694843"/>
    <w:rsid w:val="006971A8"/>
    <w:rsid w:val="006A08EC"/>
    <w:rsid w:val="006A1A1F"/>
    <w:rsid w:val="006A679E"/>
    <w:rsid w:val="006B0490"/>
    <w:rsid w:val="006B4EBC"/>
    <w:rsid w:val="006B5B9A"/>
    <w:rsid w:val="006B7D21"/>
    <w:rsid w:val="006C1B6E"/>
    <w:rsid w:val="006C3697"/>
    <w:rsid w:val="006D0090"/>
    <w:rsid w:val="006E1096"/>
    <w:rsid w:val="007028B5"/>
    <w:rsid w:val="0070301F"/>
    <w:rsid w:val="007057BE"/>
    <w:rsid w:val="00713CB5"/>
    <w:rsid w:val="00724DBF"/>
    <w:rsid w:val="00725907"/>
    <w:rsid w:val="00725C5C"/>
    <w:rsid w:val="007321B2"/>
    <w:rsid w:val="007344AD"/>
    <w:rsid w:val="0073778C"/>
    <w:rsid w:val="0074311B"/>
    <w:rsid w:val="007457FF"/>
    <w:rsid w:val="00746AEB"/>
    <w:rsid w:val="00747175"/>
    <w:rsid w:val="00747FAF"/>
    <w:rsid w:val="00755C4B"/>
    <w:rsid w:val="007568CE"/>
    <w:rsid w:val="00760714"/>
    <w:rsid w:val="00765D3B"/>
    <w:rsid w:val="0077152B"/>
    <w:rsid w:val="00771802"/>
    <w:rsid w:val="00773751"/>
    <w:rsid w:val="00773880"/>
    <w:rsid w:val="00775D4A"/>
    <w:rsid w:val="00776FD1"/>
    <w:rsid w:val="0078140E"/>
    <w:rsid w:val="00781E53"/>
    <w:rsid w:val="00790B6E"/>
    <w:rsid w:val="00792654"/>
    <w:rsid w:val="007969EE"/>
    <w:rsid w:val="007A55E6"/>
    <w:rsid w:val="007B1220"/>
    <w:rsid w:val="007B324A"/>
    <w:rsid w:val="007B4048"/>
    <w:rsid w:val="007B7FDF"/>
    <w:rsid w:val="007D2792"/>
    <w:rsid w:val="007D2C94"/>
    <w:rsid w:val="007D4379"/>
    <w:rsid w:val="007E10DE"/>
    <w:rsid w:val="007E1AF7"/>
    <w:rsid w:val="007F1E15"/>
    <w:rsid w:val="007F2CBA"/>
    <w:rsid w:val="007F330A"/>
    <w:rsid w:val="007F3386"/>
    <w:rsid w:val="007F454A"/>
    <w:rsid w:val="00800132"/>
    <w:rsid w:val="0080550E"/>
    <w:rsid w:val="00807E09"/>
    <w:rsid w:val="0081115B"/>
    <w:rsid w:val="00811BC1"/>
    <w:rsid w:val="00811FF6"/>
    <w:rsid w:val="00814966"/>
    <w:rsid w:val="008163D0"/>
    <w:rsid w:val="00817477"/>
    <w:rsid w:val="00817F3A"/>
    <w:rsid w:val="00840FCA"/>
    <w:rsid w:val="00842CA5"/>
    <w:rsid w:val="00842EBB"/>
    <w:rsid w:val="00845B37"/>
    <w:rsid w:val="00847854"/>
    <w:rsid w:val="00853577"/>
    <w:rsid w:val="00854286"/>
    <w:rsid w:val="00862564"/>
    <w:rsid w:val="00862EA3"/>
    <w:rsid w:val="00867C70"/>
    <w:rsid w:val="008705EC"/>
    <w:rsid w:val="0087110B"/>
    <w:rsid w:val="00874CC8"/>
    <w:rsid w:val="00882782"/>
    <w:rsid w:val="00882ABF"/>
    <w:rsid w:val="00894816"/>
    <w:rsid w:val="00895E01"/>
    <w:rsid w:val="008A482F"/>
    <w:rsid w:val="008A58F6"/>
    <w:rsid w:val="008A625B"/>
    <w:rsid w:val="008C54C1"/>
    <w:rsid w:val="008C6D21"/>
    <w:rsid w:val="008C6E7C"/>
    <w:rsid w:val="008D2F90"/>
    <w:rsid w:val="008D7C20"/>
    <w:rsid w:val="008E19A4"/>
    <w:rsid w:val="008E43B9"/>
    <w:rsid w:val="008E6180"/>
    <w:rsid w:val="008E7853"/>
    <w:rsid w:val="008E7F0C"/>
    <w:rsid w:val="008F3FE3"/>
    <w:rsid w:val="008F6A0D"/>
    <w:rsid w:val="008F7ADE"/>
    <w:rsid w:val="00902CDB"/>
    <w:rsid w:val="00906EB2"/>
    <w:rsid w:val="00912FFA"/>
    <w:rsid w:val="009143D5"/>
    <w:rsid w:val="00922D92"/>
    <w:rsid w:val="0092444C"/>
    <w:rsid w:val="0092738C"/>
    <w:rsid w:val="00931A55"/>
    <w:rsid w:val="00934EC9"/>
    <w:rsid w:val="009410EE"/>
    <w:rsid w:val="00945E87"/>
    <w:rsid w:val="009506BF"/>
    <w:rsid w:val="00955212"/>
    <w:rsid w:val="00956936"/>
    <w:rsid w:val="00963262"/>
    <w:rsid w:val="009712A1"/>
    <w:rsid w:val="0097355A"/>
    <w:rsid w:val="00973BC9"/>
    <w:rsid w:val="009818A1"/>
    <w:rsid w:val="009823D8"/>
    <w:rsid w:val="009840B0"/>
    <w:rsid w:val="00987E4E"/>
    <w:rsid w:val="00992F01"/>
    <w:rsid w:val="009939B1"/>
    <w:rsid w:val="00994D59"/>
    <w:rsid w:val="00994E4E"/>
    <w:rsid w:val="00995681"/>
    <w:rsid w:val="00996369"/>
    <w:rsid w:val="00997527"/>
    <w:rsid w:val="009A0975"/>
    <w:rsid w:val="009A64E8"/>
    <w:rsid w:val="009B1348"/>
    <w:rsid w:val="009B14F9"/>
    <w:rsid w:val="009B28BA"/>
    <w:rsid w:val="009B5CBD"/>
    <w:rsid w:val="009C08E4"/>
    <w:rsid w:val="009C09A6"/>
    <w:rsid w:val="009C15AE"/>
    <w:rsid w:val="009C1750"/>
    <w:rsid w:val="009C184C"/>
    <w:rsid w:val="009C22B0"/>
    <w:rsid w:val="009C4389"/>
    <w:rsid w:val="009C4EB0"/>
    <w:rsid w:val="009C543A"/>
    <w:rsid w:val="009C775F"/>
    <w:rsid w:val="009C78F9"/>
    <w:rsid w:val="009D059D"/>
    <w:rsid w:val="009D2E7D"/>
    <w:rsid w:val="009D748E"/>
    <w:rsid w:val="009E1279"/>
    <w:rsid w:val="009E2773"/>
    <w:rsid w:val="009F34F9"/>
    <w:rsid w:val="009F42FD"/>
    <w:rsid w:val="00A03790"/>
    <w:rsid w:val="00A136CF"/>
    <w:rsid w:val="00A1391C"/>
    <w:rsid w:val="00A169A5"/>
    <w:rsid w:val="00A22F40"/>
    <w:rsid w:val="00A26AD9"/>
    <w:rsid w:val="00A26F92"/>
    <w:rsid w:val="00A30C78"/>
    <w:rsid w:val="00A32511"/>
    <w:rsid w:val="00A40765"/>
    <w:rsid w:val="00A423DB"/>
    <w:rsid w:val="00A42C9A"/>
    <w:rsid w:val="00A434FD"/>
    <w:rsid w:val="00A45B85"/>
    <w:rsid w:val="00A53CBD"/>
    <w:rsid w:val="00A55DAF"/>
    <w:rsid w:val="00A56CD7"/>
    <w:rsid w:val="00A57822"/>
    <w:rsid w:val="00A60B4D"/>
    <w:rsid w:val="00A64ABF"/>
    <w:rsid w:val="00A65129"/>
    <w:rsid w:val="00A65F64"/>
    <w:rsid w:val="00A6654A"/>
    <w:rsid w:val="00A74C73"/>
    <w:rsid w:val="00A74C96"/>
    <w:rsid w:val="00A77C39"/>
    <w:rsid w:val="00A80782"/>
    <w:rsid w:val="00A85756"/>
    <w:rsid w:val="00A8708C"/>
    <w:rsid w:val="00A90322"/>
    <w:rsid w:val="00A91DF8"/>
    <w:rsid w:val="00A92096"/>
    <w:rsid w:val="00A9356B"/>
    <w:rsid w:val="00A9521E"/>
    <w:rsid w:val="00AA01E6"/>
    <w:rsid w:val="00AA1D08"/>
    <w:rsid w:val="00AA1EBF"/>
    <w:rsid w:val="00AA3018"/>
    <w:rsid w:val="00AA6D56"/>
    <w:rsid w:val="00AC2F9F"/>
    <w:rsid w:val="00AD41CF"/>
    <w:rsid w:val="00AD5678"/>
    <w:rsid w:val="00AD58C9"/>
    <w:rsid w:val="00AD7C53"/>
    <w:rsid w:val="00AE31DB"/>
    <w:rsid w:val="00AF04AB"/>
    <w:rsid w:val="00AF123F"/>
    <w:rsid w:val="00B01E23"/>
    <w:rsid w:val="00B03D08"/>
    <w:rsid w:val="00B05DB7"/>
    <w:rsid w:val="00B06E26"/>
    <w:rsid w:val="00B072EF"/>
    <w:rsid w:val="00B12122"/>
    <w:rsid w:val="00B45010"/>
    <w:rsid w:val="00B511BB"/>
    <w:rsid w:val="00B57E93"/>
    <w:rsid w:val="00B605BC"/>
    <w:rsid w:val="00B6193C"/>
    <w:rsid w:val="00B64873"/>
    <w:rsid w:val="00B65177"/>
    <w:rsid w:val="00B65787"/>
    <w:rsid w:val="00B70C8A"/>
    <w:rsid w:val="00B73AC3"/>
    <w:rsid w:val="00B80182"/>
    <w:rsid w:val="00B83977"/>
    <w:rsid w:val="00B85424"/>
    <w:rsid w:val="00B874F1"/>
    <w:rsid w:val="00B96770"/>
    <w:rsid w:val="00BA3BA4"/>
    <w:rsid w:val="00BA5B05"/>
    <w:rsid w:val="00BB144A"/>
    <w:rsid w:val="00BB2B50"/>
    <w:rsid w:val="00BB4E59"/>
    <w:rsid w:val="00BC06EF"/>
    <w:rsid w:val="00BD0B6E"/>
    <w:rsid w:val="00BD0BC8"/>
    <w:rsid w:val="00BD183A"/>
    <w:rsid w:val="00BD1A0E"/>
    <w:rsid w:val="00BD3CB3"/>
    <w:rsid w:val="00BD3CB9"/>
    <w:rsid w:val="00BD6818"/>
    <w:rsid w:val="00BD7724"/>
    <w:rsid w:val="00BE06DA"/>
    <w:rsid w:val="00BF7772"/>
    <w:rsid w:val="00C039BF"/>
    <w:rsid w:val="00C11616"/>
    <w:rsid w:val="00C14B71"/>
    <w:rsid w:val="00C230E7"/>
    <w:rsid w:val="00C27EA8"/>
    <w:rsid w:val="00C33A7B"/>
    <w:rsid w:val="00C377B8"/>
    <w:rsid w:val="00C42E99"/>
    <w:rsid w:val="00C5056F"/>
    <w:rsid w:val="00C53E8A"/>
    <w:rsid w:val="00C56D1A"/>
    <w:rsid w:val="00C610E3"/>
    <w:rsid w:val="00C61929"/>
    <w:rsid w:val="00C72348"/>
    <w:rsid w:val="00C7337D"/>
    <w:rsid w:val="00C7604D"/>
    <w:rsid w:val="00C80B86"/>
    <w:rsid w:val="00C8629C"/>
    <w:rsid w:val="00C9026A"/>
    <w:rsid w:val="00C9158A"/>
    <w:rsid w:val="00C928FE"/>
    <w:rsid w:val="00C9328E"/>
    <w:rsid w:val="00C96D8F"/>
    <w:rsid w:val="00CA434F"/>
    <w:rsid w:val="00CA7BFA"/>
    <w:rsid w:val="00CB08EA"/>
    <w:rsid w:val="00CB0BD0"/>
    <w:rsid w:val="00CB7086"/>
    <w:rsid w:val="00CC5E64"/>
    <w:rsid w:val="00CC6527"/>
    <w:rsid w:val="00CD2035"/>
    <w:rsid w:val="00CE70CC"/>
    <w:rsid w:val="00CF168E"/>
    <w:rsid w:val="00CF554E"/>
    <w:rsid w:val="00CF5CDE"/>
    <w:rsid w:val="00D0066D"/>
    <w:rsid w:val="00D054CE"/>
    <w:rsid w:val="00D05B07"/>
    <w:rsid w:val="00D06123"/>
    <w:rsid w:val="00D14575"/>
    <w:rsid w:val="00D170D4"/>
    <w:rsid w:val="00D253B5"/>
    <w:rsid w:val="00D33CBC"/>
    <w:rsid w:val="00D34202"/>
    <w:rsid w:val="00D36FFD"/>
    <w:rsid w:val="00D41F7E"/>
    <w:rsid w:val="00D4527A"/>
    <w:rsid w:val="00D4660E"/>
    <w:rsid w:val="00D52513"/>
    <w:rsid w:val="00D566FD"/>
    <w:rsid w:val="00D57F9E"/>
    <w:rsid w:val="00D60F5C"/>
    <w:rsid w:val="00D644AD"/>
    <w:rsid w:val="00D64A0D"/>
    <w:rsid w:val="00D669B9"/>
    <w:rsid w:val="00D67447"/>
    <w:rsid w:val="00D675E7"/>
    <w:rsid w:val="00D678FC"/>
    <w:rsid w:val="00D71EDC"/>
    <w:rsid w:val="00D72DCD"/>
    <w:rsid w:val="00D750E3"/>
    <w:rsid w:val="00D77759"/>
    <w:rsid w:val="00D84753"/>
    <w:rsid w:val="00D87D20"/>
    <w:rsid w:val="00D92DF2"/>
    <w:rsid w:val="00DA1852"/>
    <w:rsid w:val="00DA1A31"/>
    <w:rsid w:val="00DA5521"/>
    <w:rsid w:val="00DA6E97"/>
    <w:rsid w:val="00DA7792"/>
    <w:rsid w:val="00DB37D6"/>
    <w:rsid w:val="00DB62BB"/>
    <w:rsid w:val="00DC5722"/>
    <w:rsid w:val="00DC713D"/>
    <w:rsid w:val="00DC765C"/>
    <w:rsid w:val="00DC7B5C"/>
    <w:rsid w:val="00DD271F"/>
    <w:rsid w:val="00DD63CB"/>
    <w:rsid w:val="00DE1E50"/>
    <w:rsid w:val="00DE496E"/>
    <w:rsid w:val="00DF3525"/>
    <w:rsid w:val="00DF68F1"/>
    <w:rsid w:val="00E06B2B"/>
    <w:rsid w:val="00E07273"/>
    <w:rsid w:val="00E2098D"/>
    <w:rsid w:val="00E24CFF"/>
    <w:rsid w:val="00E328C3"/>
    <w:rsid w:val="00E376C6"/>
    <w:rsid w:val="00E40986"/>
    <w:rsid w:val="00E50615"/>
    <w:rsid w:val="00E52D35"/>
    <w:rsid w:val="00E52F83"/>
    <w:rsid w:val="00E537CA"/>
    <w:rsid w:val="00E54C84"/>
    <w:rsid w:val="00E63946"/>
    <w:rsid w:val="00E6397A"/>
    <w:rsid w:val="00E63CF8"/>
    <w:rsid w:val="00E73D8B"/>
    <w:rsid w:val="00E75A8C"/>
    <w:rsid w:val="00E77B2E"/>
    <w:rsid w:val="00E80188"/>
    <w:rsid w:val="00E80430"/>
    <w:rsid w:val="00E81227"/>
    <w:rsid w:val="00E86DEA"/>
    <w:rsid w:val="00E93E13"/>
    <w:rsid w:val="00E9626E"/>
    <w:rsid w:val="00E96DDD"/>
    <w:rsid w:val="00E9772C"/>
    <w:rsid w:val="00EB003C"/>
    <w:rsid w:val="00EC516E"/>
    <w:rsid w:val="00ED1F64"/>
    <w:rsid w:val="00ED33C3"/>
    <w:rsid w:val="00ED47E0"/>
    <w:rsid w:val="00EE0690"/>
    <w:rsid w:val="00EE1B64"/>
    <w:rsid w:val="00EE281E"/>
    <w:rsid w:val="00EE40E0"/>
    <w:rsid w:val="00EF02E3"/>
    <w:rsid w:val="00EF41DC"/>
    <w:rsid w:val="00EF62CC"/>
    <w:rsid w:val="00EF74B5"/>
    <w:rsid w:val="00F06025"/>
    <w:rsid w:val="00F14610"/>
    <w:rsid w:val="00F17BC3"/>
    <w:rsid w:val="00F23923"/>
    <w:rsid w:val="00F27478"/>
    <w:rsid w:val="00F312F5"/>
    <w:rsid w:val="00F3663B"/>
    <w:rsid w:val="00F36B38"/>
    <w:rsid w:val="00F4306C"/>
    <w:rsid w:val="00F52156"/>
    <w:rsid w:val="00F548B3"/>
    <w:rsid w:val="00F55C9A"/>
    <w:rsid w:val="00F62215"/>
    <w:rsid w:val="00F669C5"/>
    <w:rsid w:val="00F7560F"/>
    <w:rsid w:val="00F8023A"/>
    <w:rsid w:val="00F830B3"/>
    <w:rsid w:val="00F86735"/>
    <w:rsid w:val="00F90E68"/>
    <w:rsid w:val="00F91400"/>
    <w:rsid w:val="00F9158C"/>
    <w:rsid w:val="00F91E8A"/>
    <w:rsid w:val="00F924CD"/>
    <w:rsid w:val="00F9272E"/>
    <w:rsid w:val="00F9730E"/>
    <w:rsid w:val="00F97941"/>
    <w:rsid w:val="00FA236B"/>
    <w:rsid w:val="00FC0CA5"/>
    <w:rsid w:val="00FC27CE"/>
    <w:rsid w:val="00FC6402"/>
    <w:rsid w:val="00FC6F8C"/>
    <w:rsid w:val="00FC70DE"/>
    <w:rsid w:val="00FD2AAA"/>
    <w:rsid w:val="00FD30E8"/>
    <w:rsid w:val="00FD5678"/>
    <w:rsid w:val="00FD5FA1"/>
    <w:rsid w:val="00FE2251"/>
    <w:rsid w:val="00FE71BC"/>
    <w:rsid w:val="01E17236"/>
    <w:rsid w:val="03D64843"/>
    <w:rsid w:val="041250C4"/>
    <w:rsid w:val="04AA44F0"/>
    <w:rsid w:val="04E40B8D"/>
    <w:rsid w:val="081206F8"/>
    <w:rsid w:val="083B7199"/>
    <w:rsid w:val="09361B6D"/>
    <w:rsid w:val="0AF852C5"/>
    <w:rsid w:val="0D9064B4"/>
    <w:rsid w:val="0F871B88"/>
    <w:rsid w:val="10ED7C95"/>
    <w:rsid w:val="11FC14A9"/>
    <w:rsid w:val="12E93494"/>
    <w:rsid w:val="1316659B"/>
    <w:rsid w:val="14FE75EF"/>
    <w:rsid w:val="15A25124"/>
    <w:rsid w:val="17F760DF"/>
    <w:rsid w:val="1869281F"/>
    <w:rsid w:val="1AC37288"/>
    <w:rsid w:val="1C407CE8"/>
    <w:rsid w:val="24F7629F"/>
    <w:rsid w:val="2B393F2C"/>
    <w:rsid w:val="2CA943A3"/>
    <w:rsid w:val="2CFC79C9"/>
    <w:rsid w:val="2E630B58"/>
    <w:rsid w:val="2F2111E1"/>
    <w:rsid w:val="2F2948E0"/>
    <w:rsid w:val="2FED1568"/>
    <w:rsid w:val="3171531E"/>
    <w:rsid w:val="32A43375"/>
    <w:rsid w:val="33C731C4"/>
    <w:rsid w:val="352265ED"/>
    <w:rsid w:val="358A2DE4"/>
    <w:rsid w:val="38B14BFB"/>
    <w:rsid w:val="3B88577D"/>
    <w:rsid w:val="3D712573"/>
    <w:rsid w:val="41AE2FEB"/>
    <w:rsid w:val="43B70AA5"/>
    <w:rsid w:val="456C5879"/>
    <w:rsid w:val="4604196F"/>
    <w:rsid w:val="49765898"/>
    <w:rsid w:val="49E94F30"/>
    <w:rsid w:val="4B473B36"/>
    <w:rsid w:val="4BC57329"/>
    <w:rsid w:val="50095F5C"/>
    <w:rsid w:val="55A361A0"/>
    <w:rsid w:val="57364663"/>
    <w:rsid w:val="5AAE184F"/>
    <w:rsid w:val="5B726A42"/>
    <w:rsid w:val="5C1C45A2"/>
    <w:rsid w:val="5F2800AE"/>
    <w:rsid w:val="5F693514"/>
    <w:rsid w:val="61110CAD"/>
    <w:rsid w:val="61B575AE"/>
    <w:rsid w:val="624F75D6"/>
    <w:rsid w:val="62A75005"/>
    <w:rsid w:val="6313621E"/>
    <w:rsid w:val="63A45C9C"/>
    <w:rsid w:val="64C71F74"/>
    <w:rsid w:val="66646889"/>
    <w:rsid w:val="66EF592C"/>
    <w:rsid w:val="673B6700"/>
    <w:rsid w:val="6D6F7C19"/>
    <w:rsid w:val="6F4F7CF1"/>
    <w:rsid w:val="6F80748C"/>
    <w:rsid w:val="6FB645D6"/>
    <w:rsid w:val="70441C7C"/>
    <w:rsid w:val="72CA02DB"/>
    <w:rsid w:val="73E14C96"/>
    <w:rsid w:val="77DE0738"/>
    <w:rsid w:val="786A7BFE"/>
    <w:rsid w:val="7A9A5E7E"/>
    <w:rsid w:val="7AC67A5C"/>
    <w:rsid w:val="7DD47A7D"/>
    <w:rsid w:val="7F715A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0E72B1"/>
  <w15:docId w15:val="{54D05786-86B4-44A0-802A-3EB080BC6E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alibri" w:eastAsia="宋体" w:hAnsi="Calibri" w:cs="黑体"/>
      <w:kern w:val="2"/>
      <w:sz w:val="21"/>
      <w:szCs w:val="22"/>
    </w:rPr>
  </w:style>
  <w:style w:type="paragraph" w:styleId="1">
    <w:name w:val="heading 1"/>
    <w:basedOn w:val="a"/>
    <w:next w:val="a"/>
    <w:link w:val="10"/>
    <w:qFormat/>
    <w:pPr>
      <w:keepNext/>
      <w:keepLines/>
      <w:spacing w:before="340" w:after="330" w:line="578" w:lineRule="auto"/>
      <w:outlineLvl w:val="0"/>
    </w:pPr>
    <w:rPr>
      <w:rFonts w:ascii="Times New Roman" w:hAnsi="Times New Roman" w:cs="Times New Roman"/>
      <w:b/>
      <w:bCs/>
      <w:kern w:val="44"/>
      <w:sz w:val="44"/>
      <w:szCs w:val="44"/>
    </w:rPr>
  </w:style>
  <w:style w:type="paragraph" w:styleId="2">
    <w:name w:val="heading 2"/>
    <w:basedOn w:val="a"/>
    <w:next w:val="a"/>
    <w:link w:val="20"/>
    <w:uiPriority w:val="9"/>
    <w:unhideWhenUsed/>
    <w:qFormat/>
    <w:pPr>
      <w:keepNext/>
      <w:keepLines/>
      <w:spacing w:before="260" w:after="260" w:line="416" w:lineRule="auto"/>
      <w:outlineLvl w:val="1"/>
    </w:pPr>
    <w:rPr>
      <w:rFonts w:ascii="Cambria" w:hAnsi="Cambria"/>
      <w:b/>
      <w:bCs/>
      <w:sz w:val="32"/>
      <w:szCs w:val="32"/>
    </w:rPr>
  </w:style>
  <w:style w:type="paragraph" w:styleId="3">
    <w:name w:val="heading 3"/>
    <w:basedOn w:val="a"/>
    <w:next w:val="a"/>
    <w:uiPriority w:val="9"/>
    <w:unhideWhenUsed/>
    <w:qFormat/>
    <w:pPr>
      <w:keepNext/>
      <w:keepLines/>
      <w:spacing w:before="260" w:after="260"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unhideWhenUsed/>
    <w:qFormat/>
    <w:pPr>
      <w:tabs>
        <w:tab w:val="center" w:pos="4153"/>
        <w:tab w:val="right" w:pos="8306"/>
      </w:tabs>
      <w:snapToGrid w:val="0"/>
      <w:jc w:val="left"/>
    </w:pPr>
    <w:rPr>
      <w:sz w:val="18"/>
    </w:rPr>
  </w:style>
  <w:style w:type="paragraph" w:styleId="a4">
    <w:name w:val="header"/>
    <w:basedOn w:val="a"/>
    <w:semiHidden/>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a5">
    <w:name w:val="Table Grid"/>
    <w:basedOn w:val="a1"/>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nhideWhenUsed/>
    <w:qFormat/>
    <w:rPr>
      <w:color w:val="0000FF" w:themeColor="hyperlink"/>
      <w:u w:val="single"/>
    </w:rPr>
  </w:style>
  <w:style w:type="paragraph" w:customStyle="1" w:styleId="11">
    <w:name w:val="列出段落1"/>
    <w:basedOn w:val="a"/>
    <w:uiPriority w:val="34"/>
    <w:qFormat/>
    <w:pPr>
      <w:ind w:firstLineChars="200" w:firstLine="420"/>
    </w:pPr>
  </w:style>
  <w:style w:type="character" w:customStyle="1" w:styleId="10">
    <w:name w:val="标题 1 字符"/>
    <w:basedOn w:val="a0"/>
    <w:link w:val="1"/>
    <w:qFormat/>
    <w:rPr>
      <w:rFonts w:ascii="Times New Roman" w:eastAsia="宋体" w:hAnsi="Times New Roman" w:cs="Times New Roman"/>
      <w:b/>
      <w:bCs/>
      <w:kern w:val="44"/>
      <w:sz w:val="44"/>
      <w:szCs w:val="44"/>
    </w:rPr>
  </w:style>
  <w:style w:type="character" w:customStyle="1" w:styleId="20">
    <w:name w:val="标题 2 字符"/>
    <w:basedOn w:val="a0"/>
    <w:link w:val="2"/>
    <w:uiPriority w:val="9"/>
    <w:qFormat/>
    <w:rPr>
      <w:rFonts w:ascii="Cambria" w:eastAsia="宋体" w:hAnsi="Cambria" w:cs="黑体"/>
      <w:b/>
      <w:bCs/>
      <w:sz w:val="32"/>
      <w:szCs w:val="32"/>
    </w:rPr>
  </w:style>
  <w:style w:type="paragraph" w:styleId="a7">
    <w:name w:val="List Paragraph"/>
    <w:basedOn w:val="a"/>
    <w:uiPriority w:val="99"/>
    <w:qFormat/>
    <w:pPr>
      <w:ind w:firstLineChars="200" w:firstLine="420"/>
    </w:pPr>
  </w:style>
  <w:style w:type="paragraph" w:customStyle="1" w:styleId="Default">
    <w:name w:val="Default"/>
    <w:qFormat/>
    <w:pPr>
      <w:widowControl w:val="0"/>
      <w:autoSpaceDE w:val="0"/>
      <w:autoSpaceDN w:val="0"/>
      <w:adjustRightInd w:val="0"/>
    </w:pPr>
    <w:rPr>
      <w:rFonts w:ascii="Arial Unicode MS" w:eastAsia="宋体" w:hAnsi="Arial Unicode MS" w:cs="Arial Unicode M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8</Pages>
  <Words>724</Words>
  <Characters>4129</Characters>
  <Application>Microsoft Office Word</Application>
  <DocSecurity>0</DocSecurity>
  <Lines>34</Lines>
  <Paragraphs>9</Paragraphs>
  <ScaleCrop>false</ScaleCrop>
  <Company/>
  <LinksUpToDate>false</LinksUpToDate>
  <CharactersWithSpaces>4844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常州市教育科学研究院2014—2015学年度第二学期</dc:title>
  <dc:creator>jyspxf</dc:creator>
  <cp:lastModifiedBy>罗萍</cp:lastModifiedBy>
  <cp:revision>26</cp:revision>
  <cp:lastPrinted>2018-08-16T05:32:00Z</cp:lastPrinted>
  <dcterms:created xsi:type="dcterms:W3CDTF">2015-01-05T01:43:00Z</dcterms:created>
  <dcterms:modified xsi:type="dcterms:W3CDTF">2021-01-25T02:32:00Z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2052-11.1.0.10024</vt:lpwstr>
  </property>
</Properties>
</file>