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right"/>
        <w:rPr>
          <w:rStyle w:val="7"/>
          <w:rFonts w:hint="default" w:asciiTheme="majorEastAsia" w:hAnsiTheme="majorEastAsia" w:eastAsiaTheme="majorEastAsia" w:cstheme="majorEastAsia"/>
          <w:color w:val="0083FF"/>
          <w:sz w:val="20"/>
          <w:szCs w:val="20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83FF"/>
          <w:sz w:val="20"/>
          <w:szCs w:val="20"/>
          <w:u w:val="none"/>
          <w:lang w:eastAsia="zh-CN"/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83FF"/>
          <w:sz w:val="20"/>
          <w:szCs w:val="20"/>
          <w:u w:val="none"/>
          <w:lang w:eastAsia="zh-CN"/>
        </w:rPr>
        <w:instrText xml:space="preserve"> HYPERLINK "http://www.31doc.com" </w:instrText>
      </w:r>
      <w:r>
        <w:rPr>
          <w:rFonts w:hint="eastAsia" w:asciiTheme="majorEastAsia" w:hAnsiTheme="majorEastAsia" w:eastAsiaTheme="majorEastAsia" w:cstheme="majorEastAsia"/>
          <w:color w:val="0083FF"/>
          <w:sz w:val="20"/>
          <w:szCs w:val="20"/>
          <w:u w:val="none"/>
          <w:lang w:eastAsia="zh-CN"/>
        </w:rPr>
        <w:fldChar w:fldCharType="separate"/>
      </w:r>
      <w:r>
        <w:rPr>
          <w:rStyle w:val="7"/>
          <w:rFonts w:hint="eastAsia" w:asciiTheme="majorEastAsia" w:hAnsiTheme="majorEastAsia" w:eastAsiaTheme="majorEastAsia" w:cstheme="majorEastAsia"/>
          <w:b/>
          <w:bCs w:val="0"/>
          <w:color w:val="0083FF"/>
          <w:sz w:val="20"/>
          <w:szCs w:val="20"/>
          <w:u w:val="none"/>
          <w:lang w:val="en-US" w:eastAsia="zh-CN"/>
        </w:rPr>
        <w:t>三</w:t>
      </w:r>
    </w:p>
    <w:p>
      <w:pPr>
        <w:pStyle w:val="2"/>
        <w:jc w:val="center"/>
        <w:rPr>
          <w:rFonts w:hint="eastAsia" w:ascii="腾祥魅黑简" w:hAnsi="腾祥魅黑简" w:eastAsia="腾祥魅黑简"/>
          <w:color w:val="auto"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color w:val="0083FF"/>
          <w:sz w:val="20"/>
          <w:szCs w:val="20"/>
          <w:u w:val="none"/>
          <w:lang w:eastAsia="zh-CN"/>
        </w:rPr>
        <w:fldChar w:fldCharType="end"/>
      </w:r>
    </w:p>
    <w:p>
      <w:pPr>
        <w:pStyle w:val="2"/>
        <w:jc w:val="center"/>
        <w:rPr>
          <w:rFonts w:hint="eastAsia" w:ascii="宋体" w:hAnsi="宋体" w:eastAsia="宋体" w:cs="宋体"/>
          <w:color w:val="52B6D6"/>
          <w:sz w:val="28"/>
          <w:szCs w:val="28"/>
        </w:rPr>
      </w:pPr>
      <w:r>
        <w:rPr>
          <w:rFonts w:hint="eastAsia" w:ascii="宋体" w:hAnsi="宋体" w:eastAsia="宋体" w:cs="宋体"/>
          <w:color w:val="0083FF"/>
          <w:sz w:val="28"/>
          <w:szCs w:val="28"/>
        </w:rPr>
        <w:t>《日月明》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识字本身是枯燥的，而对于枯燥的事物，人们的情绪总是消极和被动的。如果孩子们一味地被动识字，不仅识字的效率低，而且还在一定程度上束缚了思维的发展。因此，我想一定要在起步阶段通过多种途径来营造识字教学的良好氛围，充分调动起儿童识字的兴趣，不断激发学生去体验识字的乐趣，只有这样，学生才能乐于识字，主动识字。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在教〈〈口耳目〉〉〈〈日月明〉〉这两课时，我演示几个学生在学前接触过的有代表性的会意字，形声字，通过画面与文字的演变，使学生将自己头脑中的资源与眼前所见的画面产生联系。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课伊始，我先将生字卡片一一挂在黑板上，让孩子们四人一小组合作，想办法记字，孩子们纷纷出主意，想办法。只听见一会儿这个说：“我会记这个字。”一会儿那个说：“这个字是班上的名字。”学生兴趣浓厚，个个脸上洋溢着成功的喜悦。我又问孩子们：“谁来说说你交了哪个朋友了？”孩子们纷纷举手，一个小男孩站起来：“老师，我记住了晶，我可以给它编儿歌：三日晶，亮晶晶。”另一个孩子迫不急待站起来：“我还可以给晶打个谜语：一天一天又一天，天天太阳都出来。”……多么富有童趣的声音！这声音源自快乐，源自喜欢！孔子说：“知之者不如好这者，好之者不如乐之者。”可见，兴趣对孩子求知识是何等重要！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这节课我是这样导入的：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师：同学们，你们去过北京吗？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生：去过。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生：没去过。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师：北京是我国的首都，北京有个天安门，那里的升旗仪式非常雄伟壮观,你们看──（播放课件“北京天安门升旗仪式情景”，同时配上饱含深情的解说.）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(学生看得很认真,看完后热烈地鼓掌.)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师：此时此刻，你最想说什么?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生：太好看了!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生：我多想去看看!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师：是呀!你想去看,他也想去看,让我们一同说出自己共同的心声──(读课题：我多想去看看)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　　从谈论，到优美的音乐，利用课件，把北京城天安门升旗仪式的情景淋漓尽致地展示在孩子们面前，同时也激发孩子的联想和求知的欲望，使学生愉快地投入到学习中去。山村的孩子对天安门的升旗仪式也许是陌生的（我们的孩子也不例外）因此，我们利用了多媒体的优势，在学生面前展现了天安门广场升旗的雄伟壮观场面，让孩子置身其中，让他们有身临其境的感觉。从而激起他们的热爱国旗的感情。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
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br w:type="textWrapping"/>
      </w:r>
    </w:p>
    <w:sectPr>
      <w:headerReference r:id="rId3" w:type="default"/>
      <w:footerReference r:id="rId4" w:type="default"/>
      <w:pgSz w:w="11906" w:h="16838"/>
      <w:pgMar w:top="1440" w:right="1800" w:bottom="1440" w:left="1800" w:header="510" w:footer="102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腾祥魅黑简">
    <w:altName w:val="黑体"/>
    <w:panose1 w:val="0101010401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5278120</wp:posOffset>
              </wp:positionH>
              <wp:positionV relativeFrom="paragraph">
                <wp:posOffset>84455</wp:posOffset>
              </wp:positionV>
              <wp:extent cx="914400" cy="316230"/>
              <wp:effectExtent l="0" t="0" r="0" b="0"/>
              <wp:wrapNone/>
              <wp:docPr id="187" name="文本框 1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162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 w:eastAsiaTheme="minor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6</w:t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b/>
                              <w:color w:val="FFFFFF" w:themeColor="background1"/>
                              <w:sz w:val="18"/>
                              <w:szCs w:val="18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15.6pt;margin-top:6.65pt;height:24.9pt;width:72pt;mso-wrap-style:none;z-index:251662336;mso-width-relative:page;mso-height-relative:page;" filled="f" stroked="f" coordsize="21600,21600" o:gfxdata="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u2Ap92wAAAAkBAAAPAAAAAAAAAAEAIAAAACIA&#10;AABkcnMvZG93bnJldi54bWxQSwECFAAUAAAACACHTuJAWavh9j8CAAB1BAAADgAAAAAAAAABACAA&#10;AAAqAQAAZHJzL2Uyb0RvYy54bWxQSwUGAAAAAAYABgBZAQAA2w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Theme="minor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</w:pP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 xml:space="preserve">第 </w:t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>1</w:t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 xml:space="preserve"> 页 共 </w:t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>6</w:t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fldChar w:fldCharType="end"/>
                    </w:r>
                    <w:r>
                      <w:rPr>
                        <w:rFonts w:hint="eastAsia"/>
                        <w:b/>
                        <w:color w:val="FFFFFF" w:themeColor="background1"/>
                        <w:sz w:val="18"/>
                        <w:szCs w:val="18"/>
                        <w:lang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5186680</wp:posOffset>
              </wp:positionH>
              <wp:positionV relativeFrom="paragraph">
                <wp:posOffset>85725</wp:posOffset>
              </wp:positionV>
              <wp:extent cx="1577340" cy="231140"/>
              <wp:effectExtent l="10795" t="6350" r="12065" b="10160"/>
              <wp:wrapNone/>
              <wp:docPr id="53" name="平行四边形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7340" cy="231140"/>
                      </a:xfrm>
                      <a:prstGeom prst="parallelogram">
                        <a:avLst>
                          <a:gd name="adj" fmla="val 53523"/>
                        </a:avLst>
                      </a:prstGeom>
                      <a:solidFill>
                        <a:srgbClr val="0083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7" type="#_x0000_t7" style="position:absolute;left:0pt;margin-left:408.4pt;margin-top:6.75pt;height:18.2pt;width:124.2pt;z-index:251661312;v-text-anchor:middle;mso-width-relative:page;mso-height-relative:page;" fillcolor="#0083FF" filled="t" stroked="f" coordsize="21600,21600" o:gfxdata="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HcS9KNkAAAAKAQAADwAAAAAAAAABACAAAAAiAAAAZHJzL2Rvd25yZXYueG1sUEsBAhQAFAAAAAgA&#10;h07iQGcGg3CWAgAACwUAAA4AAAAAAAAAAQAgAAAAKAEAAGRycy9lMm9Eb2MueG1sUEsFBgAAAAAG&#10;AAYAWQEAADAGAAAAAA==&#10;" adj="1694">
              <v:fill on="t" focussize="0,0"/>
              <v:stroke on="f" weight="1pt" miterlimit="8" joinstyle="miter"/>
              <v:imagedata o:title=""/>
              <o:lock v:ext="edit" aspectratio="f"/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eepNext/>
      <w:keepLines/>
      <w:pageBreakBefore w:val="0"/>
      <w:widowControl w:val="0"/>
      <w:pBdr>
        <w:bottom w:val="none" w:color="auto" w:sz="0" w:space="0"/>
      </w:pBdr>
      <w:kinsoku/>
      <w:wordWrap w:val="0"/>
      <w:overflowPunct/>
      <w:topLinePunct w:val="0"/>
      <w:autoSpaceDE/>
      <w:autoSpaceDN/>
      <w:bidi w:val="0"/>
      <w:adjustRightInd/>
      <w:snapToGrid/>
      <w:spacing w:before="240" w:after="120" w:line="100" w:lineRule="atLeast"/>
      <w:jc w:val="right"/>
      <w:textAlignment w:val="auto"/>
      <w:outlineLvl w:val="1"/>
      <w:rPr>
        <w:rFonts w:hint="eastAsia" w:asciiTheme="minorEastAsia" w:hAnsiTheme="minorEastAsia" w:eastAsiaTheme="minorEastAsia" w:cstheme="minorEastAsia"/>
        <w:color w:val="auto"/>
        <w:sz w:val="22"/>
        <w:szCs w:val="22"/>
        <w:lang w:val="en-US" w:eastAsia="zh-CN"/>
      </w:rPr>
    </w:pPr>
    <w:r>
      <w:rPr>
        <w:rFonts w:hint="eastAsia" w:asciiTheme="minorEastAsia" w:hAnsiTheme="minorEastAsia" w:eastAsiaTheme="minorEastAsia" w:cstheme="minorEastAsia"/>
        <w:color w:val="auto"/>
        <w:sz w:val="22"/>
        <w:szCs w:val="22"/>
        <w:lang w:val="en-US" w:eastAsia="zh-CN"/>
      </w:rPr>
      <w:t xml:space="preserve"> </w:t>
    </w:r>
  </w:p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66ED0"/>
    <w:rsid w:val="00C663F4"/>
    <w:rsid w:val="02D34E2A"/>
    <w:rsid w:val="07732220"/>
    <w:rsid w:val="16692849"/>
    <w:rsid w:val="1A527943"/>
    <w:rsid w:val="1A5E2DDE"/>
    <w:rsid w:val="23DD03E3"/>
    <w:rsid w:val="2754306F"/>
    <w:rsid w:val="3B9F5BB7"/>
    <w:rsid w:val="3CA13B63"/>
    <w:rsid w:val="3FB757EE"/>
    <w:rsid w:val="40851511"/>
    <w:rsid w:val="457E1597"/>
    <w:rsid w:val="46EF77BB"/>
    <w:rsid w:val="48966ED0"/>
    <w:rsid w:val="4DE97767"/>
    <w:rsid w:val="5079545B"/>
    <w:rsid w:val="542D51A6"/>
    <w:rsid w:val="5E7A57E2"/>
    <w:rsid w:val="62BB3B65"/>
    <w:rsid w:val="66E858FC"/>
    <w:rsid w:val="71D24D09"/>
    <w:rsid w:val="746475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2018-11-30T09:01:00Z</dcterms:created>
  <dc:creator>PVer</dc:creator>
  <cp:lastModifiedBy>程小妞的亲妈</cp:lastModifiedBy>
  <dcterms:modified xsi:type="dcterms:W3CDTF">2021-01-14T06:23:23Z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