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28"/>
          <w:szCs w:val="28"/>
        </w:rPr>
      </w:pPr>
      <w:r>
        <w:rPr>
          <w:rFonts w:hint="eastAsia" w:ascii="Calibri" w:hAnsi="Calibri" w:eastAsia="宋体" w:cs="Times New Roman"/>
          <w:sz w:val="28"/>
          <w:szCs w:val="28"/>
        </w:rPr>
        <w:t>常州市滨江中学化学组活动记录表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活动时间：</w:t>
            </w:r>
            <w:r>
              <w:rPr>
                <w:rFonts w:hint="eastAsia" w:ascii="宋体" w:hAnsi="宋体" w:eastAsia="宋体" w:cs="宋体"/>
                <w:color w:val="000000" w:themeColor="text1"/>
                <w:kern w:val="0"/>
                <w:sz w:val="21"/>
                <w:szCs w:val="21"/>
                <w:lang w:val="en-US" w:eastAsia="zh-CN"/>
                <w14:textFill>
                  <w14:solidFill>
                    <w14:schemeClr w14:val="tx1"/>
                  </w14:solidFill>
                </w14:textFill>
              </w:rPr>
              <w:t>2020年1月8日</w:t>
            </w:r>
          </w:p>
          <w:p>
            <w:pP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活动地点：</w:t>
            </w:r>
            <w:r>
              <w:rPr>
                <w:rFonts w:hint="eastAsia" w:ascii="宋体" w:hAnsi="宋体" w:eastAsia="宋体" w:cs="宋体"/>
                <w:color w:val="000000" w:themeColor="text1"/>
                <w:kern w:val="0"/>
                <w:sz w:val="21"/>
                <w:szCs w:val="21"/>
                <w:lang w:val="en-US" w:eastAsia="zh-CN"/>
                <w14:textFill>
                  <w14:solidFill>
                    <w14:schemeClr w14:val="tx1"/>
                  </w14:solidFill>
                </w14:textFill>
              </w:rPr>
              <w:t>新北实验、天合光能</w:t>
            </w:r>
          </w:p>
          <w:p>
            <w:pP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活动参与人员：</w:t>
            </w:r>
            <w:r>
              <w:rPr>
                <w:rFonts w:hint="eastAsia" w:ascii="宋体" w:hAnsi="宋体" w:eastAsia="宋体" w:cs="宋体"/>
                <w:color w:val="000000" w:themeColor="text1"/>
                <w:kern w:val="0"/>
                <w:sz w:val="21"/>
                <w:szCs w:val="21"/>
                <w:lang w:val="en-US" w:eastAsia="zh-CN"/>
                <w14:textFill>
                  <w14:solidFill>
                    <w14:schemeClr w14:val="tx1"/>
                  </w14:solidFill>
                </w14:textFill>
              </w:rPr>
              <w:t>全组化学教师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活动具体内容（附照片文字）：</w:t>
            </w:r>
          </w:p>
          <w:p>
            <w:pPr>
              <w:spacing w:line="360" w:lineRule="auto"/>
              <w:jc w:val="center"/>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新北实验篇</w:t>
            </w:r>
          </w:p>
          <w:p>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1月8日上午，</w:t>
            </w:r>
            <w:r>
              <w:rPr>
                <w:rFonts w:hint="eastAsia" w:ascii="宋体" w:hAnsi="宋体" w:eastAsia="宋体" w:cs="宋体"/>
                <w:color w:val="000000" w:themeColor="text1"/>
                <w:kern w:val="0"/>
                <w:sz w:val="21"/>
                <w:szCs w:val="21"/>
                <w:lang w:val="en-US" w:eastAsia="zh-CN"/>
                <w14:textFill>
                  <w14:solidFill>
                    <w14:schemeClr w14:val="tx1"/>
                  </w14:solidFill>
                </w14:textFill>
              </w:rPr>
              <w:t>全组化学教师来到</w:t>
            </w:r>
            <w:r>
              <w:rPr>
                <w:rFonts w:hint="eastAsia" w:ascii="宋体" w:hAnsi="宋体" w:eastAsia="宋体" w:cs="宋体"/>
                <w:color w:val="000000" w:themeColor="text1"/>
                <w:sz w:val="21"/>
                <w:szCs w:val="21"/>
                <w:lang w:val="en-US" w:eastAsia="zh-CN"/>
                <w14:textFill>
                  <w14:solidFill>
                    <w14:schemeClr w14:val="tx1"/>
                  </w14:solidFill>
                </w14:textFill>
              </w:rPr>
              <w:t>新北实验中学参加活动。活动分为两个阶段，第一阶段新北实验中学的陈奥天老师、江阴市敔山湾实验学校的戚英姿老师、常州市滨江中学的周玲玲老师、无锡市雪浪中学的蒋志强老师分别开设了第二章及第四章的复习课。第二阶段来自于新北区奔牛初级中学的魏军老师和无锡市教研员吴永才老师对四节课进行了精彩的点评。</w:t>
            </w:r>
          </w:p>
          <w:p>
            <w:pPr>
              <w:spacing w:line="360" w:lineRule="auto"/>
              <w:ind w:firstLine="420" w:firstLineChars="200"/>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drawing>
                <wp:inline distT="0" distB="0" distL="114300" distR="114300">
                  <wp:extent cx="2359660" cy="1838325"/>
                  <wp:effectExtent l="0" t="0" r="2540" b="9525"/>
                  <wp:docPr id="3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7"/>
                          <pic:cNvPicPr>
                            <a:picLocks noChangeAspect="1"/>
                          </pic:cNvPicPr>
                        </pic:nvPicPr>
                        <pic:blipFill>
                          <a:blip r:embed="rId4"/>
                          <a:stretch>
                            <a:fillRect/>
                          </a:stretch>
                        </pic:blipFill>
                        <pic:spPr>
                          <a:xfrm>
                            <a:off x="0" y="0"/>
                            <a:ext cx="2359660" cy="1838325"/>
                          </a:xfrm>
                          <a:prstGeom prst="rect">
                            <a:avLst/>
                          </a:prstGeom>
                          <a:noFill/>
                          <a:ln>
                            <a:noFill/>
                          </a:ln>
                        </pic:spPr>
                      </pic:pic>
                    </a:graphicData>
                  </a:graphic>
                </wp:inline>
              </w:drawing>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drawing>
                <wp:inline distT="0" distB="0" distL="114300" distR="114300">
                  <wp:extent cx="2485390" cy="1821815"/>
                  <wp:effectExtent l="0" t="0" r="10160" b="6985"/>
                  <wp:docPr id="3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8"/>
                          <pic:cNvPicPr>
                            <a:picLocks noChangeAspect="1"/>
                          </pic:cNvPicPr>
                        </pic:nvPicPr>
                        <pic:blipFill>
                          <a:blip r:embed="rId5"/>
                          <a:stretch>
                            <a:fillRect/>
                          </a:stretch>
                        </pic:blipFill>
                        <pic:spPr>
                          <a:xfrm>
                            <a:off x="0" y="0"/>
                            <a:ext cx="2485390" cy="1821815"/>
                          </a:xfrm>
                          <a:prstGeom prst="rect">
                            <a:avLst/>
                          </a:prstGeom>
                          <a:noFill/>
                          <a:ln>
                            <a:noFill/>
                          </a:ln>
                        </pic:spPr>
                      </pic:pic>
                    </a:graphicData>
                  </a:graphic>
                </wp:inline>
              </w:drawing>
            </w:r>
          </w:p>
          <w:p>
            <w:pPr>
              <w:spacing w:line="360" w:lineRule="auto"/>
              <w:ind w:firstLine="420" w:firstLineChars="200"/>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陈奥天老师以太空中的供氧视频引入课题《太空舱的供氧方式——第二章复习》，通过阿波罗1号携带纯氧发生爆炸、</w:t>
            </w:r>
            <w:r>
              <w:rPr>
                <w:rFonts w:hint="eastAsia" w:ascii="宋体" w:hAnsi="宋体" w:eastAsia="宋体" w:cs="宋体"/>
                <w:b w:val="0"/>
                <w:bCs w:val="0"/>
                <w:color w:val="000000" w:themeColor="text1"/>
                <w:sz w:val="21"/>
                <w:szCs w:val="21"/>
                <w:lang w:val="en-US" w:eastAsia="zh-CN"/>
                <w14:textFill>
                  <w14:solidFill>
                    <w14:schemeClr w14:val="tx1"/>
                  </w14:solidFill>
                </w14:textFill>
              </w:rPr>
              <w:t>借助氧气瓶携带氧气、电解水产生氧气等复习了氧气的相关性质；通过太空舱里水的来源复习了水的净化方法；通过利用压强、温度、氧气浓度传感器探究太空舱利用二氧化碳制取氧气，复习了二氧化碳的性质。从定性定量的角度让学生认识过氧化钠这种物质，从原料、能源、操作等视角让学生学会对实验方案进行评价和选择，既培养了学生宏微结合的思想，又提高了学生定性和定量相结合解决问题的能力。</w:t>
            </w:r>
          </w:p>
          <w:p>
            <w:pPr>
              <w:spacing w:line="36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drawing>
                <wp:inline distT="0" distB="0" distL="0" distR="0">
                  <wp:extent cx="1670050" cy="1547495"/>
                  <wp:effectExtent l="0" t="0" r="6350" b="1460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0050" cy="1547495"/>
                          </a:xfrm>
                          <a:prstGeom prst="rect">
                            <a:avLst/>
                          </a:prstGeom>
                        </pic:spPr>
                      </pic:pic>
                    </a:graphicData>
                  </a:graphic>
                </wp:inline>
              </w:drawing>
            </w:r>
            <w:r>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drawing>
                <wp:inline distT="0" distB="0" distL="0" distR="0">
                  <wp:extent cx="2029460" cy="1525905"/>
                  <wp:effectExtent l="0" t="0" r="8890" b="1714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7" cstate="print">
                            <a:extLst>
                              <a:ext uri="{28A0092B-C50C-407E-A947-70E740481C1C}">
                                <a14:useLocalDpi xmlns:a14="http://schemas.microsoft.com/office/drawing/2010/main" val="0"/>
                              </a:ext>
                            </a:extLst>
                          </a:blip>
                          <a:srcRect l="25212" t="41452" r="16373"/>
                          <a:stretch>
                            <a:fillRect/>
                          </a:stretch>
                        </pic:blipFill>
                        <pic:spPr>
                          <a:xfrm>
                            <a:off x="0" y="0"/>
                            <a:ext cx="2029460" cy="1525905"/>
                          </a:xfrm>
                          <a:prstGeom prst="rect">
                            <a:avLst/>
                          </a:prstGeom>
                        </pic:spPr>
                      </pic:pic>
                    </a:graphicData>
                  </a:graphic>
                </wp:inline>
              </w:drawing>
            </w:r>
          </w:p>
          <w:p>
            <w:pPr>
              <w:spacing w:line="360" w:lineRule="auto"/>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戚英姿老师从如何养好一条鱼带着同学们复习了身边的化学物质。戚老师从养好鱼需要解决氧气、水草以及浑水净化的问题出发，带领学生复习了氧气和二氧化碳的获得方法、水的净化等知识。在复习过程中，给学生提供生活中的材料，让学生自制氧气发生装置，充分培养了学生的实验创新能力和动手操作能力。最后，戚老师通过思维导图形式让学生感悟了化学物质之间的奇妙联系。</w:t>
            </w:r>
          </w:p>
          <w:p>
            <w:pPr>
              <w:spacing w:line="360" w:lineRule="auto"/>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drawing>
                <wp:inline distT="0" distB="0" distL="114300" distR="114300">
                  <wp:extent cx="1476375" cy="1857375"/>
                  <wp:effectExtent l="0" t="0" r="9525" b="9525"/>
                  <wp:docPr id="3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9"/>
                          <pic:cNvPicPr>
                            <a:picLocks noChangeAspect="1"/>
                          </pic:cNvPicPr>
                        </pic:nvPicPr>
                        <pic:blipFill>
                          <a:blip r:embed="rId8"/>
                          <a:stretch>
                            <a:fillRect/>
                          </a:stretch>
                        </pic:blipFill>
                        <pic:spPr>
                          <a:xfrm>
                            <a:off x="0" y="0"/>
                            <a:ext cx="1476375" cy="1857375"/>
                          </a:xfrm>
                          <a:prstGeom prst="rect">
                            <a:avLst/>
                          </a:prstGeom>
                          <a:noFill/>
                          <a:ln>
                            <a:noFill/>
                          </a:ln>
                        </pic:spPr>
                      </pic:pic>
                    </a:graphicData>
                  </a:graphic>
                </wp:inline>
              </w:drawing>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drawing>
                <wp:inline distT="0" distB="0" distL="114300" distR="114300">
                  <wp:extent cx="1514475" cy="1933575"/>
                  <wp:effectExtent l="0" t="0" r="9525" b="9525"/>
                  <wp:docPr id="4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0"/>
                          <pic:cNvPicPr>
                            <a:picLocks noChangeAspect="1"/>
                          </pic:cNvPicPr>
                        </pic:nvPicPr>
                        <pic:blipFill>
                          <a:blip r:embed="rId9"/>
                          <a:stretch>
                            <a:fillRect/>
                          </a:stretch>
                        </pic:blipFill>
                        <pic:spPr>
                          <a:xfrm>
                            <a:off x="0" y="0"/>
                            <a:ext cx="1514475" cy="1933575"/>
                          </a:xfrm>
                          <a:prstGeom prst="rect">
                            <a:avLst/>
                          </a:prstGeom>
                          <a:noFill/>
                          <a:ln>
                            <a:noFill/>
                          </a:ln>
                        </pic:spPr>
                      </pic:pic>
                    </a:graphicData>
                  </a:graphic>
                </wp:inline>
              </w:drawing>
            </w:r>
          </w:p>
          <w:p>
            <w:pPr>
              <w:spacing w:line="360" w:lineRule="auto"/>
              <w:ind w:firstLine="420" w:firstLineChars="200"/>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周玲玲老师课前让学生品米酒热饮活跃课堂气氛，以米酒制作过程视频引入课题《认识化学变化》，通过探究酒精的组成环节，让学生从定性定量的角度认识化学变化；通过了解酒精的制法环节，让学生从宏微结合、系统表述的角度认识化学变化；通过感悟酒精的用途，复习了爆炸、燃烧和灭火，让学生从物质、能量的角度认识化学变化，让学生系统科学的认识化学变化，促进学生化学思维的发展。</w:t>
            </w:r>
          </w:p>
          <w:p>
            <w:pPr>
              <w:spacing w:line="360" w:lineRule="auto"/>
              <w:jc w:val="cente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drawing>
                <wp:inline distT="0" distB="0" distL="0" distR="0">
                  <wp:extent cx="2565400" cy="1918970"/>
                  <wp:effectExtent l="0" t="0" r="6350" b="508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cstate="print">
                            <a:extLst>
                              <a:ext uri="{28A0092B-C50C-407E-A947-70E740481C1C}">
                                <a14:useLocalDpi xmlns:a14="http://schemas.microsoft.com/office/drawing/2010/main" val="0"/>
                              </a:ext>
                            </a:extLst>
                          </a:blip>
                          <a:srcRect l="17383" t="40483" r="23526"/>
                          <a:stretch>
                            <a:fillRect/>
                          </a:stretch>
                        </pic:blipFill>
                        <pic:spPr>
                          <a:xfrm>
                            <a:off x="0" y="0"/>
                            <a:ext cx="2565400" cy="1918970"/>
                          </a:xfrm>
                          <a:prstGeom prst="rect">
                            <a:avLst/>
                          </a:prstGeom>
                        </pic:spPr>
                      </pic:pic>
                    </a:graphicData>
                  </a:graphic>
                </wp:inline>
              </w:drawing>
            </w:r>
            <w:r>
              <w:rPr>
                <w:rFonts w:hint="eastAsia" w:ascii="宋体" w:hAnsi="宋体" w:eastAsia="宋体" w:cs="宋体"/>
                <w:color w:val="000000" w:themeColor="text1"/>
                <w:spacing w:val="8"/>
                <w:sz w:val="21"/>
                <w:szCs w:val="21"/>
                <w:shd w:val="clear" w:color="auto" w:fill="FFFFFF"/>
                <w14:textFill>
                  <w14:solidFill>
                    <w14:schemeClr w14:val="tx1"/>
                  </w14:solidFill>
                </w14:textFill>
              </w:rPr>
              <w:drawing>
                <wp:inline distT="0" distB="0" distL="0" distR="0">
                  <wp:extent cx="2558415" cy="1918970"/>
                  <wp:effectExtent l="0" t="0" r="13335" b="508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8415" cy="1918970"/>
                          </a:xfrm>
                          <a:prstGeom prst="rect">
                            <a:avLst/>
                          </a:prstGeom>
                        </pic:spPr>
                      </pic:pic>
                    </a:graphicData>
                  </a:graphic>
                </wp:inline>
              </w:drawing>
            </w:r>
          </w:p>
          <w:p>
            <w:pPr>
              <w:spacing w:line="360" w:lineRule="auto"/>
              <w:ind w:firstLine="452" w:firstLineChars="200"/>
              <w:jc w:val="left"/>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t>蒋志强老师给在座的老师和学生带来了一堂精彩纷呈的第四章复习课。蒋老师在上课伊始，请6位同学通过不同的方式“生火”，生火后再自己寻找合适的途径灭火，这样的生动导入不仅激发了学生的学习兴趣，也引得观看的老师们赞叹不已，同时，学生也在趣味的实验中复习了燃烧与灭火的相关知识。接下来，蒋老师亲自演示用排水集气法收集二氧化碳以及镁条在二氧化碳中的燃烧实验，使学生对原有的知识进行了重新建构。接着，蒋老师趁热打铁，以花生壳为载体，进行了一系列的实验探究，并且通过宏微结合提升学生分析问题的能力和证据推理的素养。最后，蒋老师对学生提出了自己的期望，他希望大家在化学的道路上勤学习、善思考、勇完成、敢创新，学好化学，用好化学。</w:t>
            </w:r>
          </w:p>
          <w:p>
            <w:pPr>
              <w:spacing w:line="360" w:lineRule="auto"/>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课后魏军老师从实验、素养和情怀三方面对蒋志强、戚英姿两位老师的课进行了点评。首先，两位老师教学中既有学生实验又有教师实验，既有传统实验又有创新实验，如戚老师利用土豆皮进行制氧实验、自制二氧化碳，蒋老师利用六个生火实验调动课堂气氛。其次，两位教师在课堂中都很注重对于学生变化守恒、定性定量、宏微结合等化学核心素养的培养，如让学生推测镁与二氧化碳反应的产物、排水法收集二氧化碳、花生壳干馏、甲烷燃烧产生多少二氧化碳的相关计算等。最后，魏老师认为两位老师课堂上不仅仅教化学知识，还注重人文关怀，如戚老师的“呵护好小鱼的生态瓶‘小家’，爱护好我们的自然界‘大家’。化学让生态更文明，化学让生命更美丽。”我们老师需要跳出学科，让生活充满仪式感。</w:t>
            </w: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drawing>
                <wp:inline distT="0" distB="0" distL="114300" distR="114300">
                  <wp:extent cx="4319270" cy="2327910"/>
                  <wp:effectExtent l="0" t="0" r="5080" b="15240"/>
                  <wp:docPr id="51" name="图片 51" descr="pt2021_01_10_11_58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pt2021_01_10_11_58_36"/>
                          <pic:cNvPicPr>
                            <a:picLocks noChangeAspect="1"/>
                          </pic:cNvPicPr>
                        </pic:nvPicPr>
                        <pic:blipFill>
                          <a:blip r:embed="rId12">
                            <a:lum bright="24000"/>
                          </a:blip>
                          <a:srcRect l="7324" t="4605" r="7578" b="7741"/>
                          <a:stretch>
                            <a:fillRect/>
                          </a:stretch>
                        </pic:blipFill>
                        <pic:spPr>
                          <a:xfrm>
                            <a:off x="0" y="0"/>
                            <a:ext cx="4319270" cy="2327910"/>
                          </a:xfrm>
                          <a:prstGeom prst="rect">
                            <a:avLst/>
                          </a:prstGeom>
                        </pic:spPr>
                      </pic:pic>
                    </a:graphicData>
                  </a:graphic>
                </wp:inline>
              </w:drawing>
            </w:r>
          </w:p>
          <w:p>
            <w:pPr>
              <w:spacing w:line="360" w:lineRule="auto"/>
              <w:ind w:firstLine="420" w:firstLineChars="200"/>
              <w:jc w:val="left"/>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吴永才老师用“五美”对陈奥天、周玲玲两位教师的课进行了点评，认为两节课都是基于真问题，开展真研究，成为真朋友，畅谈真心语，促进真成长。吴老师认为两节课素材真有情境之美，将知识问题赋予情境之中。问题巧有探究之美，如空气是生存的环境，如何让太空舱中的气体与地球一样？活动实有思维之美，在教学过程中渗透知识，触动学生的灵魂，让学生动手、动眼、动脑、动情、动心；有证据推理的意识，用栏目推动活动的发展，引导环节的进行。建构好有逻辑之美，复习课是基于真实情境的实际问题，在实践应用基础上进行知识重构，注重课堂结构化，情境化，条件化。转变多有创造之美，教育是培养健全的人格，艺术的生命在于创造。吴老师呼吁我们化学教师要“追梦”、“融智”、“激情”、“创生”，要求真向善尚美。</w:t>
            </w:r>
          </w:p>
          <w:p>
            <w:pPr>
              <w:spacing w:line="360" w:lineRule="auto"/>
              <w:jc w:val="center"/>
              <w:rPr>
                <w:rFonts w:hint="eastAsia" w:ascii="宋体" w:hAnsi="宋体" w:eastAsia="宋体" w:cs="宋体"/>
                <w:b/>
                <w:bCs/>
                <w:color w:val="000000" w:themeColor="text1"/>
                <w:spacing w:val="8"/>
                <w:sz w:val="21"/>
                <w:szCs w:val="21"/>
                <w:shd w:val="clear" w:color="auto" w:fill="FFFFFF"/>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天合光能篇</w:t>
            </w: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t>1月8日下</w:t>
            </w:r>
            <w:r>
              <w:rPr>
                <w:rFonts w:hint="eastAsia" w:ascii="宋体" w:hAnsi="宋体" w:eastAsia="宋体" w:cs="宋体"/>
                <w:color w:val="000000" w:themeColor="text1"/>
                <w:spacing w:val="8"/>
                <w:sz w:val="21"/>
                <w:szCs w:val="21"/>
                <w:shd w:val="clear" w:color="auto" w:fill="FFFFFF"/>
                <w:lang w:val="zh-CN" w:eastAsia="zh-CN"/>
                <w14:textFill>
                  <w14:solidFill>
                    <w14:schemeClr w14:val="tx1"/>
                  </w14:solidFill>
                </w14:textFill>
              </w:rPr>
              <w:t>午</w:t>
            </w: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t>，</w:t>
            </w:r>
            <w:r>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t>培育站的活动最后在</w:t>
            </w: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t>天合光能股份有限公司</w:t>
            </w:r>
            <w:r>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t>举行。</w:t>
            </w: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t>首先，学员们来到天合光能的智慧能源厅，由讲解员向老师们介绍中国光伏产业的发展过程以及目前的产业状况，并展示了未来的光伏能源会应用在哪些领域。</w:t>
            </w: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t>展厅参观完毕后，</w:t>
            </w:r>
            <w:r>
              <w:rPr>
                <w:rFonts w:hint="eastAsia" w:ascii="宋体" w:hAnsi="宋体" w:eastAsia="宋体" w:cs="宋体"/>
                <w:color w:val="000000" w:themeColor="text1"/>
                <w:spacing w:val="8"/>
                <w:sz w:val="21"/>
                <w:szCs w:val="21"/>
                <w:shd w:val="clear" w:color="auto" w:fill="FFFFFF"/>
                <w:lang w:val="zh-CN" w:eastAsia="zh-CN"/>
                <w14:textFill>
                  <w14:solidFill>
                    <w14:schemeClr w14:val="tx1"/>
                  </w14:solidFill>
                </w14:textFill>
              </w:rPr>
              <w:t>学员们</w:t>
            </w: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t>进入生产车间了解</w:t>
            </w:r>
            <w:r>
              <w:rPr>
                <w:rFonts w:hint="eastAsia" w:ascii="宋体" w:hAnsi="宋体" w:eastAsia="宋体" w:cs="宋体"/>
                <w:color w:val="000000" w:themeColor="text1"/>
                <w:spacing w:val="8"/>
                <w:sz w:val="21"/>
                <w:szCs w:val="21"/>
                <w:shd w:val="clear" w:color="auto" w:fill="FFFFFF"/>
                <w:lang w:val="zh-CN" w:eastAsia="zh-CN"/>
                <w14:textFill>
                  <w14:solidFill>
                    <w14:schemeClr w14:val="tx1"/>
                  </w14:solidFill>
                </w14:textFill>
              </w:rPr>
              <w:t>太阳能电池生产</w:t>
            </w: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t>工艺。首先进入的是铸锭车间，在铸锭车间中主要分为</w:t>
            </w:r>
            <w:r>
              <w:rPr>
                <w:rFonts w:hint="eastAsia" w:ascii="宋体" w:hAnsi="宋体" w:eastAsia="宋体" w:cs="宋体"/>
                <w:color w:val="000000" w:themeColor="text1"/>
                <w:spacing w:val="8"/>
                <w:sz w:val="21"/>
                <w:szCs w:val="21"/>
                <w:shd w:val="clear" w:color="auto" w:fill="FFFFFF"/>
                <w:lang w:val="zh-CN" w:eastAsia="zh-CN"/>
                <w14:textFill>
                  <w14:solidFill>
                    <w14:schemeClr w14:val="tx1"/>
                  </w14:solidFill>
                </w14:textFill>
              </w:rPr>
              <w:t>四</w:t>
            </w: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t>个工序：喷涂、装料、铸锭和拆锭。由于铸锭工艺中不免会产生较多杂质，其中以头尾工序产生的杂质较多，天合光能对工序进行改进提升，将头尾工序中的杂质含量，尤其是Fe的含量大大降低，达到了提高铸锭晶体的质量！之后是晶硅车间。晶硅车间的主要任务是开方和切片，开方车间的工序为：砂浆配料、开方、检测、去头尾、磨面和倒角；而切片车间主要要进行粘棒、切片、预清洗、清洗和分选的工序，天合光能整个车间几乎都是自动化流水线生产工艺，既保证了产量，也保证了质量。最后是电池与组件，电池车间以后，电池片将具备发电功能，然后经由组件车间进行组件，形成电池板！</w:t>
            </w: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t>参观结束后，培育站学员们对天合光能产生了更加浓厚的兴趣，大家纷纷表示，要继续研究太阳能电池的工艺，争取对新能源有更深地理解。</w:t>
            </w:r>
          </w:p>
          <w:p>
            <w:pPr>
              <w:spacing w:line="360" w:lineRule="auto"/>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drawing>
                <wp:inline distT="0" distB="0" distL="114300" distR="114300">
                  <wp:extent cx="2558415" cy="1918970"/>
                  <wp:effectExtent l="0" t="0" r="13335" b="5080"/>
                  <wp:docPr id="52" name="图片 52" descr="IMG_20210108_13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IMG_20210108_134318"/>
                          <pic:cNvPicPr>
                            <a:picLocks noChangeAspect="1"/>
                          </pic:cNvPicPr>
                        </pic:nvPicPr>
                        <pic:blipFill>
                          <a:blip r:embed="rId13"/>
                          <a:stretch>
                            <a:fillRect/>
                          </a:stretch>
                        </pic:blipFill>
                        <pic:spPr>
                          <a:xfrm>
                            <a:off x="0" y="0"/>
                            <a:ext cx="2558415" cy="1918970"/>
                          </a:xfrm>
                          <a:prstGeom prst="rect">
                            <a:avLst/>
                          </a:prstGeom>
                        </pic:spPr>
                      </pic:pic>
                    </a:graphicData>
                  </a:graphic>
                </wp:inline>
              </w:drawing>
            </w: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drawing>
                <wp:inline distT="0" distB="0" distL="114300" distR="114300">
                  <wp:extent cx="2558415" cy="1918970"/>
                  <wp:effectExtent l="0" t="0" r="13335" b="5080"/>
                  <wp:docPr id="58" name="图片 58" descr="IMG_20210108_140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IMG_20210108_140236"/>
                          <pic:cNvPicPr>
                            <a:picLocks noChangeAspect="1"/>
                          </pic:cNvPicPr>
                        </pic:nvPicPr>
                        <pic:blipFill>
                          <a:blip r:embed="rId14"/>
                          <a:stretch>
                            <a:fillRect/>
                          </a:stretch>
                        </pic:blipFill>
                        <pic:spPr>
                          <a:xfrm>
                            <a:off x="0" y="0"/>
                            <a:ext cx="2558415" cy="1918970"/>
                          </a:xfrm>
                          <a:prstGeom prst="rect">
                            <a:avLst/>
                          </a:prstGeom>
                        </pic:spPr>
                      </pic:pic>
                    </a:graphicData>
                  </a:graphic>
                </wp:inline>
              </w:drawing>
            </w:r>
          </w:p>
          <w:p>
            <w:pPr>
              <w:spacing w:line="360" w:lineRule="auto"/>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pPr>
            <w:r>
              <w:rPr>
                <w:rFonts w:hint="eastAsia" w:ascii="宋体" w:hAnsi="宋体" w:eastAsia="宋体" w:cs="宋体"/>
                <w:color w:val="000000" w:themeColor="text1"/>
                <w:spacing w:val="8"/>
                <w:sz w:val="21"/>
                <w:szCs w:val="21"/>
                <w:shd w:val="clear" w:color="auto" w:fill="FFFFFF"/>
                <w:lang w:val="zh-CN"/>
                <w14:textFill>
                  <w14:solidFill>
                    <w14:schemeClr w14:val="tx1"/>
                  </w14:solidFill>
                </w14:textFill>
              </w:rPr>
              <w:drawing>
                <wp:inline distT="0" distB="0" distL="114300" distR="114300">
                  <wp:extent cx="5266690" cy="3950335"/>
                  <wp:effectExtent l="0" t="0" r="10160" b="12065"/>
                  <wp:docPr id="59" name="图片 59" descr="mmexport161024537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mmexport1610245377216"/>
                          <pic:cNvPicPr>
                            <a:picLocks noChangeAspect="1"/>
                          </pic:cNvPicPr>
                        </pic:nvPicPr>
                        <pic:blipFill>
                          <a:blip r:embed="rId15"/>
                          <a:stretch>
                            <a:fillRect/>
                          </a:stretch>
                        </pic:blipFill>
                        <pic:spPr>
                          <a:xfrm>
                            <a:off x="0" y="0"/>
                            <a:ext cx="5266690" cy="3950335"/>
                          </a:xfrm>
                          <a:prstGeom prst="rect">
                            <a:avLst/>
                          </a:prstGeom>
                        </pic:spPr>
                      </pic:pic>
                    </a:graphicData>
                  </a:graphic>
                </wp:inline>
              </w:drawing>
            </w: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r>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t>一天半的活动，两个培育站的学员们既观摩了高质量的公开课，又聆听了专家的指导，更有机会进入科技企业，感受知识是第一生产力。广大学员们纷纷表示意犹未尽、受益匪浅。在今后的教学中，我们将继续致力于促进课堂转型，提升学生核心素养，让学生感受到化学之美。</w:t>
            </w: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p>
          <w:p>
            <w:pPr>
              <w:spacing w:line="360" w:lineRule="auto"/>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bookmarkStart w:id="0" w:name="_GoBack"/>
            <w:bookmarkEnd w:id="0"/>
          </w:p>
          <w:p>
            <w:pPr>
              <w:spacing w:line="360" w:lineRule="auto"/>
              <w:ind w:firstLine="452" w:firstLineChars="200"/>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righ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记录人：</w:t>
            </w:r>
            <w:r>
              <w:rPr>
                <w:rFonts w:hint="eastAsia" w:ascii="宋体" w:hAnsi="宋体" w:eastAsia="宋体" w:cs="宋体"/>
                <w:color w:val="000000" w:themeColor="text1"/>
                <w:kern w:val="0"/>
                <w:sz w:val="21"/>
                <w:szCs w:val="21"/>
                <w:lang w:val="en-US" w:eastAsia="zh-CN"/>
                <w14:textFill>
                  <w14:solidFill>
                    <w14:schemeClr w14:val="tx1"/>
                  </w14:solidFill>
                </w14:textFill>
              </w:rPr>
              <w:t>徐懿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righ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日期：202</w:t>
            </w:r>
            <w:r>
              <w:rPr>
                <w:rFonts w:hint="eastAsia" w:ascii="宋体" w:hAnsi="宋体" w:eastAsia="宋体" w:cs="宋体"/>
                <w:color w:val="000000" w:themeColor="text1"/>
                <w:kern w:val="0"/>
                <w:sz w:val="21"/>
                <w:szCs w:val="21"/>
                <w:lang w:val="en-US" w:eastAsia="zh-CN"/>
                <w14:textFill>
                  <w14:solidFill>
                    <w14:schemeClr w14:val="tx1"/>
                  </w14:solidFill>
                </w14:textFill>
              </w:rPr>
              <w:t>0</w:t>
            </w:r>
            <w:r>
              <w:rPr>
                <w:rFonts w:hint="eastAsia" w:ascii="宋体" w:hAnsi="宋体" w:eastAsia="宋体" w:cs="宋体"/>
                <w:color w:val="000000" w:themeColor="text1"/>
                <w:kern w:val="0"/>
                <w:sz w:val="21"/>
                <w:szCs w:val="21"/>
                <w14:textFill>
                  <w14:solidFill>
                    <w14:schemeClr w14:val="tx1"/>
                  </w14:solidFill>
                </w14:textFill>
              </w:rPr>
              <w:t>年</w:t>
            </w:r>
            <w:r>
              <w:rPr>
                <w:rFonts w:hint="eastAsia" w:ascii="宋体" w:hAnsi="宋体" w:eastAsia="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月</w:t>
            </w:r>
            <w:r>
              <w:rPr>
                <w:rFonts w:hint="eastAsia" w:ascii="宋体" w:hAnsi="宋体" w:eastAsia="宋体" w:cs="宋体"/>
                <w:color w:val="000000" w:themeColor="text1"/>
                <w:kern w:val="0"/>
                <w:sz w:val="21"/>
                <w:szCs w:val="21"/>
                <w:lang w:val="en-US" w:eastAsia="zh-CN"/>
                <w14:textFill>
                  <w14:solidFill>
                    <w14:schemeClr w14:val="tx1"/>
                  </w14:solidFill>
                </w14:textFill>
              </w:rPr>
              <w:t>8</w:t>
            </w:r>
            <w:r>
              <w:rPr>
                <w:rFonts w:hint="eastAsia" w:ascii="宋体" w:hAnsi="宋体" w:eastAsia="宋体" w:cs="宋体"/>
                <w:color w:val="000000" w:themeColor="text1"/>
                <w:kern w:val="0"/>
                <w:sz w:val="21"/>
                <w:szCs w:val="21"/>
                <w14:textFill>
                  <w14:solidFill>
                    <w14:schemeClr w14:val="tx1"/>
                  </w14:solidFill>
                </w14:textFill>
              </w:rPr>
              <w:t>日</w:t>
            </w:r>
          </w:p>
        </w:tc>
      </w:tr>
    </w:tbl>
    <w:p>
      <w:pPr>
        <w:rPr>
          <w:rFonts w:ascii="Calibri" w:hAnsi="Calibri" w:eastAsia="宋体" w:cs="Times New Roman"/>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32"/>
    <w:rsid w:val="00024CAC"/>
    <w:rsid w:val="00041BC5"/>
    <w:rsid w:val="000A2354"/>
    <w:rsid w:val="000F3374"/>
    <w:rsid w:val="001114F6"/>
    <w:rsid w:val="001347FE"/>
    <w:rsid w:val="001425DC"/>
    <w:rsid w:val="001B5FCD"/>
    <w:rsid w:val="001E4E91"/>
    <w:rsid w:val="001F2074"/>
    <w:rsid w:val="00214A95"/>
    <w:rsid w:val="002536EE"/>
    <w:rsid w:val="003016CD"/>
    <w:rsid w:val="0033638C"/>
    <w:rsid w:val="003448BE"/>
    <w:rsid w:val="00377934"/>
    <w:rsid w:val="003C054C"/>
    <w:rsid w:val="003F2515"/>
    <w:rsid w:val="004027A3"/>
    <w:rsid w:val="00470AA7"/>
    <w:rsid w:val="004A346D"/>
    <w:rsid w:val="004B1A30"/>
    <w:rsid w:val="004B243A"/>
    <w:rsid w:val="00523BDA"/>
    <w:rsid w:val="0054601C"/>
    <w:rsid w:val="00556640"/>
    <w:rsid w:val="005A6DA2"/>
    <w:rsid w:val="005B44BF"/>
    <w:rsid w:val="006104E4"/>
    <w:rsid w:val="006208BD"/>
    <w:rsid w:val="0065568C"/>
    <w:rsid w:val="00695461"/>
    <w:rsid w:val="006B0150"/>
    <w:rsid w:val="006B2394"/>
    <w:rsid w:val="006C0CCC"/>
    <w:rsid w:val="006E4F53"/>
    <w:rsid w:val="00703A1A"/>
    <w:rsid w:val="00755CB7"/>
    <w:rsid w:val="0076116C"/>
    <w:rsid w:val="0076647D"/>
    <w:rsid w:val="007B4F10"/>
    <w:rsid w:val="008342CE"/>
    <w:rsid w:val="0084698F"/>
    <w:rsid w:val="00854AA6"/>
    <w:rsid w:val="00861EA1"/>
    <w:rsid w:val="008708CD"/>
    <w:rsid w:val="008C2ABB"/>
    <w:rsid w:val="008E678B"/>
    <w:rsid w:val="00900CAF"/>
    <w:rsid w:val="0092404D"/>
    <w:rsid w:val="00952FA2"/>
    <w:rsid w:val="0097656B"/>
    <w:rsid w:val="00977499"/>
    <w:rsid w:val="009A6122"/>
    <w:rsid w:val="009C12B2"/>
    <w:rsid w:val="009D2C92"/>
    <w:rsid w:val="009E0002"/>
    <w:rsid w:val="00A86B63"/>
    <w:rsid w:val="00AA6E62"/>
    <w:rsid w:val="00AF1332"/>
    <w:rsid w:val="00B06186"/>
    <w:rsid w:val="00B22014"/>
    <w:rsid w:val="00B33371"/>
    <w:rsid w:val="00C23D3E"/>
    <w:rsid w:val="00C81D45"/>
    <w:rsid w:val="00C9324D"/>
    <w:rsid w:val="00CA21D6"/>
    <w:rsid w:val="00CC5138"/>
    <w:rsid w:val="00D05BE7"/>
    <w:rsid w:val="00D31C61"/>
    <w:rsid w:val="00D860A5"/>
    <w:rsid w:val="00E04816"/>
    <w:rsid w:val="00E17413"/>
    <w:rsid w:val="00E244FF"/>
    <w:rsid w:val="00E32157"/>
    <w:rsid w:val="00E52FCA"/>
    <w:rsid w:val="00E77325"/>
    <w:rsid w:val="00EA2FDA"/>
    <w:rsid w:val="00F01203"/>
    <w:rsid w:val="00F37AEB"/>
    <w:rsid w:val="00F4762B"/>
    <w:rsid w:val="00F62717"/>
    <w:rsid w:val="00F6472F"/>
    <w:rsid w:val="00F83374"/>
    <w:rsid w:val="00F9301E"/>
    <w:rsid w:val="00FA41FB"/>
    <w:rsid w:val="00FF45F3"/>
    <w:rsid w:val="069A7669"/>
    <w:rsid w:val="0B7B477A"/>
    <w:rsid w:val="0F9D693C"/>
    <w:rsid w:val="1767619C"/>
    <w:rsid w:val="1F6D6F86"/>
    <w:rsid w:val="25B72A21"/>
    <w:rsid w:val="28666616"/>
    <w:rsid w:val="2B3B751C"/>
    <w:rsid w:val="4439093B"/>
    <w:rsid w:val="45352760"/>
    <w:rsid w:val="48AB2C3E"/>
    <w:rsid w:val="4C6271D4"/>
    <w:rsid w:val="550C1713"/>
    <w:rsid w:val="5DC302B2"/>
    <w:rsid w:val="60A4310B"/>
    <w:rsid w:val="68E940B9"/>
    <w:rsid w:val="7F0C4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Words>
  <Characters>606</Characters>
  <Lines>5</Lines>
  <Paragraphs>1</Paragraphs>
  <TotalTime>3</TotalTime>
  <ScaleCrop>false</ScaleCrop>
  <LinksUpToDate>false</LinksUpToDate>
  <CharactersWithSpaces>711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2021-01-10T13:25:00Z</dcterms:created>
  <dc:creator>treasurewu</dc:creator>
  <cp:lastModifiedBy>徐懿</cp:lastModifiedBy>
  <dcterms:modified xsi:type="dcterms:W3CDTF">2021-01-17T02:26:16Z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