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tabs>
          <w:tab w:val="right" w:leader="dot" w:pos="8306"/>
        </w:tabs>
        <w:ind w:left="840"/>
        <w:rPr>
          <w:rFonts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常州市新北区</w:t>
      </w:r>
      <w:r>
        <w:rPr>
          <w:rFonts w:hint="eastAsia" w:ascii="微软雅黑" w:hAnsi="微软雅黑" w:eastAsia="微软雅黑"/>
          <w:b/>
          <w:sz w:val="32"/>
          <w:szCs w:val="32"/>
          <w:lang w:eastAsia="zh-CN"/>
        </w:rPr>
        <w:t>小学语文</w:t>
      </w:r>
      <w:r>
        <w:rPr>
          <w:rFonts w:hint="eastAsia" w:ascii="微软雅黑" w:hAnsi="微软雅黑" w:eastAsia="微软雅黑"/>
          <w:b/>
          <w:sz w:val="32"/>
          <w:szCs w:val="32"/>
        </w:rPr>
        <w:t>乡村骨干教师培育站中期考核</w:t>
      </w:r>
    </w:p>
    <w:p>
      <w:pPr>
        <w:pStyle w:val="10"/>
        <w:tabs>
          <w:tab w:val="right" w:pos="7466"/>
        </w:tabs>
        <w:ind w:left="840"/>
        <w:rPr>
          <w:rFonts w:hint="eastAsia" w:ascii="微软雅黑" w:hAnsi="微软雅黑" w:eastAsia="微软雅黑"/>
          <w:b/>
          <w:color w:val="FF0000"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 xml:space="preserve">               </w:t>
      </w:r>
      <w:r>
        <w:rPr>
          <w:rFonts w:hint="eastAsia" w:ascii="微软雅黑" w:hAnsi="微软雅黑" w:eastAsia="微软雅黑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第4条自评概述</w:t>
      </w:r>
    </w:p>
    <w:p>
      <w:pPr>
        <w:pStyle w:val="10"/>
        <w:tabs>
          <w:tab w:val="right" w:pos="7466"/>
        </w:tabs>
        <w:ind w:left="840"/>
        <w:rPr>
          <w:rFonts w:hint="default" w:ascii="微软雅黑" w:hAnsi="微软雅黑" w:eastAsia="微软雅黑"/>
          <w:b/>
          <w:color w:val="4472C4" w:themeColor="accent1"/>
          <w:sz w:val="32"/>
          <w:szCs w:val="32"/>
          <w:lang w:val="en-US"/>
          <w14:textFill>
            <w14:solidFill>
              <w14:schemeClr w14:val="accent1"/>
            </w14:solidFill>
          </w14:textFill>
        </w:rPr>
      </w:pPr>
      <w:r>
        <w:rPr>
          <w:rFonts w:hint="default" w:ascii="微软雅黑" w:hAnsi="微软雅黑" w:eastAsia="微软雅黑"/>
          <w:b/>
          <w:color w:val="4472C4" w:themeColor="accent1"/>
          <w:sz w:val="32"/>
          <w:szCs w:val="32"/>
          <w:lang w:val="en-US"/>
          <w14:textFill>
            <w14:solidFill>
              <w14:schemeClr w14:val="accent1"/>
            </w14:solidFill>
          </w14:textFill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常州市新北区</w:t>
      </w:r>
      <w:r>
        <w:rPr>
          <w:rFonts w:hint="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小学语文</w:t>
      </w: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乡村骨干教师培育站活动的半年时间里，三位导师工作积极主动，起到了良好的示范和引领作用，总计在培育站作了</w:t>
      </w:r>
      <w:r>
        <w:rPr>
          <w:rFonts w:hint="default"/>
          <w:b/>
          <w:bCs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7</w:t>
      </w: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次讲座，同时，每次会有2—3位导师参加活动，进行点评和点拨，对成员的教学工作和专业发展起到了极大的促进作用。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培育站领衔人</w:t>
      </w:r>
      <w:r>
        <w:rPr>
          <w:rFonts w:hint="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薛辉</w:t>
      </w: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在半年的时间里在不同的时间节点给培育站成员们开设了</w:t>
      </w:r>
      <w:r>
        <w:rPr>
          <w:rFonts w:hint="default"/>
          <w:b/>
          <w:bCs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次讲座，导师</w:t>
      </w:r>
      <w:r>
        <w:rPr>
          <w:rFonts w:hint="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任丽芳</w:t>
      </w: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开设了</w:t>
      </w:r>
      <w:r>
        <w:rPr>
          <w:rFonts w:hint="default"/>
          <w:b/>
          <w:bCs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次讲座，导师</w:t>
      </w:r>
      <w:r>
        <w:rPr>
          <w:rFonts w:hint="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金玉</w:t>
      </w: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开设了</w:t>
      </w:r>
      <w:r>
        <w:rPr>
          <w:rFonts w:hint="default"/>
          <w:b/>
          <w:bCs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次讲座，具体情况详见材料。</w:t>
      </w:r>
    </w:p>
    <w:p>
      <w:pPr>
        <w:ind w:firstLine="643" w:firstLineChars="200"/>
        <w:jc w:val="center"/>
        <w:rPr>
          <w:b/>
          <w:bCs/>
          <w:color w:val="4472C4" w:themeColor="accent1"/>
          <w:sz w:val="32"/>
          <w:szCs w:val="32"/>
          <w14:textFill>
            <w14:solidFill>
              <w14:schemeClr w14:val="accent1"/>
            </w14:solidFill>
          </w14:textFill>
        </w:rPr>
      </w:pPr>
      <w:bookmarkStart w:id="0" w:name="_GoBack"/>
      <w:bookmarkEnd w:id="0"/>
    </w:p>
    <w:p>
      <w:pPr>
        <w:ind w:firstLine="640" w:firstLineChars="200"/>
        <w:jc w:val="center"/>
        <w:rPr>
          <w:rFonts w:hint="eastAsia" w:ascii="微软雅黑" w:hAnsi="微软雅黑" w:eastAsia="微软雅黑" w:cs="微软雅黑"/>
          <w:b/>
          <w:bCs/>
          <w:color w:val="4472C4" w:themeColor="accent1"/>
          <w:sz w:val="32"/>
          <w:szCs w:val="32"/>
          <w:lang w:eastAsia="zh-CN"/>
          <w14:textFill>
            <w14:solidFill>
              <w14:schemeClr w14:val="accent1"/>
            </w14:solidFill>
          </w14:textFill>
        </w:rPr>
      </w:pPr>
    </w:p>
    <w:p>
      <w:pPr>
        <w:ind w:firstLine="640" w:firstLineChars="200"/>
        <w:jc w:val="center"/>
        <w:rPr>
          <w:rFonts w:hint="eastAsia" w:ascii="微软雅黑" w:hAnsi="微软雅黑" w:eastAsia="微软雅黑" w:cs="微软雅黑"/>
          <w:b/>
          <w:bCs/>
          <w:color w:val="4472C4" w:themeColor="accent1"/>
          <w:sz w:val="32"/>
          <w:szCs w:val="32"/>
          <w14:textFill>
            <w14:solidFill>
              <w14:schemeClr w14:val="accent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472C4" w:themeColor="accent1"/>
          <w:sz w:val="32"/>
          <w:szCs w:val="32"/>
          <w:lang w:eastAsia="zh-CN"/>
          <w14:textFill>
            <w14:solidFill>
              <w14:schemeClr w14:val="accent1"/>
            </w14:solidFill>
          </w14:textFill>
        </w:rPr>
        <w:t>讲座</w:t>
      </w:r>
      <w:r>
        <w:rPr>
          <w:rFonts w:hint="eastAsia" w:ascii="微软雅黑" w:hAnsi="微软雅黑" w:eastAsia="微软雅黑" w:cs="微软雅黑"/>
          <w:b/>
          <w:bCs/>
          <w:color w:val="4472C4" w:themeColor="accent1"/>
          <w:sz w:val="32"/>
          <w:szCs w:val="32"/>
          <w14:textFill>
            <w14:solidFill>
              <w14:schemeClr w14:val="accent1"/>
            </w14:solidFill>
          </w14:textFill>
        </w:rPr>
        <w:t>目录</w:t>
      </w:r>
    </w:p>
    <w:p>
      <w:pPr>
        <w:ind w:firstLine="640" w:firstLineChars="200"/>
        <w:jc w:val="center"/>
        <w:rPr>
          <w:rFonts w:hint="eastAsia" w:ascii="微软雅黑" w:hAnsi="微软雅黑" w:eastAsia="微软雅黑" w:cs="微软雅黑"/>
          <w:b/>
          <w:bCs/>
          <w:color w:val="4472C4" w:themeColor="accent1"/>
          <w:sz w:val="32"/>
          <w:szCs w:val="32"/>
          <w14:textFill>
            <w14:solidFill>
              <w14:schemeClr w14:val="accent1"/>
            </w14:solidFill>
          </w14:textFill>
        </w:rPr>
      </w:pP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2"/>
        <w:gridCol w:w="60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2" w:type="dxa"/>
            <w:vAlign w:val="center"/>
          </w:tcPr>
          <w:p>
            <w:pPr>
              <w:pStyle w:val="10"/>
              <w:widowControl w:val="0"/>
              <w:tabs>
                <w:tab w:val="right" w:leader="dot" w:pos="8306"/>
              </w:tabs>
              <w:ind w:leftChars="0"/>
              <w:jc w:val="center"/>
              <w:rPr>
                <w:rFonts w:ascii="宋体" w:hAnsi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导师</w:t>
            </w:r>
          </w:p>
        </w:tc>
        <w:tc>
          <w:tcPr>
            <w:tcW w:w="6095" w:type="dxa"/>
          </w:tcPr>
          <w:p>
            <w:pPr>
              <w:pStyle w:val="10"/>
              <w:widowControl w:val="0"/>
              <w:tabs>
                <w:tab w:val="right" w:leader="dot" w:pos="8306"/>
              </w:tabs>
              <w:ind w:leftChars="0" w:firstLine="2400" w:firstLineChars="1000"/>
              <w:jc w:val="both"/>
              <w:rPr>
                <w:rFonts w:ascii="宋体" w:hAnsi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专题讲座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  <w:jc w:val="center"/>
        </w:trPr>
        <w:tc>
          <w:tcPr>
            <w:tcW w:w="2122" w:type="dxa"/>
            <w:vMerge w:val="restart"/>
            <w:vAlign w:val="center"/>
          </w:tcPr>
          <w:p>
            <w:pPr>
              <w:pStyle w:val="10"/>
              <w:widowControl w:val="0"/>
              <w:tabs>
                <w:tab w:val="right" w:leader="dot" w:pos="8306"/>
              </w:tabs>
              <w:ind w:leftChars="0" w:firstLine="480" w:firstLineChars="200"/>
              <w:jc w:val="both"/>
              <w:rPr>
                <w:rFonts w:hint="eastAsia" w:ascii="宋体" w:hAnsi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薛</w:t>
            </w: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辉</w:t>
            </w:r>
          </w:p>
          <w:p>
            <w:pPr>
              <w:pStyle w:val="10"/>
              <w:widowControl w:val="0"/>
              <w:tabs>
                <w:tab w:val="right" w:leader="dot" w:pos="8306"/>
              </w:tabs>
              <w:ind w:left="0" w:leftChars="0" w:firstLine="0" w:firstLineChars="0"/>
              <w:jc w:val="both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（省特级、中高）</w:t>
            </w:r>
          </w:p>
        </w:tc>
        <w:tc>
          <w:tcPr>
            <w:tcW w:w="6095" w:type="dxa"/>
          </w:tcPr>
          <w:p>
            <w:pPr>
              <w:pStyle w:val="10"/>
              <w:widowControl w:val="0"/>
              <w:tabs>
                <w:tab w:val="right" w:leader="dot" w:pos="8306"/>
              </w:tabs>
              <w:ind w:leftChars="0"/>
              <w:jc w:val="both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>做一个会研究的教师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  <w:jc w:val="center"/>
        </w:trPr>
        <w:tc>
          <w:tcPr>
            <w:tcW w:w="2122" w:type="dxa"/>
            <w:vMerge w:val="continue"/>
          </w:tcPr>
          <w:p>
            <w:pPr>
              <w:pStyle w:val="10"/>
              <w:widowControl w:val="0"/>
              <w:tabs>
                <w:tab w:val="right" w:leader="dot" w:pos="8306"/>
              </w:tabs>
              <w:ind w:leftChars="0"/>
              <w:jc w:val="both"/>
              <w:rPr>
                <w:rFonts w:ascii="宋体" w:hAnsi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95" w:type="dxa"/>
          </w:tcPr>
          <w:p>
            <w:pPr>
              <w:pStyle w:val="10"/>
              <w:widowControl w:val="0"/>
              <w:tabs>
                <w:tab w:val="right" w:leader="dot" w:pos="8306"/>
              </w:tabs>
              <w:ind w:leftChars="0"/>
              <w:jc w:val="both"/>
              <w:rPr>
                <w:rFonts w:ascii="宋体" w:hAnsi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2020年小学语文六年级教材分析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  <w:jc w:val="center"/>
        </w:trPr>
        <w:tc>
          <w:tcPr>
            <w:tcW w:w="2122" w:type="dxa"/>
            <w:vMerge w:val="continue"/>
          </w:tcPr>
          <w:p>
            <w:pPr>
              <w:pStyle w:val="10"/>
              <w:widowControl w:val="0"/>
              <w:tabs>
                <w:tab w:val="right" w:leader="dot" w:pos="8306"/>
              </w:tabs>
              <w:ind w:left="840"/>
              <w:jc w:val="both"/>
              <w:rPr>
                <w:rFonts w:ascii="宋体" w:hAnsi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95" w:type="dxa"/>
          </w:tcPr>
          <w:p>
            <w:pPr>
              <w:pStyle w:val="10"/>
              <w:widowControl w:val="0"/>
              <w:tabs>
                <w:tab w:val="right" w:leader="dot" w:pos="8306"/>
              </w:tabs>
              <w:ind w:leftChars="0"/>
              <w:jc w:val="both"/>
              <w:rPr>
                <w:rFonts w:ascii="宋体" w:hAnsi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优秀教师专业成长1234567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2122" w:type="dxa"/>
            <w:vMerge w:val="continue"/>
          </w:tcPr>
          <w:p>
            <w:pPr>
              <w:pStyle w:val="10"/>
              <w:widowControl w:val="0"/>
              <w:tabs>
                <w:tab w:val="right" w:leader="dot" w:pos="8306"/>
              </w:tabs>
              <w:ind w:left="840"/>
              <w:jc w:val="both"/>
              <w:rPr>
                <w:rFonts w:ascii="宋体" w:hAnsi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95" w:type="dxa"/>
          </w:tcPr>
          <w:p>
            <w:pPr>
              <w:pStyle w:val="10"/>
              <w:widowControl w:val="0"/>
              <w:tabs>
                <w:tab w:val="right" w:leader="dot" w:pos="8306"/>
              </w:tabs>
              <w:ind w:leftChars="0"/>
              <w:jc w:val="both"/>
              <w:rPr>
                <w:rFonts w:ascii="宋体" w:hAnsi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大单元：语文教学的新走向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2122" w:type="dxa"/>
            <w:vMerge w:val="restart"/>
          </w:tcPr>
          <w:p>
            <w:pPr>
              <w:pStyle w:val="10"/>
              <w:widowControl w:val="0"/>
              <w:tabs>
                <w:tab w:val="right" w:leader="dot" w:pos="8306"/>
              </w:tabs>
              <w:ind w:leftChars="0"/>
              <w:jc w:val="center"/>
              <w:rPr>
                <w:rFonts w:hint="eastAsia" w:ascii="宋体" w:hAnsi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任丽芳</w:t>
            </w:r>
          </w:p>
          <w:p>
            <w:pPr>
              <w:pStyle w:val="10"/>
              <w:widowControl w:val="0"/>
              <w:tabs>
                <w:tab w:val="right" w:leader="dot" w:pos="8306"/>
              </w:tabs>
              <w:ind w:left="0" w:leftChars="0" w:firstLine="0" w:firstLineChars="0"/>
              <w:jc w:val="both"/>
              <w:rPr>
                <w:rFonts w:ascii="宋体" w:hAnsi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（省特级、正高）</w:t>
            </w:r>
          </w:p>
        </w:tc>
        <w:tc>
          <w:tcPr>
            <w:tcW w:w="6095" w:type="dxa"/>
          </w:tcPr>
          <w:p>
            <w:pPr>
              <w:pStyle w:val="10"/>
              <w:widowControl w:val="0"/>
              <w:tabs>
                <w:tab w:val="right" w:leader="dot" w:pos="8306"/>
              </w:tabs>
              <w:ind w:leftChars="0"/>
              <w:jc w:val="both"/>
              <w:rPr>
                <w:rFonts w:ascii="宋体" w:hAnsi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青年教师如何进行结构性阅读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2122" w:type="dxa"/>
            <w:vMerge w:val="continue"/>
          </w:tcPr>
          <w:p>
            <w:pPr>
              <w:pStyle w:val="10"/>
              <w:widowControl w:val="0"/>
              <w:tabs>
                <w:tab w:val="right" w:leader="dot" w:pos="8306"/>
              </w:tabs>
              <w:ind w:leftChars="0"/>
              <w:jc w:val="both"/>
              <w:rPr>
                <w:rFonts w:ascii="宋体" w:hAnsi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95" w:type="dxa"/>
          </w:tcPr>
          <w:p>
            <w:pPr>
              <w:pStyle w:val="10"/>
              <w:widowControl w:val="0"/>
              <w:tabs>
                <w:tab w:val="right" w:leader="dot" w:pos="8306"/>
              </w:tabs>
              <w:ind w:leftChars="0"/>
              <w:jc w:val="both"/>
              <w:rPr>
                <w:rFonts w:ascii="宋体" w:hAnsi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小学语文教师的三项修炼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122" w:type="dxa"/>
          </w:tcPr>
          <w:p>
            <w:pPr>
              <w:pStyle w:val="10"/>
              <w:widowControl w:val="0"/>
              <w:tabs>
                <w:tab w:val="right" w:leader="dot" w:pos="8306"/>
              </w:tabs>
              <w:ind w:leftChars="0"/>
              <w:jc w:val="center"/>
              <w:rPr>
                <w:rFonts w:hint="eastAsia" w:ascii="宋体" w:hAnsi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金玉</w:t>
            </w:r>
          </w:p>
          <w:p>
            <w:pPr>
              <w:pStyle w:val="10"/>
              <w:widowControl w:val="0"/>
              <w:tabs>
                <w:tab w:val="right" w:leader="dot" w:pos="8306"/>
              </w:tabs>
              <w:ind w:left="0" w:leftChars="0" w:firstLine="0" w:firstLineChars="0"/>
              <w:jc w:val="both"/>
              <w:rPr>
                <w:rFonts w:ascii="宋体" w:hAnsi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（省特级、正高）</w:t>
            </w:r>
          </w:p>
        </w:tc>
        <w:tc>
          <w:tcPr>
            <w:tcW w:w="6095" w:type="dxa"/>
          </w:tcPr>
          <w:p>
            <w:pPr>
              <w:pStyle w:val="10"/>
              <w:widowControl w:val="0"/>
              <w:tabs>
                <w:tab w:val="right" w:leader="dot" w:pos="8306"/>
              </w:tabs>
              <w:ind w:leftChars="0"/>
              <w:jc w:val="both"/>
              <w:rPr>
                <w:rFonts w:ascii="宋体" w:hAnsi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语文要素的解读与转化+金玉</w:t>
            </w:r>
          </w:p>
        </w:tc>
      </w:tr>
    </w:tbl>
    <w:p>
      <w:pPr>
        <w:pStyle w:val="10"/>
        <w:tabs>
          <w:tab w:val="right" w:leader="dot" w:pos="8306"/>
        </w:tabs>
        <w:ind w:leftChars="0"/>
        <w:rPr>
          <w:color w:val="4472C4" w:themeColor="accent1"/>
          <w14:textFill>
            <w14:solidFill>
              <w14:schemeClr w14:val="accent1"/>
            </w14:solidFill>
          </w14:textFill>
        </w:rPr>
      </w:pPr>
    </w:p>
    <w:p>
      <w:pPr>
        <w:adjustRightInd w:val="0"/>
        <w:snapToGrid w:val="0"/>
        <w:spacing w:line="360" w:lineRule="auto"/>
        <w:rPr>
          <w:rFonts w:hint="eastAsia" w:ascii="黑体" w:hAnsi="黑体" w:eastAsia="黑体" w:cs="黑体"/>
          <w:b/>
          <w:color w:val="4472C4" w:themeColor="accent1"/>
          <w:sz w:val="30"/>
          <w:szCs w:val="30"/>
          <w14:textFill>
            <w14:solidFill>
              <w14:schemeClr w14:val="accent1"/>
            </w14:solidFill>
          </w14:textFill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黑体" w:hAnsi="黑体" w:eastAsia="黑体" w:cs="黑体"/>
          <w:color w:val="000000" w:themeColor="text1"/>
          <w:kern w:val="0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  <w:t>讲座一：做一个会研究的教师（薛辉）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415290</wp:posOffset>
            </wp:positionV>
            <wp:extent cx="6171565" cy="4567555"/>
            <wp:effectExtent l="0" t="0" r="635" b="4445"/>
            <wp:wrapSquare wrapText="bothSides"/>
            <wp:docPr id="1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4567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仿宋" w:hAnsi="仿宋" w:eastAsia="仿宋" w:cs="仿宋"/>
          <w:sz w:val="24"/>
          <w:szCs w:val="32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spacing w:line="360" w:lineRule="auto"/>
        <w:rPr>
          <w:rFonts w:ascii="仿宋" w:hAnsi="仿宋" w:eastAsia="仿宋" w:cs="仿宋"/>
          <w:sz w:val="24"/>
          <w:szCs w:val="32"/>
        </w:rPr>
      </w:pPr>
    </w:p>
    <w:p/>
    <w:p/>
    <w:p/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309995" cy="4067810"/>
            <wp:effectExtent l="0" t="0" r="14605" b="8890"/>
            <wp:docPr id="2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4067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229985" cy="4630420"/>
            <wp:effectExtent l="0" t="0" r="18415" b="17780"/>
            <wp:docPr id="21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9985" cy="463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76950" cy="4442460"/>
            <wp:effectExtent l="0" t="0" r="0" b="15240"/>
            <wp:docPr id="22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468110" cy="4801870"/>
            <wp:effectExtent l="0" t="0" r="8890" b="17780"/>
            <wp:docPr id="23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110" cy="4801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31865" cy="4509770"/>
            <wp:effectExtent l="0" t="0" r="6985" b="5080"/>
            <wp:docPr id="24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1865" cy="450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248400" cy="4585970"/>
            <wp:effectExtent l="0" t="0" r="0" b="5080"/>
            <wp:docPr id="25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585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kern w:val="0"/>
          <w:sz w:val="28"/>
          <w:szCs w:val="28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8"/>
          <w:szCs w:val="28"/>
          <w:lang w:val="en-US" w:eastAsia="zh-CN" w:bidi="ar"/>
        </w:rPr>
        <w:t>二、讲座2：六年级语文教材分析与教学建议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743700" cy="3977640"/>
            <wp:effectExtent l="0" t="0" r="0" b="3810"/>
            <wp:docPr id="26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3977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819900" cy="4093845"/>
            <wp:effectExtent l="0" t="0" r="0" b="1905"/>
            <wp:docPr id="27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4093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791325" cy="4237355"/>
            <wp:effectExtent l="0" t="0" r="9525" b="10795"/>
            <wp:docPr id="28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4237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866255" cy="4041140"/>
            <wp:effectExtent l="0" t="0" r="10795" b="16510"/>
            <wp:docPr id="29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66255" cy="4041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7014845" cy="4353560"/>
            <wp:effectExtent l="0" t="0" r="14605" b="8890"/>
            <wp:docPr id="30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14845" cy="4353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953885" cy="4180205"/>
            <wp:effectExtent l="0" t="0" r="18415" b="10795"/>
            <wp:docPr id="31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53885" cy="4180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1"/>
        </w:numPr>
        <w:rPr>
          <w:rFonts w:hint="eastAsia" w:ascii="黑体" w:hAnsi="黑体" w:eastAsia="黑体" w:cs="黑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kern w:val="0"/>
          <w:sz w:val="24"/>
          <w:szCs w:val="24"/>
          <w:lang w:val="en-US" w:eastAsia="zh-CN" w:bidi="ar"/>
        </w:rPr>
        <w:t>讲座3：今天我们如何做教师——教师专业成长1234567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591300" cy="4335780"/>
            <wp:effectExtent l="0" t="0" r="0" b="7620"/>
            <wp:docPr id="32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4335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334125" cy="4707890"/>
            <wp:effectExtent l="0" t="0" r="9525" b="16510"/>
            <wp:docPr id="33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707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917055" cy="4789805"/>
            <wp:effectExtent l="0" t="0" r="17145" b="10795"/>
            <wp:docPr id="34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17055" cy="4789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858000" cy="4043045"/>
            <wp:effectExtent l="0" t="0" r="0" b="14605"/>
            <wp:docPr id="35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7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43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410325" cy="3736975"/>
            <wp:effectExtent l="0" t="0" r="9525" b="15875"/>
            <wp:docPr id="36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8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3736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515100" cy="4829810"/>
            <wp:effectExtent l="0" t="0" r="0" b="8890"/>
            <wp:docPr id="37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9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829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838950" cy="4581525"/>
            <wp:effectExtent l="0" t="0" r="0" b="9525"/>
            <wp:docPr id="38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0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591300" cy="3202940"/>
            <wp:effectExtent l="0" t="0" r="0" b="16510"/>
            <wp:docPr id="39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1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rcRect t="32917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3202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黑体" w:hAnsi="黑体" w:eastAsia="黑体" w:cs="黑体"/>
          <w:kern w:val="0"/>
          <w:sz w:val="32"/>
          <w:szCs w:val="32"/>
          <w:lang w:val="en-US" w:eastAsia="zh-CN" w:bidi="ar"/>
        </w:rPr>
        <w:t>四、讲座4：大单元：语文教学的新走向+薛辉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772275" cy="4223385"/>
            <wp:effectExtent l="0" t="0" r="9525" b="5715"/>
            <wp:docPr id="40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2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4223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864985" cy="4054475"/>
            <wp:effectExtent l="0" t="0" r="12065" b="3175"/>
            <wp:docPr id="41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3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64985" cy="405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877685" cy="4097020"/>
            <wp:effectExtent l="0" t="0" r="18415" b="17780"/>
            <wp:docPr id="42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4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77685" cy="4097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853555" cy="4057650"/>
            <wp:effectExtent l="0" t="0" r="4445" b="0"/>
            <wp:docPr id="43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5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355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553835" cy="3854450"/>
            <wp:effectExtent l="0" t="0" r="18415" b="12700"/>
            <wp:docPr id="44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6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53835" cy="3854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471285" cy="2562860"/>
            <wp:effectExtent l="0" t="0" r="5715" b="8890"/>
            <wp:docPr id="45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7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71285" cy="2562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b/>
          <w:bCs/>
          <w:kern w:val="0"/>
          <w:sz w:val="28"/>
          <w:szCs w:val="28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kern w:val="0"/>
          <w:sz w:val="28"/>
          <w:szCs w:val="28"/>
          <w:lang w:val="en-US" w:eastAsia="zh-CN" w:bidi="ar"/>
        </w:rPr>
        <w:t>五、讲座5：青年教师如何进行结构性阅读（任丽芳）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468110" cy="4348480"/>
            <wp:effectExtent l="0" t="0" r="8890" b="13970"/>
            <wp:docPr id="46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8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68110" cy="4348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438900" cy="4692015"/>
            <wp:effectExtent l="0" t="0" r="0" b="13335"/>
            <wp:docPr id="47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9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4692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72200" cy="4523740"/>
            <wp:effectExtent l="0" t="0" r="0" b="10160"/>
            <wp:docPr id="48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0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523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249670" cy="4610100"/>
            <wp:effectExtent l="0" t="0" r="17780" b="0"/>
            <wp:docPr id="49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1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4967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黑体" w:hAnsi="黑体" w:eastAsia="黑体" w:cs="黑体"/>
          <w:kern w:val="0"/>
          <w:sz w:val="32"/>
          <w:szCs w:val="32"/>
          <w:lang w:val="en-US" w:eastAsia="zh-CN" w:bidi="ar"/>
        </w:rPr>
        <w:t>六、讲座6：任丽芳——小学语文的三项修炼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67400" cy="4311650"/>
            <wp:effectExtent l="0" t="0" r="0" b="12700"/>
            <wp:docPr id="50" name="图片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2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29300" cy="4265930"/>
            <wp:effectExtent l="0" t="0" r="0" b="1270"/>
            <wp:docPr id="51" name="图片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3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265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黑体" w:hAnsi="黑体" w:eastAsia="黑体" w:cs="黑体"/>
          <w:kern w:val="0"/>
          <w:sz w:val="32"/>
          <w:szCs w:val="32"/>
          <w:lang w:val="en-US" w:eastAsia="zh-CN" w:bidi="ar"/>
        </w:rPr>
        <w:t>七、讲座7：金玉（语文要素的解读与转化）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24575" cy="4074795"/>
            <wp:effectExtent l="0" t="0" r="9525" b="1905"/>
            <wp:docPr id="52" name="图片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4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074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34100" cy="4573905"/>
            <wp:effectExtent l="0" t="0" r="0" b="17145"/>
            <wp:docPr id="53" name="图片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5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4573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275705" cy="4043680"/>
            <wp:effectExtent l="0" t="0" r="10795" b="13970"/>
            <wp:docPr id="54" name="图片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6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75705" cy="4043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424295" cy="4324350"/>
            <wp:effectExtent l="0" t="0" r="14605" b="0"/>
            <wp:docPr id="55" name="图片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7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2429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60415" cy="4356100"/>
            <wp:effectExtent l="0" t="0" r="6985" b="6350"/>
            <wp:docPr id="56" name="图片 3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8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435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376035" cy="4695825"/>
            <wp:effectExtent l="0" t="0" r="5715" b="9525"/>
            <wp:docPr id="57" name="图片 3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9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7603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b/>
          <w:bCs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  <w:lang w:val="en-US" w:eastAsia="zh-CN" w:bidi="ar"/>
        </w:rPr>
        <w:t>导师指导学员上课的汇总（具体见指标5）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000500" cy="6096000"/>
            <wp:effectExtent l="0" t="0" r="0" b="0"/>
            <wp:docPr id="1" name="图片 1" descr="16105796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10579624(1)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4" w:type="default"/>
      <w:pgSz w:w="11906" w:h="16838"/>
      <w:pgMar w:top="720" w:right="720" w:bottom="720" w:left="72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67115664"/>
      <w:docPartObj>
        <w:docPartGallery w:val="autotext"/>
      </w:docPartObj>
    </w:sdtPr>
    <w:sdtContent>
      <w:p>
        <w:pPr>
          <w:pStyle w:val="3"/>
          <w:jc w:val="center"/>
        </w:pPr>
      </w:p>
    </w:sdtContent>
  </w:sdt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376851077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C3F8F8B"/>
    <w:multiLevelType w:val="singleLevel"/>
    <w:tmpl w:val="8C3F8F8B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D9B"/>
    <w:rsid w:val="00077D9B"/>
    <w:rsid w:val="00195CCE"/>
    <w:rsid w:val="003F1E70"/>
    <w:rsid w:val="00490778"/>
    <w:rsid w:val="004B58B8"/>
    <w:rsid w:val="00742DF8"/>
    <w:rsid w:val="00852201"/>
    <w:rsid w:val="008936DA"/>
    <w:rsid w:val="008B2D8E"/>
    <w:rsid w:val="00A24BC1"/>
    <w:rsid w:val="00AB46CC"/>
    <w:rsid w:val="00AC00FE"/>
    <w:rsid w:val="00AE21B9"/>
    <w:rsid w:val="00AE2217"/>
    <w:rsid w:val="00BA6F21"/>
    <w:rsid w:val="00CA2A52"/>
    <w:rsid w:val="00CB53EA"/>
    <w:rsid w:val="00E4317E"/>
    <w:rsid w:val="00EF6E43"/>
    <w:rsid w:val="00FA4173"/>
    <w:rsid w:val="06FD5D96"/>
    <w:rsid w:val="16472CC1"/>
    <w:rsid w:val="1F3D00F3"/>
    <w:rsid w:val="327B33B5"/>
    <w:rsid w:val="3825674A"/>
    <w:rsid w:val="3DB97A74"/>
    <w:rsid w:val="3E041E17"/>
    <w:rsid w:val="423A3EA9"/>
    <w:rsid w:val="42FF1D09"/>
    <w:rsid w:val="439C50B1"/>
    <w:rsid w:val="442B3D12"/>
    <w:rsid w:val="5480513E"/>
    <w:rsid w:val="5E9E6F8C"/>
    <w:rsid w:val="7FD02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semiHidden/>
    <w:unhideWhenUsed/>
    <w:qFormat/>
    <w:uiPriority w:val="99"/>
    <w:pPr>
      <w:ind w:left="100" w:leftChars="2500"/>
    </w:p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paragraph" w:customStyle="1" w:styleId="10">
    <w:name w:val="WPSOffice手动目录 3"/>
    <w:qFormat/>
    <w:uiPriority w:val="0"/>
    <w:pPr>
      <w:ind w:left="400" w:leftChars="400"/>
    </w:pPr>
    <w:rPr>
      <w:rFonts w:ascii="Calibri" w:hAnsi="Calibri" w:eastAsia="宋体" w:cs="Times New Roman"/>
      <w:lang w:val="en-US" w:eastAsia="zh-CN" w:bidi="ar-SA"/>
    </w:rPr>
  </w:style>
  <w:style w:type="table" w:customStyle="1" w:styleId="11">
    <w:name w:val="网格型1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2">
    <w:name w:val="日期 字符"/>
    <w:basedOn w:val="7"/>
    <w:link w:val="2"/>
    <w:semiHidden/>
    <w:qFormat/>
    <w:uiPriority w:val="99"/>
    <w:rPr>
      <w:rFonts w:ascii="Calibri" w:hAnsi="Calibri" w:eastAsia="宋体" w:cs="Times New Roman"/>
      <w:szCs w:val="24"/>
    </w:rPr>
  </w:style>
  <w:style w:type="table" w:customStyle="1" w:styleId="13">
    <w:name w:val="网格型2"/>
    <w:basedOn w:val="5"/>
    <w:qFormat/>
    <w:locked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4">
    <w:name w:val="网格型3"/>
    <w:basedOn w:val="5"/>
    <w:qFormat/>
    <w:locked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120</Pages>
  <Words>11616</Words>
  <Characters>12065</Characters>
  <Lines>93</Lines>
  <Paragraphs>26</Paragraphs>
  <TotalTime>2</TotalTime>
  <ScaleCrop>false</ScaleCrop>
  <LinksUpToDate>false</LinksUpToDate>
  <CharactersWithSpaces>12460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2021-01-04T13:30:00Z</dcterms:created>
  <dc:creator>zheng zhou</dc:creator>
  <cp:lastModifiedBy>薛辉</cp:lastModifiedBy>
  <dcterms:modified xsi:type="dcterms:W3CDTF">2021-01-14T08:36:02Z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