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8"/>
        <w:tabs>
          <w:tab w:val="right" w:leader="dot" w:pos="8306"/>
        </w:tabs>
        <w:ind w:left="0" w:leftChars="0"/>
        <w:jc w:val="center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常州市新北区</w:t>
      </w:r>
      <w:r>
        <w:rPr>
          <w:rFonts w:hint="eastAsia" w:ascii="微软雅黑" w:hAnsi="微软雅黑" w:eastAsia="微软雅黑"/>
          <w:b/>
          <w:sz w:val="32"/>
          <w:szCs w:val="32"/>
          <w:lang w:eastAsia="zh-CN"/>
        </w:rPr>
        <w:t>小学语文</w:t>
      </w:r>
      <w:r>
        <w:rPr>
          <w:rFonts w:ascii="微软雅黑" w:hAnsi="微软雅黑" w:eastAsia="微软雅黑"/>
          <w:b/>
          <w:sz w:val="32"/>
          <w:szCs w:val="32"/>
        </w:rPr>
        <w:t>乡村骨干教师培育站</w:t>
      </w:r>
      <w:r>
        <w:rPr>
          <w:rFonts w:hint="eastAsia" w:ascii="微软雅黑" w:hAnsi="微软雅黑" w:eastAsia="微软雅黑"/>
          <w:b/>
          <w:sz w:val="32"/>
          <w:szCs w:val="32"/>
        </w:rPr>
        <w:t>中期考核</w:t>
      </w:r>
    </w:p>
    <w:p>
      <w:pPr>
        <w:pStyle w:val="23"/>
        <w:spacing w:line="360" w:lineRule="auto"/>
        <w:ind w:firstLine="482" w:firstLineChars="0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sz w:val="28"/>
          <w:szCs w:val="28"/>
        </w:rPr>
        <w:t xml:space="preserve">                  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第</w:t>
      </w:r>
      <w:r>
        <w:rPr>
          <w:rFonts w:ascii="微软雅黑" w:hAnsi="微软雅黑" w:eastAsia="微软雅黑" w:cs="微软雅黑"/>
          <w:b/>
          <w:bCs/>
          <w:sz w:val="32"/>
          <w:szCs w:val="32"/>
        </w:rPr>
        <w:t>2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条自评概述</w:t>
      </w:r>
    </w:p>
    <w:p>
      <w:pPr>
        <w:adjustRightInd w:val="0"/>
        <w:snapToGrid w:val="0"/>
        <w:spacing w:line="360" w:lineRule="auto"/>
        <w:ind w:firstLine="442" w:firstLineChars="200"/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一、</w:t>
      </w:r>
      <w:r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  <w:t>研究计划完备</w:t>
      </w:r>
    </w:p>
    <w:p>
      <w:pPr>
        <w:adjustRightInd w:val="0"/>
        <w:snapToGrid w:val="0"/>
        <w:spacing w:line="360" w:lineRule="auto"/>
        <w:ind w:firstLine="442" w:firstLineChars="200"/>
        <w:rPr>
          <w:rFonts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培育站建站初期制定了详细、明确的研修计划，用计划来指导培育站的活动。在过程中按照计划的要求执行，每次活动围绕一个研修目标，制定研修计划，明确培养路径。半年来，培育站开展了各种各样的活动，如专家讲座、学习考察、课例研讨、沙龙论坛、实验实训、站内赛课等，截至202</w:t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年1月</w:t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12日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，共举行了乡村骨干教师培育站活动1</w:t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0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次。</w:t>
      </w:r>
    </w:p>
    <w:p>
      <w:pPr>
        <w:adjustRightInd w:val="0"/>
        <w:snapToGrid w:val="0"/>
        <w:spacing w:line="360" w:lineRule="auto"/>
        <w:ind w:left="420" w:leftChars="200"/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二、</w:t>
      </w:r>
      <w:r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  <w:t>重视全程管理</w:t>
      </w:r>
    </w:p>
    <w:p>
      <w:pPr>
        <w:adjustRightInd w:val="0"/>
        <w:snapToGrid w:val="0"/>
        <w:spacing w:line="360" w:lineRule="auto"/>
        <w:ind w:firstLine="442" w:firstLineChars="200"/>
        <w:rPr>
          <w:rFonts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培育站结合自身实际，</w:t>
      </w:r>
      <w:r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  <w:t>结合市级编写的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乡村骨干教师培育站学员手册，</w:t>
      </w:r>
      <w:r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  <w:t>要求学员认真做好记录。特别是对个人发展目标的定位，要求及时记录每次的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研修活动。依托学员手册，细化学员研修过程管理，有效提高了研修实效。</w:t>
      </w:r>
    </w:p>
    <w:p>
      <w:pPr>
        <w:adjustRightInd w:val="0"/>
        <w:snapToGrid w:val="0"/>
        <w:spacing w:line="360" w:lineRule="auto"/>
        <w:ind w:firstLine="442" w:firstLineChars="200"/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三、</w:t>
      </w:r>
      <w:r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  <w:t>及时推介活动</w:t>
      </w:r>
    </w:p>
    <w:p>
      <w:pPr>
        <w:adjustRightInd w:val="0"/>
        <w:snapToGrid w:val="0"/>
        <w:spacing w:line="360" w:lineRule="auto"/>
        <w:ind w:firstLine="442" w:firstLineChars="200"/>
        <w:rPr>
          <w:rFonts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  <w:t>建立了培育站专题网站，及时上传材料。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培育站每次活动，都有公众号推送、活动简报和网页展示。通过各种媒介交流活动过程，展示研修成果，放大辐射效应。</w:t>
      </w:r>
    </w:p>
    <w:p>
      <w:pPr>
        <w:spacing w:line="360" w:lineRule="auto"/>
        <w:ind w:firstLine="442" w:firstLineChars="200"/>
        <w:rPr>
          <w:rFonts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四、</w:t>
      </w:r>
      <w:r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  <w:t>认真履行职责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 xml:space="preserve"> </w:t>
      </w:r>
    </w:p>
    <w:p>
      <w:pPr>
        <w:spacing w:line="360" w:lineRule="auto"/>
        <w:ind w:firstLine="442" w:firstLineChars="200"/>
        <w:rPr>
          <w:rFonts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培育站导师工作职责明确，培育站</w:t>
      </w:r>
      <w:r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  <w:t>两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位导师，每次活动如无特殊情况，都积极参加活动。主持人</w:t>
      </w:r>
      <w:r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  <w:t>薛辉在站内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开展讲座</w:t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次；</w:t>
      </w:r>
      <w:r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  <w:t>任丽芳在站内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开设讲座</w:t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次</w:t>
      </w:r>
      <w:r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开设公开课</w:t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次，</w:t>
      </w:r>
      <w:r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  <w:t>金玉在站内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开设讲座</w:t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次，公开课</w:t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次。导师们对学员们开设的公开课都给予个别化指导，并帮助学员将自己的公开课、网络研讨等形成论文。</w:t>
      </w:r>
    </w:p>
    <w:p>
      <w:pPr>
        <w:pStyle w:val="23"/>
        <w:numPr>
          <w:ilvl w:val="0"/>
          <w:numId w:val="1"/>
        </w:numPr>
        <w:spacing w:line="360" w:lineRule="auto"/>
        <w:ind w:firstLine="482" w:firstLineChars="0"/>
        <w:rPr>
          <w:rFonts w:hint="eastAsia" w:ascii="宋体" w:hAnsi="宋体" w:cs="宋体"/>
          <w:b/>
          <w:bCs/>
          <w:sz w:val="22"/>
          <w:szCs w:val="22"/>
        </w:rPr>
      </w:pPr>
      <w:r>
        <w:rPr>
          <w:rFonts w:hint="eastAsia" w:ascii="宋体" w:hAnsi="宋体" w:cs="宋体"/>
          <w:b/>
          <w:bCs/>
          <w:sz w:val="22"/>
          <w:szCs w:val="22"/>
          <w:lang w:eastAsia="zh-CN"/>
        </w:rPr>
        <w:t>规范</w:t>
      </w:r>
      <w:r>
        <w:rPr>
          <w:rFonts w:hint="eastAsia" w:ascii="宋体" w:hAnsi="宋体" w:cs="宋体"/>
          <w:b/>
          <w:bCs/>
          <w:sz w:val="22"/>
          <w:szCs w:val="22"/>
        </w:rPr>
        <w:t>使用</w:t>
      </w:r>
      <w:r>
        <w:rPr>
          <w:rFonts w:hint="eastAsia" w:ascii="宋体" w:hAnsi="宋体" w:cs="宋体"/>
          <w:b/>
          <w:bCs/>
          <w:sz w:val="22"/>
          <w:szCs w:val="22"/>
          <w:lang w:eastAsia="zh-CN"/>
        </w:rPr>
        <w:t>经费</w:t>
      </w:r>
    </w:p>
    <w:p>
      <w:pPr>
        <w:pStyle w:val="23"/>
        <w:numPr>
          <w:ilvl w:val="0"/>
          <w:numId w:val="0"/>
        </w:numPr>
        <w:spacing w:line="360" w:lineRule="auto"/>
        <w:ind w:firstLine="442" w:firstLineChars="200"/>
        <w:rPr>
          <w:rFonts w:hint="eastAsia" w:ascii="宋体" w:hAnsi="宋体" w:cs="宋体"/>
          <w:b/>
          <w:bCs/>
          <w:sz w:val="22"/>
          <w:szCs w:val="22"/>
        </w:rPr>
      </w:pPr>
      <w:r>
        <w:rPr>
          <w:rFonts w:hint="eastAsia" w:ascii="宋体" w:hAnsi="宋体" w:cs="宋体"/>
          <w:b/>
          <w:bCs/>
          <w:sz w:val="22"/>
          <w:szCs w:val="22"/>
          <w:lang w:eastAsia="zh-CN"/>
        </w:rPr>
        <w:t>因省级培育站的</w:t>
      </w:r>
      <w:r>
        <w:rPr>
          <w:rFonts w:hint="eastAsia" w:ascii="宋体" w:hAnsi="宋体" w:cs="宋体"/>
          <w:b/>
          <w:bCs/>
          <w:sz w:val="22"/>
          <w:szCs w:val="22"/>
        </w:rPr>
        <w:t>经费还未到位，</w:t>
      </w:r>
      <w:r>
        <w:rPr>
          <w:rFonts w:hint="eastAsia" w:ascii="宋体" w:hAnsi="宋体" w:cs="宋体"/>
          <w:b/>
          <w:bCs/>
          <w:sz w:val="22"/>
          <w:szCs w:val="22"/>
          <w:lang w:eastAsia="zh-CN"/>
        </w:rPr>
        <w:t>目前使用的经费都是个人垫付，还没有报销。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jc w:val="center"/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  <w:lang w:eastAsia="zh-CN"/>
        </w:rPr>
        <w:t>材料</w:t>
      </w: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  <w:t>目录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jc w:val="center"/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</w:rPr>
      </w:pPr>
    </w:p>
    <w:p>
      <w:pPr>
        <w:numPr>
          <w:ilvl w:val="0"/>
          <w:numId w:val="2"/>
        </w:numPr>
        <w:shd w:val="clear" w:color="auto" w:fill="FFFFFF"/>
        <w:spacing w:line="360" w:lineRule="auto"/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>培育站组织机构及分组安排</w:t>
      </w:r>
    </w:p>
    <w:p>
      <w:pPr>
        <w:widowControl w:val="0"/>
        <w:numPr>
          <w:ilvl w:val="0"/>
          <w:numId w:val="2"/>
        </w:numPr>
        <w:shd w:val="clear" w:color="auto" w:fill="FFFFFF"/>
        <w:spacing w:line="360" w:lineRule="auto"/>
        <w:ind w:left="0" w:leftChars="0" w:firstLine="0" w:firstLineChars="0"/>
        <w:jc w:val="both"/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>各校活动签到表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、考勤表</w:t>
      </w:r>
    </w:p>
    <w:p>
      <w:pPr>
        <w:widowControl w:val="0"/>
        <w:numPr>
          <w:ilvl w:val="0"/>
          <w:numId w:val="2"/>
        </w:numPr>
        <w:shd w:val="clear" w:color="auto" w:fill="FFFFFF"/>
        <w:spacing w:line="360" w:lineRule="auto"/>
        <w:ind w:left="0" w:leftChars="0" w:firstLine="0" w:firstLineChars="0"/>
        <w:jc w:val="both"/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>培育站导师职责</w:t>
      </w:r>
    </w:p>
    <w:p>
      <w:pPr>
        <w:widowControl w:val="0"/>
        <w:numPr>
          <w:ilvl w:val="0"/>
          <w:numId w:val="2"/>
        </w:numPr>
        <w:shd w:val="clear" w:color="auto" w:fill="FFFFFF"/>
        <w:spacing w:line="360" w:lineRule="auto"/>
        <w:ind w:left="0" w:leftChars="0" w:firstLine="0" w:firstLineChars="0"/>
        <w:jc w:val="both"/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>导师开设公开课、讲座一览表</w:t>
      </w:r>
    </w:p>
    <w:p>
      <w:pPr>
        <w:widowControl w:val="0"/>
        <w:numPr>
          <w:ilvl w:val="0"/>
          <w:numId w:val="2"/>
        </w:numPr>
        <w:shd w:val="clear" w:color="auto" w:fill="FFFFFF"/>
        <w:spacing w:line="360" w:lineRule="auto"/>
        <w:ind w:left="0" w:leftChars="0" w:firstLine="0" w:firstLineChars="0"/>
        <w:jc w:val="both"/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>导师指导学员开设的市、区级公开课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情况</w:t>
      </w:r>
    </w:p>
    <w:p>
      <w:pPr>
        <w:widowControl w:val="0"/>
        <w:numPr>
          <w:ilvl w:val="0"/>
          <w:numId w:val="0"/>
        </w:numPr>
        <w:shd w:val="clear" w:color="auto" w:fill="FFFFFF"/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bCs/>
          <w:color w:val="FF0000"/>
          <w:sz w:val="24"/>
          <w:szCs w:val="24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0"/>
          <w:cols w:space="720" w:num="1"/>
          <w:docGrid w:type="lines" w:linePitch="312" w:charSpace="0"/>
        </w:sectPr>
      </w:pPr>
    </w:p>
    <w:p>
      <w:pPr>
        <w:jc w:val="left"/>
        <w:rPr>
          <w:rFonts w:ascii="华文中宋" w:hAnsi="华文中宋" w:eastAsia="华文中宋" w:cs="华文中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一、培育站组织机构及分组安排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szCs w:val="21"/>
          <w:lang w:eastAsia="zh-CN"/>
        </w:rPr>
      </w:pPr>
      <w:r>
        <w:rPr>
          <w:rFonts w:hint="eastAsia" w:asciiTheme="minorEastAsia" w:hAnsiTheme="minorEastAsia" w:cstheme="minorEastAsia"/>
          <w:szCs w:val="21"/>
        </w:rPr>
        <w:t>主持人：</w:t>
      </w:r>
      <w:r>
        <w:rPr>
          <w:rFonts w:hint="eastAsia" w:asciiTheme="minorEastAsia" w:hAnsiTheme="minorEastAsia" w:cstheme="minorEastAsia"/>
          <w:szCs w:val="21"/>
          <w:lang w:eastAsia="zh-CN"/>
        </w:rPr>
        <w:t>薛辉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rPr>
          <w:rFonts w:hint="eastAsia" w:asciiTheme="minorEastAsia" w:hAnsiTheme="minorEastAsia" w:cstheme="minorEastAsia"/>
          <w:szCs w:val="21"/>
        </w:rPr>
        <w:t>导师：</w:t>
      </w:r>
      <w:r>
        <w:rPr>
          <w:rFonts w:hint="eastAsia" w:asciiTheme="minorEastAsia" w:hAnsiTheme="minorEastAsia" w:cstheme="minorEastAsia"/>
          <w:szCs w:val="21"/>
          <w:lang w:eastAsia="zh-CN"/>
        </w:rPr>
        <w:t>任丽芳、金玉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（一）班委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班 长：刘四青             学习委员：曹燕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生活委员：江燕            宣传委员：季婕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（二）工作小组（待定）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1.宣传报道组： 季婕、陈佳明负责，成员招聘。职责：安排好每次活动的通讯报道，一是制作美篇或微信及时推送，二是积极向媒体投稿，争取有一至二篇发表。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2.理论学习组：刘四青、秦嘉乐负责，成员招聘。职责：围绕培育站工作目标，搜集相关的理论资料，及时推荐阅读，对规定阅读书目进行阅读分享。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3.课题研究组：曹燕、高茹负责，成员招聘。职责：以大单元教学研究为研究方向，重点是进行大单元设计与课堂教学的推进等。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4. 活动联络组：江燕、黄新恬负责，成员招聘。职责：活动的联络与筹备，外出的安排。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（三）学员分组：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第一组： 组长  高茹  副组长：万婧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200" w:firstLineChars="5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成员：江燕、陈银兰、金珂、储勇进、孙雯嘉、张洁、蔡潇潇、吴俣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第二组： 组长  郑飞  副组长：何倩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4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成员：曹燕、陈云、戴鑫铖、汪洁、万敏、季婕、刘四青、朱虹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第三组： 组长 冯艳  副组长：吴鹏飞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4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成员：陈佳明、全梦寒、胡叶、巢肖琴、王丽红、王琼琼、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80" w:firstLineChars="7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唐玉吉、梁茜茜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color w:val="000000" w:themeColor="text1"/>
          <w:sz w:val="40"/>
          <w:szCs w:val="28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黑体" w:hAnsi="黑体" w:eastAsia="黑体"/>
          <w:b/>
          <w:color w:val="000000" w:themeColor="text1"/>
          <w:sz w:val="40"/>
          <w:szCs w:val="28"/>
          <w14:textFill>
            <w14:solidFill>
              <w14:schemeClr w14:val="tx1"/>
            </w14:solidFill>
          </w14:textFill>
        </w:rPr>
        <w:t>签到记录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5091430" cy="8181975"/>
            <wp:effectExtent l="0" t="0" r="13970" b="9525"/>
            <wp:docPr id="123" name="图片 123" descr="微信图片_2021011009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微信图片_202101100928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4986020" cy="8859520"/>
            <wp:effectExtent l="0" t="0" r="5080" b="17780"/>
            <wp:docPr id="124" name="图片 124" descr="微信图片_202101100928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微信图片_2021011009284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5264150" cy="5264785"/>
            <wp:effectExtent l="0" t="0" r="12700" b="12065"/>
            <wp:docPr id="139" name="图片 139" descr="C:/Users/ADMINI~1/AppData/Local/Temp/picturescale_20210113214615/output_20210113214624.jpgoutput_2021011321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C:/Users/ADMINI~1/AppData/Local/Temp/picturescale_20210113214615/output_20210113214624.jpgoutput_202101132146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4977130" cy="8856345"/>
            <wp:effectExtent l="0" t="0" r="13970" b="1905"/>
            <wp:docPr id="125" name="图片 125" descr="微信图片_202101100928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微信图片_2021011009284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4977765" cy="8856980"/>
            <wp:effectExtent l="0" t="0" r="13335" b="1270"/>
            <wp:docPr id="126" name="图片 126" descr="微信图片_202101100928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微信图片_2021011009284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4984750" cy="8857615"/>
            <wp:effectExtent l="0" t="0" r="6350" b="635"/>
            <wp:docPr id="127" name="图片 127" descr="C:/Users/ADMINI~1/AppData/Local/Temp/picturescale_20210113214559/output_20210113214600.jpgoutput_2021011321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C:/Users/ADMINI~1/AppData/Local/Temp/picturescale_20210113214559/output_20210113214600.jpgoutput_202101132146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4984115" cy="8857615"/>
            <wp:effectExtent l="0" t="0" r="6985" b="635"/>
            <wp:docPr id="128" name="图片 128" descr="C:/Users/ADMINI~1/AppData/Local/Temp/picturescale_20210113214553/output_20210113214555.jpgoutput_20210113214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C:/Users/ADMINI~1/AppData/Local/Temp/picturescale_20210113214553/output_20210113214555.jpgoutput_202101132145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4986655" cy="8860790"/>
            <wp:effectExtent l="0" t="0" r="4445" b="16510"/>
            <wp:docPr id="129" name="图片 129" descr="C:/Users/ADMINI~1/AppData/Local/Temp/picturescale_20210113214547/output_20210113214548.jpgoutput_20210113214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C:/Users/ADMINI~1/AppData/Local/Temp/picturescale_20210113214547/output_20210113214548.jpgoutput_202101132145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4984750" cy="8862060"/>
            <wp:effectExtent l="0" t="0" r="6350" b="15240"/>
            <wp:docPr id="130" name="图片 130" descr="C:/Users/ADMINI~1/AppData/Local/Temp/picturescale_20210113214541/output_20210113214542.jpgoutput_20210113214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C:/Users/ADMINI~1/AppData/Local/Temp/picturescale_20210113214541/output_20210113214542.jpgoutput_202101132145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5274310" cy="7542530"/>
            <wp:effectExtent l="0" t="0" r="2540" b="1270"/>
            <wp:docPr id="131" name="图片 131" descr="C:/Users/ADMINI~1/AppData/Local/Temp/picturescale_20210113214534/output_20210113214536.jpgoutput_20210113214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C:/Users/ADMINI~1/AppData/Local/Temp/picturescale_20210113214534/output_20210113214536.jpgoutput_202101132145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5267960" cy="5812790"/>
            <wp:effectExtent l="0" t="0" r="8890" b="16510"/>
            <wp:docPr id="136" name="图片 136" descr="C:/Users/ADMINI~1/AppData/Local/Temp/picturescale_20210113214529/output_20210113214531.jpgoutput_20210113214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C:/Users/ADMINI~1/AppData/Local/Temp/picturescale_20210113214529/output_20210113214531.jpgoutput_202101132145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81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4979670" cy="8860155"/>
            <wp:effectExtent l="0" t="0" r="11430" b="17145"/>
            <wp:docPr id="132" name="图片 132" descr="C:/Users/ADMINI~1/AppData/Local/Temp/picturescale_20210113214520/output_20210113214523.jpgoutput_20210113214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C:/Users/ADMINI~1/AppData/Local/Temp/picturescale_20210113214520/output_20210113214523.jpgoutput_202101132145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4985385" cy="8862060"/>
            <wp:effectExtent l="0" t="0" r="5715" b="15240"/>
            <wp:docPr id="133" name="图片 133" descr="微信图片_202101100928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微信图片_2021011009284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5270500" cy="7651750"/>
            <wp:effectExtent l="0" t="0" r="6350" b="6350"/>
            <wp:docPr id="134" name="图片 134" descr="IMG_20210111_145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IMG_20210111_1451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5267960" cy="5813425"/>
            <wp:effectExtent l="0" t="0" r="8890" b="15875"/>
            <wp:docPr id="135" name="图片 135" descr="IMG_20210111_15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IMG_20210111_1502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8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5265420" cy="2766695"/>
            <wp:effectExtent l="0" t="0" r="11430" b="14605"/>
            <wp:docPr id="150" name="图片 150" descr="214302FD-A3B4-42E1-B154-3D4295881588_big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214302FD-A3B4-42E1-B154-3D4295881588_big_副本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5266690" cy="2797810"/>
            <wp:effectExtent l="0" t="0" r="10160" b="2540"/>
            <wp:docPr id="137" name="图片 137" descr="第十次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第十次 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both"/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both"/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1610" cy="2844800"/>
            <wp:effectExtent l="0" t="0" r="15240" b="12700"/>
            <wp:docPr id="138" name="图片 138" descr="第十次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第十次 (2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sz w:val="32"/>
          <w:szCs w:val="32"/>
          <w:u w:val="none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u w:val="none"/>
        </w:rPr>
        <w:t>常州市新北区薛辉小学语文乡村培育站</w:t>
      </w:r>
      <w:r>
        <w:rPr>
          <w:rFonts w:hint="eastAsia" w:ascii="黑体" w:hAnsi="黑体" w:eastAsia="黑体" w:cs="黑体"/>
          <w:sz w:val="32"/>
          <w:szCs w:val="32"/>
          <w:u w:val="none"/>
          <w:lang w:eastAsia="zh-CN"/>
        </w:rPr>
        <w:t>活动考勤表</w:t>
      </w:r>
    </w:p>
    <w:tbl>
      <w:tblPr>
        <w:tblStyle w:val="9"/>
        <w:tblW w:w="8497" w:type="dxa"/>
        <w:tblInd w:w="-1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3"/>
        <w:gridCol w:w="898"/>
        <w:gridCol w:w="350"/>
        <w:gridCol w:w="350"/>
        <w:gridCol w:w="350"/>
        <w:gridCol w:w="350"/>
        <w:gridCol w:w="350"/>
        <w:gridCol w:w="350"/>
        <w:gridCol w:w="350"/>
        <w:gridCol w:w="350"/>
        <w:gridCol w:w="444"/>
        <w:gridCol w:w="256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3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b/>
                <w:sz w:val="18"/>
                <w:szCs w:val="20"/>
              </w:rPr>
            </w:pPr>
            <w:r>
              <w:rPr>
                <w:rFonts w:hint="eastAsia"/>
                <w:b/>
                <w:sz w:val="18"/>
                <w:szCs w:val="20"/>
              </w:rPr>
              <w:t>序号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b/>
                <w:sz w:val="18"/>
                <w:szCs w:val="20"/>
              </w:rPr>
            </w:pPr>
            <w:r>
              <w:rPr>
                <w:rFonts w:hint="eastAsia"/>
                <w:b/>
                <w:sz w:val="18"/>
                <w:szCs w:val="20"/>
              </w:rPr>
              <w:t>姓名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eastAsia="宋体"/>
                <w:b w:val="0"/>
                <w:bCs/>
                <w:w w:val="80"/>
                <w:sz w:val="11"/>
                <w:szCs w:val="11"/>
                <w:lang w:eastAsia="zh-CN"/>
              </w:rPr>
            </w:pPr>
            <w:r>
              <w:rPr>
                <w:rFonts w:hint="eastAsia"/>
                <w:b w:val="0"/>
                <w:bCs/>
                <w:w w:val="80"/>
                <w:sz w:val="11"/>
                <w:szCs w:val="11"/>
                <w:lang w:val="en-US" w:eastAsia="zh-CN"/>
              </w:rPr>
              <w:t>1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eastAsia="宋体"/>
                <w:b w:val="0"/>
                <w:bCs/>
                <w:w w:val="80"/>
                <w:sz w:val="11"/>
                <w:szCs w:val="11"/>
                <w:lang w:eastAsia="zh-CN"/>
              </w:rPr>
            </w:pPr>
            <w:r>
              <w:rPr>
                <w:rFonts w:hint="eastAsia"/>
                <w:b w:val="0"/>
                <w:bCs/>
                <w:w w:val="80"/>
                <w:sz w:val="11"/>
                <w:szCs w:val="11"/>
                <w:lang w:val="en-US" w:eastAsia="zh-CN"/>
              </w:rPr>
              <w:t>2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eastAsia="宋体"/>
                <w:b w:val="0"/>
                <w:bCs/>
                <w:w w:val="80"/>
                <w:sz w:val="11"/>
                <w:szCs w:val="11"/>
                <w:lang w:eastAsia="zh-CN"/>
              </w:rPr>
            </w:pPr>
            <w:r>
              <w:rPr>
                <w:rFonts w:hint="eastAsia"/>
                <w:b w:val="0"/>
                <w:bCs/>
                <w:w w:val="80"/>
                <w:sz w:val="11"/>
                <w:szCs w:val="11"/>
                <w:lang w:val="en-US" w:eastAsia="zh-CN"/>
              </w:rPr>
              <w:t>3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/>
                <w:b w:val="0"/>
                <w:bCs/>
                <w:w w:val="80"/>
                <w:sz w:val="11"/>
                <w:szCs w:val="11"/>
                <w:lang w:val="en-US" w:eastAsia="zh-CN"/>
              </w:rPr>
            </w:pPr>
            <w:r>
              <w:rPr>
                <w:rFonts w:hint="eastAsia"/>
                <w:b w:val="0"/>
                <w:bCs/>
                <w:w w:val="80"/>
                <w:sz w:val="11"/>
                <w:szCs w:val="11"/>
                <w:lang w:val="en-US" w:eastAsia="zh-CN"/>
              </w:rPr>
              <w:t>4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/>
                <w:b w:val="0"/>
                <w:bCs/>
                <w:w w:val="80"/>
                <w:sz w:val="11"/>
                <w:szCs w:val="11"/>
                <w:lang w:val="en-US" w:eastAsia="zh-CN"/>
              </w:rPr>
            </w:pPr>
            <w:r>
              <w:rPr>
                <w:rFonts w:hint="eastAsia"/>
                <w:b w:val="0"/>
                <w:bCs/>
                <w:w w:val="80"/>
                <w:sz w:val="11"/>
                <w:szCs w:val="11"/>
                <w:lang w:val="en-US" w:eastAsia="zh-CN"/>
              </w:rPr>
              <w:t>5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/>
                <w:b w:val="0"/>
                <w:bCs/>
                <w:w w:val="80"/>
                <w:sz w:val="11"/>
                <w:szCs w:val="11"/>
                <w:lang w:val="en-US" w:eastAsia="zh-CN"/>
              </w:rPr>
            </w:pPr>
            <w:r>
              <w:rPr>
                <w:rFonts w:hint="eastAsia"/>
                <w:b w:val="0"/>
                <w:bCs/>
                <w:w w:val="80"/>
                <w:sz w:val="11"/>
                <w:szCs w:val="11"/>
                <w:lang w:val="en-US" w:eastAsia="zh-CN"/>
              </w:rPr>
              <w:t>6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/>
                <w:b w:val="0"/>
                <w:bCs/>
                <w:w w:val="80"/>
                <w:sz w:val="11"/>
                <w:szCs w:val="11"/>
                <w:lang w:val="en-US" w:eastAsia="zh-CN"/>
              </w:rPr>
            </w:pPr>
            <w:r>
              <w:rPr>
                <w:rFonts w:hint="eastAsia"/>
                <w:b w:val="0"/>
                <w:bCs/>
                <w:w w:val="80"/>
                <w:sz w:val="11"/>
                <w:szCs w:val="11"/>
                <w:lang w:val="en-US" w:eastAsia="zh-CN"/>
              </w:rPr>
              <w:t>7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/>
                <w:b w:val="0"/>
                <w:bCs/>
                <w:w w:val="80"/>
                <w:sz w:val="11"/>
                <w:szCs w:val="11"/>
                <w:lang w:val="en-US" w:eastAsia="zh-CN"/>
              </w:rPr>
            </w:pPr>
            <w:r>
              <w:rPr>
                <w:rFonts w:hint="eastAsia"/>
                <w:b w:val="0"/>
                <w:bCs/>
                <w:w w:val="80"/>
                <w:sz w:val="11"/>
                <w:szCs w:val="11"/>
                <w:lang w:val="en-US" w:eastAsia="zh-CN"/>
              </w:rPr>
              <w:t>8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default"/>
                <w:b w:val="0"/>
                <w:bCs/>
                <w:w w:val="80"/>
                <w:sz w:val="11"/>
                <w:szCs w:val="11"/>
                <w:lang w:val="en-US" w:eastAsia="zh-CN"/>
              </w:rPr>
            </w:pPr>
            <w:r>
              <w:rPr>
                <w:rFonts w:hint="eastAsia"/>
                <w:b w:val="0"/>
                <w:bCs/>
                <w:w w:val="80"/>
                <w:sz w:val="11"/>
                <w:szCs w:val="11"/>
                <w:lang w:val="en-US" w:eastAsia="zh-CN"/>
              </w:rPr>
              <w:t>9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default"/>
                <w:b w:val="0"/>
                <w:bCs/>
                <w:w w:val="80"/>
                <w:sz w:val="11"/>
                <w:szCs w:val="11"/>
                <w:lang w:val="en-US" w:eastAsia="zh-CN"/>
              </w:rPr>
            </w:pPr>
            <w:r>
              <w:rPr>
                <w:rFonts w:hint="eastAsia"/>
                <w:b w:val="0"/>
                <w:bCs/>
                <w:w w:val="80"/>
                <w:sz w:val="11"/>
                <w:szCs w:val="11"/>
                <w:lang w:val="en-US" w:eastAsia="zh-CN"/>
              </w:rPr>
              <w:t>10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/>
                <w:b w:val="0"/>
                <w:bCs/>
                <w:w w:val="80"/>
                <w:sz w:val="11"/>
                <w:szCs w:val="11"/>
                <w:lang w:val="en-US" w:eastAsia="zh-CN"/>
              </w:rPr>
            </w:pPr>
            <w:r>
              <w:rPr>
                <w:rFonts w:hint="eastAsia"/>
                <w:b w:val="0"/>
                <w:bCs/>
                <w:w w:val="80"/>
                <w:sz w:val="11"/>
                <w:szCs w:val="11"/>
                <w:lang w:val="en-US" w:eastAsia="zh-CN"/>
              </w:rPr>
              <w:t>11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/>
                <w:b w:val="0"/>
                <w:bCs/>
                <w:w w:val="80"/>
                <w:sz w:val="11"/>
                <w:szCs w:val="11"/>
                <w:lang w:val="en-US" w:eastAsia="zh-CN"/>
              </w:rPr>
            </w:pPr>
            <w:r>
              <w:rPr>
                <w:rFonts w:hint="eastAsia"/>
                <w:b w:val="0"/>
                <w:bCs/>
                <w:w w:val="80"/>
                <w:sz w:val="11"/>
                <w:szCs w:val="11"/>
                <w:lang w:val="en-US" w:eastAsia="zh-CN"/>
              </w:rPr>
              <w:t>12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/>
                <w:b w:val="0"/>
                <w:bCs/>
                <w:w w:val="80"/>
                <w:sz w:val="11"/>
                <w:szCs w:val="11"/>
                <w:lang w:val="en-US" w:eastAsia="zh-CN"/>
              </w:rPr>
            </w:pPr>
            <w:r>
              <w:rPr>
                <w:rFonts w:hint="eastAsia"/>
                <w:b w:val="0"/>
                <w:bCs/>
                <w:w w:val="80"/>
                <w:sz w:val="11"/>
                <w:szCs w:val="11"/>
                <w:lang w:val="en-US" w:eastAsia="zh-CN"/>
              </w:rPr>
              <w:t>13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/>
                <w:b w:val="0"/>
                <w:bCs/>
                <w:w w:val="80"/>
                <w:sz w:val="11"/>
                <w:szCs w:val="11"/>
                <w:lang w:val="en-US" w:eastAsia="zh-CN"/>
              </w:rPr>
            </w:pPr>
            <w:r>
              <w:rPr>
                <w:rFonts w:hint="eastAsia"/>
                <w:b w:val="0"/>
                <w:bCs/>
                <w:w w:val="80"/>
                <w:sz w:val="11"/>
                <w:szCs w:val="11"/>
                <w:lang w:val="en-US" w:eastAsia="zh-CN"/>
              </w:rPr>
              <w:t>14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/>
                <w:b w:val="0"/>
                <w:bCs/>
                <w:w w:val="80"/>
                <w:sz w:val="11"/>
                <w:szCs w:val="11"/>
                <w:lang w:val="en-US" w:eastAsia="zh-CN"/>
              </w:rPr>
            </w:pPr>
            <w:r>
              <w:rPr>
                <w:rFonts w:hint="eastAsia"/>
                <w:b w:val="0"/>
                <w:bCs/>
                <w:w w:val="80"/>
                <w:sz w:val="11"/>
                <w:szCs w:val="11"/>
                <w:lang w:val="en-US" w:eastAsia="zh-CN"/>
              </w:rPr>
              <w:t>15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/>
                <w:b w:val="0"/>
                <w:bCs/>
                <w:w w:val="80"/>
                <w:sz w:val="11"/>
                <w:szCs w:val="11"/>
                <w:lang w:val="en-US" w:eastAsia="zh-CN"/>
              </w:rPr>
            </w:pPr>
            <w:r>
              <w:rPr>
                <w:rFonts w:hint="eastAsia"/>
                <w:b w:val="0"/>
                <w:bCs/>
                <w:w w:val="80"/>
                <w:sz w:val="11"/>
                <w:szCs w:val="11"/>
                <w:lang w:val="en-US" w:eastAsia="zh-CN"/>
              </w:rPr>
              <w:t>16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/>
                <w:b w:val="0"/>
                <w:bCs/>
                <w:w w:val="80"/>
                <w:sz w:val="11"/>
                <w:szCs w:val="11"/>
                <w:lang w:val="en-US" w:eastAsia="zh-CN"/>
              </w:rPr>
            </w:pPr>
            <w:r>
              <w:rPr>
                <w:rFonts w:hint="eastAsia"/>
                <w:b w:val="0"/>
                <w:bCs/>
                <w:w w:val="80"/>
                <w:sz w:val="11"/>
                <w:szCs w:val="11"/>
                <w:lang w:val="en-US" w:eastAsia="zh-CN"/>
              </w:rPr>
              <w:t>17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/>
                <w:b w:val="0"/>
                <w:bCs/>
                <w:w w:val="80"/>
                <w:sz w:val="11"/>
                <w:szCs w:val="11"/>
                <w:lang w:val="en-US" w:eastAsia="zh-CN"/>
              </w:rPr>
            </w:pPr>
            <w:r>
              <w:rPr>
                <w:rFonts w:hint="eastAsia"/>
                <w:b w:val="0"/>
                <w:bCs/>
                <w:w w:val="80"/>
                <w:sz w:val="11"/>
                <w:szCs w:val="11"/>
                <w:lang w:val="en-US" w:eastAsia="zh-CN"/>
              </w:rPr>
              <w:t>18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/>
                <w:b w:val="0"/>
                <w:bCs/>
                <w:w w:val="80"/>
                <w:sz w:val="11"/>
                <w:szCs w:val="11"/>
                <w:lang w:val="en-US" w:eastAsia="zh-CN"/>
              </w:rPr>
            </w:pPr>
            <w:r>
              <w:rPr>
                <w:rFonts w:hint="eastAsia"/>
                <w:b w:val="0"/>
                <w:bCs/>
                <w:w w:val="80"/>
                <w:sz w:val="11"/>
                <w:szCs w:val="11"/>
                <w:lang w:val="en-US" w:eastAsia="zh-CN"/>
              </w:rPr>
              <w:t>19</w:t>
            </w: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default"/>
                <w:b w:val="0"/>
                <w:bCs/>
                <w:w w:val="80"/>
                <w:sz w:val="11"/>
                <w:szCs w:val="11"/>
                <w:lang w:val="en-US" w:eastAsia="zh-CN"/>
              </w:rPr>
            </w:pPr>
            <w:r>
              <w:rPr>
                <w:rFonts w:hint="eastAsia"/>
                <w:b w:val="0"/>
                <w:bCs/>
                <w:w w:val="80"/>
                <w:sz w:val="11"/>
                <w:szCs w:val="11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1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18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巢肖琴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2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18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戴鑫铖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3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18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冯艳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4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18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王丽红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5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18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王琼琼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6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18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吴鹏飞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7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18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朱虹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8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18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江燕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9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18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高茹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10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18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金珂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11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唐玉吉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0"/>
                <w:szCs w:val="13"/>
                <w:lang w:val="en-US" w:eastAsia="zh-CN"/>
              </w:rPr>
              <w:t>0.5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12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汪洁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default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13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胡叶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14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孙雯嘉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15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蔡潇潇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16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储勇进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17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陈佳明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18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刘四青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default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default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default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19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全梦寒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20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梁茜茜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21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何倩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22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季婕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23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曹燕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24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郑飞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25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陈云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26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张洁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27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万婧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28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万敏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29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18"/>
                <w:szCs w:val="21"/>
                <w:lang w:val="en-US" w:eastAsia="zh-CN" w:bidi="ar-SA"/>
              </w:rPr>
            </w:pPr>
            <w:r>
              <w:rPr>
                <w:rFonts w:hint="eastAsia"/>
                <w:sz w:val="18"/>
                <w:szCs w:val="20"/>
              </w:rPr>
              <w:t>王鉴尧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default" w:eastAsia="宋体"/>
                <w:sz w:val="18"/>
                <w:szCs w:val="20"/>
                <w:lang w:val="en-US" w:eastAsia="zh-CN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583" w:type="dxa"/>
            <w:noWrap w:val="0"/>
            <w:vAlign w:val="top"/>
          </w:tcPr>
          <w:p>
            <w:pPr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30</w:t>
            </w:r>
          </w:p>
        </w:tc>
        <w:tc>
          <w:tcPr>
            <w:tcW w:w="898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eastAsia" w:ascii="Calibri" w:hAnsi="Calibri" w:cs="Times New Roman"/>
                <w:kern w:val="2"/>
                <w:sz w:val="18"/>
                <w:szCs w:val="20"/>
                <w:lang w:val="en-US" w:eastAsia="zh-CN" w:bidi="ar-SA"/>
              </w:rPr>
              <w:t>黄新恬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 w:ascii="Calibri" w:hAnsi="Calibri" w:eastAsia="宋体" w:cs="Times New Roman"/>
                <w:kern w:val="2"/>
                <w:sz w:val="18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444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256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  <w:r>
              <w:rPr>
                <w:rFonts w:hint="default" w:ascii="Arial" w:hAnsi="Arial" w:cs="Arial"/>
                <w:sz w:val="18"/>
                <w:szCs w:val="20"/>
              </w:rPr>
              <w:t>√</w:t>
            </w: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50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  <w:tc>
          <w:tcPr>
            <w:tcW w:w="366" w:type="dxa"/>
            <w:noWrap w:val="0"/>
            <w:vAlign w:val="top"/>
          </w:tcPr>
          <w:p>
            <w:pPr>
              <w:rPr>
                <w:rFonts w:hint="eastAsia"/>
                <w:sz w:val="18"/>
                <w:szCs w:val="20"/>
              </w:rPr>
            </w:pPr>
          </w:p>
        </w:tc>
      </w:tr>
    </w:tbl>
    <w:p>
      <w:bookmarkStart w:id="2" w:name="_GoBack"/>
      <w:bookmarkEnd w:id="2"/>
    </w:p>
    <w:p>
      <w:pPr>
        <w:pStyle w:val="7"/>
        <w:shd w:val="clear" w:color="auto" w:fill="FFFFFF"/>
        <w:spacing w:before="0" w:beforeAutospacing="0" w:after="0" w:afterAutospacing="0" w:line="360" w:lineRule="auto"/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pStyle w:val="7"/>
        <w:shd w:val="clear" w:color="auto" w:fill="FFFFFF"/>
        <w:spacing w:before="0" w:beforeAutospacing="0" w:after="0" w:afterAutospacing="0" w:line="360" w:lineRule="auto"/>
        <w:rPr>
          <w:color w:val="FF0000"/>
          <w:sz w:val="18"/>
          <w:szCs w:val="18"/>
        </w:rPr>
      </w:pPr>
      <w:r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三、培育站导师职责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63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（一）制定培育站的研修方案，确定研修课程与模块。指导学员确定研修方向并制定个人研修计划。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63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（二）组建站内学习小组，建立小组间的合作竞争机制。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63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（三）组织集中研修，开展针对性强、形式丰富、符合学员实际发展需求的研修活动。一年内每位导师至少开设示范课一节，讲座一次，三位导师总计不少于10次。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63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（四）组织常态研修，坚持聚焦课堂教学，围绕课堂教学的关键要素开展与研修主题紧密相关的教材、教法、课题研究，解决学员教育教学中的突出问题，对学员进行个性化指导。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63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（五）指导本站学员将优秀成果进行总结、提升，形成论文。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63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（六）根据教育行政部门的要求，做好本站学员的管理、督学及评价工作。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ind w:firstLine="63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（七）及时发掘典型，做好典型经验、先进做法的总结宣传推广工作，放大辐射效应。</w:t>
      </w:r>
    </w:p>
    <w:p>
      <w:pPr>
        <w:spacing w:line="360" w:lineRule="auto"/>
      </w:pPr>
    </w:p>
    <w:p>
      <w:pPr>
        <w:pStyle w:val="7"/>
        <w:shd w:val="clear" w:color="auto" w:fill="FFFFFF"/>
        <w:spacing w:before="0" w:beforeAutospacing="0" w:after="0" w:afterAutospacing="0" w:line="360" w:lineRule="auto"/>
        <w:rPr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四、导师开设公开课、讲座一览表</w:t>
      </w:r>
    </w:p>
    <w:p>
      <w:pPr>
        <w:pStyle w:val="7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0"/>
          <w:szCs w:val="30"/>
        </w:rPr>
      </w:pPr>
      <w:r>
        <w:rPr>
          <w:rFonts w:hint="eastAsia"/>
          <w:b/>
          <w:bCs/>
          <w:color w:val="000000"/>
          <w:sz w:val="30"/>
          <w:szCs w:val="30"/>
        </w:rPr>
        <w:t>（内容详见4-导师指导）</w:t>
      </w:r>
    </w:p>
    <w:p>
      <w:pPr>
        <w:widowControl/>
        <w:jc w:val="left"/>
        <w:rPr>
          <w:rFonts w:hint="eastAsia" w:cs="宋体" w:asciiTheme="minorEastAsia" w:hAnsiTheme="minorEastAsia"/>
          <w:kern w:val="0"/>
          <w:sz w:val="22"/>
          <w:szCs w:val="22"/>
        </w:rPr>
      </w:pPr>
      <w:r>
        <w:rPr>
          <w:rFonts w:hint="eastAsia" w:cs="宋体" w:asciiTheme="minorEastAsia" w:hAnsiTheme="minorEastAsia"/>
          <w:kern w:val="0"/>
          <w:sz w:val="22"/>
          <w:szCs w:val="22"/>
        </w:rPr>
        <w:t>（1）导师讲座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8"/>
        <w:gridCol w:w="1080"/>
        <w:gridCol w:w="3133"/>
        <w:gridCol w:w="2447"/>
        <w:gridCol w:w="8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Ansi="宋体"/>
                <w:sz w:val="21"/>
                <w:szCs w:val="21"/>
              </w:rPr>
              <w:t>教师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Ansi="宋体"/>
                <w:sz w:val="21"/>
                <w:szCs w:val="21"/>
              </w:rPr>
              <w:t>时间</w:t>
            </w:r>
          </w:p>
        </w:tc>
        <w:tc>
          <w:tcPr>
            <w:tcW w:w="3133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内容</w:t>
            </w:r>
          </w:p>
        </w:tc>
        <w:tc>
          <w:tcPr>
            <w:tcW w:w="244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Ansi="宋体"/>
                <w:sz w:val="21"/>
                <w:szCs w:val="21"/>
              </w:rPr>
              <w:t>听讲对象</w:t>
            </w:r>
          </w:p>
        </w:tc>
        <w:tc>
          <w:tcPr>
            <w:tcW w:w="85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Ansi="宋体"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5" w:hRule="atLeast"/>
        </w:trPr>
        <w:tc>
          <w:tcPr>
            <w:tcW w:w="1008" w:type="dxa"/>
            <w:vAlign w:val="center"/>
          </w:tcPr>
          <w:p>
            <w:pPr>
              <w:jc w:val="center"/>
              <w:rPr>
                <w:rFonts w:hint="eastAsia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  <w:lang w:val="en-US" w:eastAsia="zh-CN"/>
              </w:rPr>
              <w:t>薛辉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2020.11</w:t>
            </w:r>
          </w:p>
        </w:tc>
        <w:tc>
          <w:tcPr>
            <w:tcW w:w="3133" w:type="dxa"/>
            <w:vAlign w:val="center"/>
          </w:tcPr>
          <w:p>
            <w:pPr>
              <w:jc w:val="center"/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《“大单元”教学实践交流》</w:t>
            </w:r>
          </w:p>
        </w:tc>
        <w:tc>
          <w:tcPr>
            <w:tcW w:w="2447" w:type="dxa"/>
            <w:vAlign w:val="center"/>
          </w:tcPr>
          <w:p>
            <w:pPr>
              <w:jc w:val="center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  <w:lang w:val="en-US" w:eastAsia="zh-CN"/>
              </w:rPr>
              <w:t>大单元教学各实验区教师</w:t>
            </w:r>
          </w:p>
        </w:tc>
        <w:tc>
          <w:tcPr>
            <w:tcW w:w="85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  <w:lang w:val="en-US" w:eastAsia="zh-CN"/>
              </w:rPr>
              <w:t>省</w:t>
            </w:r>
            <w:r>
              <w:rPr>
                <w:rFonts w:hint="eastAsia" w:hAnsi="宋体"/>
                <w:sz w:val="21"/>
                <w:szCs w:val="21"/>
              </w:rPr>
              <w:t>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008" w:type="dxa"/>
            <w:vAlign w:val="center"/>
          </w:tcPr>
          <w:p>
            <w:pPr>
              <w:jc w:val="center"/>
              <w:rPr>
                <w:rFonts w:hint="eastAsia" w:hAnsi="宋体" w:asci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/>
                <w:sz w:val="21"/>
                <w:szCs w:val="21"/>
                <w:lang w:val="en-US" w:eastAsia="zh-CN"/>
              </w:rPr>
              <w:t>薛辉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2021.1</w:t>
            </w:r>
          </w:p>
        </w:tc>
        <w:tc>
          <w:tcPr>
            <w:tcW w:w="313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《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今天我们如何做教师？——教师专业成长1234567</w:t>
            </w:r>
            <w:r>
              <w:rPr>
                <w:rFonts w:hint="eastAsia"/>
                <w:sz w:val="21"/>
                <w:szCs w:val="21"/>
                <w:lang w:eastAsia="zh-CN"/>
              </w:rPr>
              <w:t>》</w:t>
            </w:r>
          </w:p>
        </w:tc>
        <w:tc>
          <w:tcPr>
            <w:tcW w:w="2447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/>
                <w:sz w:val="21"/>
                <w:szCs w:val="21"/>
              </w:rPr>
              <w:t>常州市新北区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薛辉小学语文</w:t>
            </w:r>
            <w:r>
              <w:rPr>
                <w:rFonts w:hint="eastAsia" w:hAnsi="宋体"/>
                <w:sz w:val="21"/>
                <w:szCs w:val="21"/>
              </w:rPr>
              <w:t>乡村骨干教师培育站学员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及区其他教师</w:t>
            </w:r>
          </w:p>
        </w:tc>
        <w:tc>
          <w:tcPr>
            <w:tcW w:w="854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/>
                <w:sz w:val="21"/>
                <w:szCs w:val="21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008" w:type="dxa"/>
            <w:vAlign w:val="center"/>
          </w:tcPr>
          <w:p>
            <w:pPr>
              <w:jc w:val="center"/>
              <w:rPr>
                <w:rFonts w:hint="eastAsia" w:hAnsi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  <w:lang w:val="en-US" w:eastAsia="zh-CN"/>
              </w:rPr>
              <w:t>薛辉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2020.8</w:t>
            </w:r>
          </w:p>
        </w:tc>
        <w:tc>
          <w:tcPr>
            <w:tcW w:w="3133" w:type="dxa"/>
            <w:vAlign w:val="center"/>
          </w:tcPr>
          <w:p>
            <w:pPr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《六年级语文教材解读与设计分析》</w:t>
            </w:r>
          </w:p>
        </w:tc>
        <w:tc>
          <w:tcPr>
            <w:tcW w:w="2447" w:type="dxa"/>
            <w:vAlign w:val="center"/>
          </w:tcPr>
          <w:p>
            <w:pPr>
              <w:jc w:val="center"/>
              <w:rPr>
                <w:rFonts w:hint="eastAsia"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常州市新北区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薛辉小学语文</w:t>
            </w:r>
            <w:r>
              <w:rPr>
                <w:rFonts w:hint="eastAsia" w:hAnsi="宋体"/>
                <w:sz w:val="21"/>
                <w:szCs w:val="21"/>
              </w:rPr>
              <w:t>乡村骨干教师培育站学员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及区其他教师</w:t>
            </w:r>
          </w:p>
        </w:tc>
        <w:tc>
          <w:tcPr>
            <w:tcW w:w="854" w:type="dxa"/>
            <w:vAlign w:val="center"/>
          </w:tcPr>
          <w:p>
            <w:pPr>
              <w:jc w:val="center"/>
              <w:rPr>
                <w:rFonts w:hint="eastAsia"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008" w:type="dxa"/>
            <w:vAlign w:val="center"/>
          </w:tcPr>
          <w:p>
            <w:pPr>
              <w:jc w:val="center"/>
              <w:rPr>
                <w:rFonts w:hint="eastAsia" w:hAnsi="宋体" w:asci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/>
                <w:sz w:val="21"/>
                <w:szCs w:val="21"/>
                <w:lang w:val="en-US" w:eastAsia="zh-CN"/>
              </w:rPr>
              <w:t>薛辉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2020.10</w:t>
            </w:r>
          </w:p>
        </w:tc>
        <w:tc>
          <w:tcPr>
            <w:tcW w:w="3133" w:type="dxa"/>
            <w:vAlign w:val="center"/>
          </w:tcPr>
          <w:p>
            <w:pPr>
              <w:jc w:val="center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做一个会研究的教师</w:t>
            </w:r>
          </w:p>
        </w:tc>
        <w:tc>
          <w:tcPr>
            <w:tcW w:w="2447" w:type="dxa"/>
            <w:vAlign w:val="center"/>
          </w:tcPr>
          <w:p>
            <w:pPr>
              <w:jc w:val="center"/>
              <w:rPr>
                <w:rFonts w:hint="eastAsia"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  <w:lang w:val="en-US" w:eastAsia="zh-CN"/>
              </w:rPr>
              <w:t>语文</w:t>
            </w:r>
            <w:r>
              <w:rPr>
                <w:rFonts w:hint="eastAsia" w:hAnsi="宋体"/>
                <w:sz w:val="21"/>
                <w:szCs w:val="21"/>
              </w:rPr>
              <w:t>乡村骨干教师培育站学员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及区其他教师</w:t>
            </w:r>
          </w:p>
        </w:tc>
        <w:tc>
          <w:tcPr>
            <w:tcW w:w="854" w:type="dxa"/>
            <w:vAlign w:val="center"/>
          </w:tcPr>
          <w:p>
            <w:pPr>
              <w:jc w:val="center"/>
              <w:rPr>
                <w:rFonts w:hint="eastAsia"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008" w:type="dxa"/>
            <w:vAlign w:val="center"/>
          </w:tcPr>
          <w:p>
            <w:pPr>
              <w:jc w:val="center"/>
              <w:rPr>
                <w:rFonts w:hint="eastAsia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  <w:lang w:val="en-US" w:eastAsia="zh-CN"/>
              </w:rPr>
              <w:t>任丽芳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2021.1</w:t>
            </w:r>
          </w:p>
        </w:tc>
        <w:tc>
          <w:tcPr>
            <w:tcW w:w="3133" w:type="dxa"/>
            <w:vAlign w:val="center"/>
          </w:tcPr>
          <w:p>
            <w:pPr>
              <w:jc w:val="center"/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《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小学语文教师的三项修炼</w:t>
            </w:r>
            <w:r>
              <w:rPr>
                <w:rFonts w:hint="eastAsia"/>
                <w:sz w:val="21"/>
                <w:szCs w:val="21"/>
                <w:lang w:eastAsia="zh-CN"/>
              </w:rPr>
              <w:t>》</w:t>
            </w:r>
          </w:p>
        </w:tc>
        <w:tc>
          <w:tcPr>
            <w:tcW w:w="244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常州市新北区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薛辉小学语文</w:t>
            </w:r>
            <w:r>
              <w:rPr>
                <w:rFonts w:hint="eastAsia" w:hAnsi="宋体"/>
                <w:sz w:val="21"/>
                <w:szCs w:val="21"/>
              </w:rPr>
              <w:t>乡村骨干教师培育站学员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及区其他教师</w:t>
            </w:r>
          </w:p>
        </w:tc>
        <w:tc>
          <w:tcPr>
            <w:tcW w:w="85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008" w:type="dxa"/>
            <w:vAlign w:val="center"/>
          </w:tcPr>
          <w:p>
            <w:pPr>
              <w:jc w:val="center"/>
              <w:rPr>
                <w:rFonts w:hint="eastAsia" w:hAnsi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  <w:lang w:val="en-US" w:eastAsia="zh-CN"/>
              </w:rPr>
              <w:t>任丽芳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2020.9</w:t>
            </w:r>
          </w:p>
        </w:tc>
        <w:tc>
          <w:tcPr>
            <w:tcW w:w="3133" w:type="dxa"/>
            <w:vAlign w:val="center"/>
          </w:tcPr>
          <w:p>
            <w:pPr>
              <w:jc w:val="both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宋体" w:hAnsi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青年教师如何进行结构性阅读</w:t>
            </w:r>
            <w:r>
              <w:rPr>
                <w:rFonts w:hint="eastAsia"/>
                <w:sz w:val="21"/>
                <w:szCs w:val="21"/>
                <w:lang w:eastAsia="zh-CN"/>
              </w:rPr>
              <w:t>》</w:t>
            </w:r>
          </w:p>
        </w:tc>
        <w:tc>
          <w:tcPr>
            <w:tcW w:w="2447" w:type="dxa"/>
            <w:vAlign w:val="center"/>
          </w:tcPr>
          <w:p>
            <w:pPr>
              <w:jc w:val="center"/>
              <w:rPr>
                <w:rFonts w:hint="eastAsia"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  <w:lang w:val="en-US" w:eastAsia="zh-CN"/>
              </w:rPr>
              <w:t>语文</w:t>
            </w:r>
            <w:r>
              <w:rPr>
                <w:rFonts w:hint="eastAsia" w:hAnsi="宋体"/>
                <w:sz w:val="21"/>
                <w:szCs w:val="21"/>
              </w:rPr>
              <w:t>乡村骨干教师培育站学员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及区其他教师</w:t>
            </w:r>
          </w:p>
        </w:tc>
        <w:tc>
          <w:tcPr>
            <w:tcW w:w="854" w:type="dxa"/>
            <w:vAlign w:val="center"/>
          </w:tcPr>
          <w:p>
            <w:pPr>
              <w:jc w:val="center"/>
              <w:rPr>
                <w:rFonts w:hint="eastAsia" w:hAnsi="宋体"/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008" w:type="dxa"/>
            <w:vAlign w:val="center"/>
          </w:tcPr>
          <w:p>
            <w:pPr>
              <w:jc w:val="center"/>
              <w:rPr>
                <w:rFonts w:hint="eastAsia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hAnsi="宋体"/>
                <w:sz w:val="21"/>
                <w:szCs w:val="21"/>
                <w:lang w:val="en-US" w:eastAsia="zh-CN"/>
              </w:rPr>
              <w:t>金玉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2021.1</w:t>
            </w:r>
          </w:p>
        </w:tc>
        <w:tc>
          <w:tcPr>
            <w:tcW w:w="3133" w:type="dxa"/>
            <w:vAlign w:val="center"/>
          </w:tcPr>
          <w:p>
            <w:pPr>
              <w:jc w:val="center"/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《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语文要素的解读与转化</w:t>
            </w:r>
            <w:r>
              <w:rPr>
                <w:rFonts w:hint="eastAsia"/>
                <w:sz w:val="21"/>
                <w:szCs w:val="21"/>
                <w:lang w:eastAsia="zh-CN"/>
              </w:rPr>
              <w:t>》</w:t>
            </w:r>
          </w:p>
        </w:tc>
        <w:tc>
          <w:tcPr>
            <w:tcW w:w="244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常州市新北区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薛辉小学语文</w:t>
            </w:r>
            <w:r>
              <w:rPr>
                <w:rFonts w:hint="eastAsia" w:hAnsi="宋体"/>
                <w:sz w:val="21"/>
                <w:szCs w:val="21"/>
              </w:rPr>
              <w:t>乡村骨干教师培育站学员</w:t>
            </w:r>
            <w:r>
              <w:rPr>
                <w:rFonts w:hint="eastAsia" w:hAnsi="宋体"/>
                <w:sz w:val="21"/>
                <w:szCs w:val="21"/>
                <w:lang w:val="en-US" w:eastAsia="zh-CN"/>
              </w:rPr>
              <w:t>及区其他教师</w:t>
            </w:r>
          </w:p>
        </w:tc>
        <w:tc>
          <w:tcPr>
            <w:tcW w:w="85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 w:hAnsi="宋体"/>
                <w:sz w:val="21"/>
                <w:szCs w:val="21"/>
              </w:rPr>
              <w:t>区级</w:t>
            </w:r>
          </w:p>
        </w:tc>
      </w:tr>
    </w:tbl>
    <w:p>
      <w:pPr>
        <w:widowControl/>
        <w:jc w:val="left"/>
        <w:rPr>
          <w:rFonts w:hint="eastAsia" w:cs="宋体" w:asciiTheme="minorEastAsia" w:hAnsiTheme="minorEastAsia"/>
          <w:kern w:val="0"/>
          <w:szCs w:val="21"/>
        </w:rPr>
      </w:pPr>
      <w:r>
        <w:rPr>
          <w:rFonts w:hint="eastAsia" w:cs="宋体" w:asciiTheme="minorEastAsia" w:hAnsiTheme="minorEastAsia"/>
          <w:kern w:val="0"/>
          <w:szCs w:val="21"/>
        </w:rPr>
        <w:t>（2）专家讲座</w:t>
      </w:r>
    </w:p>
    <w:tbl>
      <w:tblPr>
        <w:tblStyle w:val="9"/>
        <w:tblpPr w:leftFromText="180" w:rightFromText="180" w:vertAnchor="text" w:horzAnchor="page" w:tblpX="1926" w:tblpY="136"/>
        <w:tblOverlap w:val="never"/>
        <w:tblW w:w="84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2"/>
        <w:gridCol w:w="1944"/>
        <w:gridCol w:w="53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</w:tcPr>
          <w:p>
            <w:pPr>
              <w:widowControl/>
              <w:jc w:val="left"/>
              <w:rPr>
                <w:rFonts w:cs="宋体" w:asciiTheme="minorEastAsia" w:hAnsiTheme="minorEastAsia"/>
                <w:kern w:val="0"/>
                <w:sz w:val="21"/>
                <w:szCs w:val="21"/>
              </w:rPr>
            </w:pPr>
            <w:bookmarkStart w:id="0" w:name="OLE_LINK14"/>
            <w:bookmarkStart w:id="1" w:name="OLE_LINK13"/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</w:rPr>
              <w:t>专家</w:t>
            </w:r>
          </w:p>
        </w:tc>
        <w:tc>
          <w:tcPr>
            <w:tcW w:w="1944" w:type="dxa"/>
          </w:tcPr>
          <w:p>
            <w:pPr>
              <w:jc w:val="left"/>
              <w:rPr>
                <w:rFonts w:cs="宋体" w:asciiTheme="minorEastAsia" w:hAnsiTheme="minorEastAsia"/>
                <w:kern w:val="0"/>
                <w:sz w:val="21"/>
                <w:szCs w:val="21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</w:rPr>
              <w:t>时间</w:t>
            </w:r>
          </w:p>
        </w:tc>
        <w:tc>
          <w:tcPr>
            <w:tcW w:w="5398" w:type="dxa"/>
          </w:tcPr>
          <w:p>
            <w:pPr>
              <w:widowControl/>
              <w:jc w:val="left"/>
              <w:rPr>
                <w:rFonts w:cs="宋体" w:asciiTheme="minorEastAsia" w:hAnsiTheme="minorEastAsia"/>
                <w:kern w:val="0"/>
                <w:sz w:val="21"/>
                <w:szCs w:val="21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</w:rPr>
              <w:t>讲座名称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</w:tcPr>
          <w:p>
            <w:pPr>
              <w:widowControl/>
              <w:jc w:val="left"/>
              <w:rPr>
                <w:rFonts w:hint="eastAsia" w:cs="宋体" w:asciiTheme="minorEastAsia" w:hAnsiTheme="minorEastAsia" w:eastAsia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殷郡伟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default" w:cs="宋体" w:asciiTheme="minorEastAsia" w:hAnsiTheme="minorEastAsia" w:eastAsia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9月7日</w:t>
            </w:r>
          </w:p>
        </w:tc>
        <w:tc>
          <w:tcPr>
            <w:tcW w:w="5398" w:type="dxa"/>
          </w:tcPr>
          <w:p>
            <w:pPr>
              <w:widowControl/>
              <w:jc w:val="left"/>
              <w:rPr>
                <w:rFonts w:cs="宋体" w:asciiTheme="minorEastAsia" w:hAnsiTheme="minorEastAsia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《PBL：让“学习”生动起来》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</w:tcPr>
          <w:p>
            <w:pPr>
              <w:widowControl/>
              <w:jc w:val="left"/>
              <w:rPr>
                <w:rFonts w:hint="eastAsia" w:cs="宋体" w:asciiTheme="minorEastAsia" w:hAnsiTheme="minorEastAsia" w:eastAsia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吴忠豪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default" w:cs="宋体" w:asciiTheme="minorEastAsia" w:hAnsiTheme="minorEastAsia" w:eastAsia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9月10日</w:t>
            </w:r>
          </w:p>
        </w:tc>
        <w:tc>
          <w:tcPr>
            <w:tcW w:w="5398" w:type="dxa"/>
          </w:tcPr>
          <w:p>
            <w:pPr>
              <w:widowControl/>
              <w:jc w:val="left"/>
              <w:rPr>
                <w:rFonts w:hint="eastAsia" w:cs="宋体" w:asciiTheme="minorEastAsia" w:hAnsiTheme="minorEastAsia" w:eastAsia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统编教材解读及设计</w:t>
            </w: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</w:tcPr>
          <w:p>
            <w:pPr>
              <w:widowControl/>
              <w:jc w:val="left"/>
              <w:rPr>
                <w:rFonts w:hint="eastAsia" w:cs="宋体" w:asciiTheme="minorEastAsia" w:hAnsiTheme="minorEastAsia" w:eastAsia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李文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default" w:cs="宋体" w:asciiTheme="minorEastAsia" w:hAnsiTheme="minorEastAsia" w:eastAsia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9月11日</w:t>
            </w:r>
          </w:p>
        </w:tc>
        <w:tc>
          <w:tcPr>
            <w:tcW w:w="5398" w:type="dxa"/>
          </w:tcPr>
          <w:p>
            <w:pPr>
              <w:widowControl/>
              <w:jc w:val="left"/>
              <w:rPr>
                <w:rFonts w:hint="eastAsia" w:cs="宋体" w:asciiTheme="minorEastAsia" w:hAnsiTheme="minorEastAsia" w:eastAsia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一上二三单元解读及建议</w:t>
            </w: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2" w:type="dxa"/>
          </w:tcPr>
          <w:p>
            <w:pPr>
              <w:widowControl/>
              <w:jc w:val="left"/>
              <w:rPr>
                <w:rFonts w:hint="eastAsia" w:cs="宋体" w:asciiTheme="minorEastAsia" w:hAnsiTheme="minorEastAsia" w:eastAsia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季媛媛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default" w:cs="宋体" w:asciiTheme="minorEastAsia" w:hAnsiTheme="minorEastAsia" w:eastAsia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9月11日</w:t>
            </w:r>
          </w:p>
        </w:tc>
        <w:tc>
          <w:tcPr>
            <w:tcW w:w="5398" w:type="dxa"/>
            <w:vAlign w:val="center"/>
          </w:tcPr>
          <w:p>
            <w:pPr>
              <w:widowControl/>
              <w:jc w:val="left"/>
              <w:rPr>
                <w:rFonts w:hint="eastAsia" w:cs="宋体" w:asciiTheme="minorEastAsia" w:hAnsiTheme="minorEastAsia" w:eastAsia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从兴趣到方法——汉语拼音教学思考</w:t>
            </w: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eastAsia" w:cs="宋体" w:asciiTheme="minorEastAsia" w:hAnsiTheme="minorEastAsia" w:eastAsia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金艳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default" w:cs="宋体" w:asciiTheme="minorEastAsia" w:hAnsiTheme="minorEastAsia" w:eastAsia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9月11日</w:t>
            </w:r>
          </w:p>
        </w:tc>
        <w:tc>
          <w:tcPr>
            <w:tcW w:w="5398" w:type="dxa"/>
          </w:tcPr>
          <w:p>
            <w:pPr>
              <w:jc w:val="left"/>
              <w:rPr>
                <w:rFonts w:hint="eastAsia" w:cs="宋体" w:asciiTheme="minorEastAsia" w:hAnsiTheme="minorEastAsia" w:eastAsia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三上二三单元解读及建议</w:t>
            </w: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周璐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default" w:cs="宋体" w:asciiTheme="minorEastAsia" w:hAnsiTheme="minorEastAsia" w:eastAsia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9月11日</w:t>
            </w:r>
          </w:p>
        </w:tc>
        <w:tc>
          <w:tcPr>
            <w:tcW w:w="5398" w:type="dxa"/>
          </w:tcPr>
          <w:p>
            <w:pPr>
              <w:jc w:val="left"/>
              <w:rPr>
                <w:rFonts w:hint="eastAsia" w:cs="宋体" w:asciiTheme="minorEastAsia" w:hAnsiTheme="minorEastAsia" w:eastAsia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整体观下学习提高阅读速度</w:t>
            </w: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陈亚飞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default" w:cs="宋体" w:asciiTheme="minorEastAsia" w:hAnsiTheme="minorEastAsia" w:eastAsia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9月11日</w:t>
            </w:r>
          </w:p>
        </w:tc>
        <w:tc>
          <w:tcPr>
            <w:tcW w:w="5398" w:type="dxa"/>
          </w:tcPr>
          <w:p>
            <w:pPr>
              <w:jc w:val="left"/>
              <w:rPr>
                <w:rFonts w:hint="eastAsia" w:cs="宋体" w:asciiTheme="minorEastAsia" w:hAnsiTheme="minorEastAsia" w:eastAsia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核心素养下的民间故事设计</w:t>
            </w: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宋飞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default" w:cs="宋体" w:asciiTheme="minorEastAsia" w:hAnsiTheme="minorEastAsia" w:eastAsia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9月12日</w:t>
            </w:r>
          </w:p>
        </w:tc>
        <w:tc>
          <w:tcPr>
            <w:tcW w:w="5398" w:type="dxa"/>
          </w:tcPr>
          <w:p>
            <w:pPr>
              <w:jc w:val="left"/>
              <w:rPr>
                <w:rFonts w:hint="eastAsia" w:cs="宋体" w:asciiTheme="minorEastAsia" w:hAnsiTheme="minorEastAsia" w:eastAsia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汉字思维何以在课堂生长</w:t>
            </w: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张丽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cs="宋体" w:asciiTheme="minorEastAsia" w:hAnsiTheme="minorEastAsia"/>
                <w:kern w:val="0"/>
                <w:sz w:val="21"/>
                <w:szCs w:val="21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9月12日</w:t>
            </w:r>
          </w:p>
        </w:tc>
        <w:tc>
          <w:tcPr>
            <w:tcW w:w="5398" w:type="dxa"/>
          </w:tcPr>
          <w:p>
            <w:pPr>
              <w:jc w:val="left"/>
              <w:rPr>
                <w:rFonts w:hint="eastAsia" w:cs="宋体" w:asciiTheme="minorEastAsia" w:hAnsiTheme="minorEastAsia" w:eastAsia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二上三单元解读及建议</w:t>
            </w: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王林波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cs="宋体" w:asciiTheme="minorEastAsia" w:hAnsiTheme="minorEastAsia"/>
                <w:kern w:val="0"/>
                <w:sz w:val="21"/>
                <w:szCs w:val="21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9月12日</w:t>
            </w:r>
          </w:p>
        </w:tc>
        <w:tc>
          <w:tcPr>
            <w:tcW w:w="5398" w:type="dxa"/>
          </w:tcPr>
          <w:p>
            <w:pPr>
              <w:jc w:val="left"/>
              <w:rPr>
                <w:rFonts w:hint="eastAsia" w:cs="宋体" w:asciiTheme="minorEastAsia" w:hAnsiTheme="minorEastAsia" w:eastAsia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四上二三单元解读及建议</w:t>
            </w: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eastAsia" w:ascii="宋体" w:hAnsi="宋体" w:cs="宋体" w:eastAsiaTheme="minorEastAsia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王君杰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cs="宋体" w:asciiTheme="minorEastAsia" w:hAnsiTheme="minorEastAsia"/>
                <w:kern w:val="0"/>
                <w:sz w:val="21"/>
                <w:szCs w:val="21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9月12日</w:t>
            </w:r>
          </w:p>
        </w:tc>
        <w:tc>
          <w:tcPr>
            <w:tcW w:w="5398" w:type="dxa"/>
          </w:tcPr>
          <w:p>
            <w:pPr>
              <w:jc w:val="left"/>
              <w:rPr>
                <w:rFonts w:hint="eastAsia" w:ascii="宋体" w:hAnsi="宋体" w:cs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如何在阅读中从不同的角度提问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eastAsia" w:ascii="宋体" w:hAnsi="宋体" w:cs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王娜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cs="宋体" w:asciiTheme="minorEastAsia" w:hAnsiTheme="minorEastAsia"/>
                <w:kern w:val="0"/>
                <w:sz w:val="21"/>
                <w:szCs w:val="21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9月12日</w:t>
            </w:r>
          </w:p>
        </w:tc>
        <w:tc>
          <w:tcPr>
            <w:tcW w:w="5398" w:type="dxa"/>
          </w:tcPr>
          <w:p>
            <w:pPr>
              <w:jc w:val="left"/>
              <w:rPr>
                <w:rFonts w:hint="eastAsia" w:ascii="宋体" w:hAnsi="宋体" w:cs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连续细致观察，生动准确表达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eastAsia" w:ascii="宋体" w:hAnsi="宋体" w:cs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孔凡艳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cs="宋体" w:asciiTheme="minorEastAsia" w:hAnsiTheme="minorEastAsia"/>
                <w:kern w:val="0"/>
                <w:sz w:val="21"/>
                <w:szCs w:val="21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9月12日</w:t>
            </w:r>
          </w:p>
        </w:tc>
        <w:tc>
          <w:tcPr>
            <w:tcW w:w="5398" w:type="dxa"/>
          </w:tcPr>
          <w:p>
            <w:pPr>
              <w:jc w:val="left"/>
              <w:rPr>
                <w:rFonts w:hint="eastAsia" w:ascii="宋体" w:hAnsi="宋体" w:cs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六上二三单元解读及建议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eastAsia" w:ascii="宋体" w:hAnsi="宋体" w:cs="宋体" w:eastAsiaTheme="minorEastAsia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鲍书洁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default" w:cs="宋体" w:asciiTheme="minorEastAsia" w:hAnsiTheme="minorEastAsia" w:eastAsia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9月16日</w:t>
            </w:r>
          </w:p>
        </w:tc>
        <w:tc>
          <w:tcPr>
            <w:tcW w:w="5398" w:type="dxa"/>
          </w:tcPr>
          <w:p>
            <w:pPr>
              <w:jc w:val="left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《基于统编教材的“全息阅读”实践研究》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eastAsia" w:ascii="宋体" w:hAnsi="宋体" w:cs="宋体" w:eastAsiaTheme="minorEastAsia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李亮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cs="宋体" w:asciiTheme="minorEastAsia" w:hAnsiTheme="minorEastAsia"/>
                <w:kern w:val="0"/>
                <w:sz w:val="21"/>
                <w:szCs w:val="21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9月16日</w:t>
            </w:r>
          </w:p>
        </w:tc>
        <w:tc>
          <w:tcPr>
            <w:tcW w:w="5398" w:type="dxa"/>
          </w:tcPr>
          <w:p>
            <w:pPr>
              <w:jc w:val="left"/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《“大阅读”前景》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eastAsia" w:ascii="宋体" w:hAnsi="宋体" w:cs="宋体" w:eastAsiaTheme="minorEastAsia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潘小福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cs="宋体" w:asciiTheme="minorEastAsia" w:hAnsiTheme="minorEastAsia"/>
                <w:kern w:val="0"/>
                <w:sz w:val="21"/>
                <w:szCs w:val="21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9月16日</w:t>
            </w:r>
          </w:p>
        </w:tc>
        <w:tc>
          <w:tcPr>
            <w:tcW w:w="5398" w:type="dxa"/>
          </w:tcPr>
          <w:p>
            <w:pPr>
              <w:jc w:val="left"/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《校长阅读与专业发展》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eastAsia" w:ascii="宋体" w:hAnsi="宋体" w:cs="宋体" w:eastAsiaTheme="minorEastAsia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朱洁如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cs="宋体" w:asciiTheme="minorEastAsia" w:hAnsiTheme="minorEastAsia"/>
                <w:kern w:val="0"/>
                <w:sz w:val="21"/>
                <w:szCs w:val="21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9月16日</w:t>
            </w:r>
          </w:p>
        </w:tc>
        <w:tc>
          <w:tcPr>
            <w:tcW w:w="5398" w:type="dxa"/>
          </w:tcPr>
          <w:p>
            <w:pPr>
              <w:jc w:val="left"/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《小学语文阅读教学研究》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eastAsia" w:ascii="宋体" w:hAnsi="宋体" w:cs="宋体" w:eastAsiaTheme="minorEastAsia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薛辉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cs="宋体" w:asciiTheme="minorEastAsia" w:hAnsiTheme="minorEastAsia"/>
                <w:kern w:val="0"/>
                <w:sz w:val="21"/>
                <w:szCs w:val="21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9月16日</w:t>
            </w:r>
          </w:p>
        </w:tc>
        <w:tc>
          <w:tcPr>
            <w:tcW w:w="5398" w:type="dxa"/>
          </w:tcPr>
          <w:p>
            <w:pPr>
              <w:jc w:val="left"/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《阅读策略设计与落地》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eastAsia" w:ascii="宋体" w:hAnsi="宋体" w:cs="宋体" w:eastAsiaTheme="minorEastAsia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奚亚英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cs="宋体" w:asciiTheme="minorEastAsia" w:hAnsiTheme="minorEastAsia"/>
                <w:kern w:val="0"/>
                <w:sz w:val="21"/>
                <w:szCs w:val="21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9月16日</w:t>
            </w:r>
          </w:p>
        </w:tc>
        <w:tc>
          <w:tcPr>
            <w:tcW w:w="5398" w:type="dxa"/>
          </w:tcPr>
          <w:p>
            <w:pPr>
              <w:jc w:val="left"/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为阅读领航</w:t>
            </w: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rtl w:val="0"/>
                <w:lang w:val="zh-TW" w:eastAsia="zh-TW" w:bidi="ar"/>
              </w:rPr>
              <w:t>范敏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11月27日</w:t>
            </w:r>
          </w:p>
        </w:tc>
        <w:tc>
          <w:tcPr>
            <w:tcW w:w="5398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</w:t>
            </w:r>
            <w:r>
              <w:rPr>
                <w:rFonts w:hint="eastAsia" w:ascii="宋体" w:hAnsi="宋体" w:cs="宋体"/>
                <w:sz w:val="21"/>
                <w:szCs w:val="21"/>
                <w:rtl w:val="0"/>
                <w:lang w:val="zh-TW" w:eastAsia="zh-TW" w:bidi="ar"/>
              </w:rPr>
              <w:t>六上五单元 寻找那个最亮的点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rtl w:val="0"/>
                <w:lang w:val="zh-TW" w:eastAsia="zh-TW" w:bidi="ar"/>
              </w:rPr>
              <w:t>董志荣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11月27日</w:t>
            </w:r>
          </w:p>
        </w:tc>
        <w:tc>
          <w:tcPr>
            <w:tcW w:w="5398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</w:t>
            </w:r>
            <w:r>
              <w:rPr>
                <w:rFonts w:hint="eastAsia" w:ascii="宋体" w:hAnsi="宋体" w:cs="宋体"/>
                <w:sz w:val="21"/>
                <w:szCs w:val="21"/>
                <w:rtl w:val="0"/>
                <w:lang w:val="zh-TW" w:eastAsia="zh-TW" w:bidi="ar"/>
              </w:rPr>
              <w:t>六上第八单元 致敬鲁迅先生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rtl w:val="0"/>
                <w:lang w:val="zh-TW" w:eastAsia="zh-TW" w:bidi="ar"/>
              </w:rPr>
              <w:t>秦嘉乐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11月27日</w:t>
            </w:r>
          </w:p>
        </w:tc>
        <w:tc>
          <w:tcPr>
            <w:tcW w:w="5398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</w:t>
            </w:r>
            <w:r>
              <w:rPr>
                <w:rFonts w:hint="eastAsia" w:ascii="宋体" w:hAnsi="宋体" w:cs="宋体"/>
                <w:sz w:val="21"/>
                <w:szCs w:val="21"/>
                <w:rtl w:val="0"/>
                <w:lang w:val="zh-TW" w:eastAsia="zh-TW" w:bidi="ar"/>
              </w:rPr>
              <w:t xml:space="preserve">五上第三单元 讲不厌的民间故事 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rtl w:val="0"/>
                <w:lang w:val="zh-TW" w:eastAsia="zh-TW" w:bidi="ar"/>
              </w:rPr>
              <w:t>吴燕华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11月27日</w:t>
            </w:r>
          </w:p>
        </w:tc>
        <w:tc>
          <w:tcPr>
            <w:tcW w:w="5398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</w:t>
            </w:r>
            <w:r>
              <w:rPr>
                <w:rFonts w:hint="eastAsia" w:ascii="宋体" w:hAnsi="宋体" w:cs="宋体"/>
                <w:sz w:val="21"/>
                <w:szCs w:val="21"/>
                <w:rtl w:val="0"/>
                <w:lang w:val="zh-TW" w:eastAsia="zh-TW" w:bidi="ar"/>
              </w:rPr>
              <w:t>五上第六单元 流淌在血液里的爱与温暖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rtl w:val="0"/>
                <w:lang w:val="zh-TW" w:eastAsia="zh-TW" w:bidi="ar"/>
              </w:rPr>
              <w:t>聂娟娟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11月27日</w:t>
            </w:r>
          </w:p>
        </w:tc>
        <w:tc>
          <w:tcPr>
            <w:tcW w:w="5398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</w:t>
            </w:r>
            <w:r>
              <w:rPr>
                <w:rFonts w:hint="eastAsia" w:ascii="宋体" w:hAnsi="宋体" w:cs="宋体"/>
                <w:sz w:val="21"/>
                <w:szCs w:val="21"/>
                <w:rtl w:val="0"/>
                <w:lang w:val="zh-TW" w:eastAsia="zh-TW" w:bidi="ar"/>
              </w:rPr>
              <w:t>七上第二单元  爱在细微处，真情最动人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rtl w:val="0"/>
                <w:lang w:val="zh-TW" w:eastAsia="zh-TW" w:bidi="ar"/>
              </w:rPr>
              <w:t xml:space="preserve">胡文男  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11月27日</w:t>
            </w:r>
          </w:p>
        </w:tc>
        <w:tc>
          <w:tcPr>
            <w:tcW w:w="5398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</w:t>
            </w:r>
            <w:r>
              <w:rPr>
                <w:rFonts w:hint="eastAsia" w:ascii="宋体" w:hAnsi="宋体" w:cs="宋体"/>
                <w:sz w:val="21"/>
                <w:szCs w:val="21"/>
                <w:rtl w:val="0"/>
                <w:lang w:val="zh-TW" w:eastAsia="zh-TW" w:bidi="ar"/>
              </w:rPr>
              <w:t>七上第四单元 做一个好人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rtl w:val="0"/>
                <w:lang w:val="zh-TW" w:eastAsia="zh-TW" w:bidi="ar"/>
              </w:rPr>
              <w:t>葛璟璟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11月27日</w:t>
            </w:r>
          </w:p>
        </w:tc>
        <w:tc>
          <w:tcPr>
            <w:tcW w:w="5398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</w:t>
            </w:r>
            <w:r>
              <w:rPr>
                <w:rFonts w:hint="eastAsia" w:ascii="宋体" w:hAnsi="宋体" w:cs="宋体"/>
                <w:sz w:val="21"/>
                <w:szCs w:val="21"/>
                <w:rtl w:val="0"/>
                <w:lang w:val="zh-TW" w:eastAsia="zh-TW" w:bidi="ar"/>
              </w:rPr>
              <w:t>八（上）第一单元：好记者讲“好故事”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rtl w:val="0"/>
                <w:lang w:val="zh-TW" w:eastAsia="zh-TW" w:bidi="ar"/>
              </w:rPr>
              <w:t>朱苏兰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11月27日</w:t>
            </w:r>
          </w:p>
        </w:tc>
        <w:tc>
          <w:tcPr>
            <w:tcW w:w="5398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</w:t>
            </w:r>
            <w:r>
              <w:rPr>
                <w:rFonts w:hint="eastAsia" w:ascii="宋体" w:hAnsi="宋体" w:cs="宋体"/>
                <w:sz w:val="21"/>
                <w:szCs w:val="21"/>
                <w:rtl w:val="0"/>
                <w:lang w:val="zh-TW" w:eastAsia="zh-TW" w:bidi="ar"/>
              </w:rPr>
              <w:t>智能互动平台支持下的大单元教学（以九上为例）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default" w:ascii="宋体" w:hAnsi="宋体" w:cs="宋体" w:eastAsiaTheme="minorEastAsia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郑桂华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cs="宋体" w:asciiTheme="minorEastAsia" w:hAnsiTheme="minorEastAsia"/>
                <w:kern w:val="0"/>
                <w:sz w:val="21"/>
                <w:szCs w:val="21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11月27日</w:t>
            </w:r>
          </w:p>
        </w:tc>
        <w:tc>
          <w:tcPr>
            <w:tcW w:w="5398" w:type="dxa"/>
          </w:tcPr>
          <w:p>
            <w:pPr>
              <w:jc w:val="left"/>
              <w:rPr>
                <w:rFonts w:ascii="宋体" w:hAnsi="宋体" w:cs="宋体"/>
                <w:sz w:val="21"/>
                <w:szCs w:val="21"/>
                <w:lang w:bidi="ar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《“大单元”教学实践交流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点评</w:t>
            </w:r>
            <w:r>
              <w:rPr>
                <w:rFonts w:hint="eastAsia"/>
                <w:sz w:val="21"/>
                <w:szCs w:val="21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default" w:ascii="宋体" w:hAnsi="宋体" w:cs="宋体" w:eastAsiaTheme="minorEastAsia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王云峰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11月27日</w:t>
            </w:r>
          </w:p>
        </w:tc>
        <w:tc>
          <w:tcPr>
            <w:tcW w:w="5398" w:type="dxa"/>
          </w:tcPr>
          <w:p>
            <w:pPr>
              <w:jc w:val="left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《“大单元”教学实践交流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点评</w:t>
            </w:r>
            <w:r>
              <w:rPr>
                <w:rFonts w:hint="eastAsia"/>
                <w:sz w:val="21"/>
                <w:szCs w:val="21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</w:tcPr>
          <w:p>
            <w:pPr>
              <w:widowControl/>
              <w:jc w:val="left"/>
              <w:rPr>
                <w:rFonts w:hint="eastAsia" w:ascii="宋体" w:hAnsi="宋体" w:cs="宋体" w:eastAsiaTheme="minorEastAsia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陆志平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kern w:val="0"/>
                <w:sz w:val="21"/>
                <w:szCs w:val="21"/>
                <w:lang w:val="en-US" w:eastAsia="zh-CN"/>
              </w:rPr>
              <w:t>11月27日</w:t>
            </w:r>
          </w:p>
        </w:tc>
        <w:tc>
          <w:tcPr>
            <w:tcW w:w="5398" w:type="dxa"/>
          </w:tcPr>
          <w:p>
            <w:pPr>
              <w:jc w:val="left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《“大单元”教学实践交流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总结</w:t>
            </w:r>
            <w:r>
              <w:rPr>
                <w:rFonts w:hint="eastAsia"/>
                <w:sz w:val="21"/>
                <w:szCs w:val="21"/>
                <w:lang w:eastAsia="zh-CN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戴晓娥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1月8日</w:t>
            </w:r>
          </w:p>
        </w:tc>
        <w:tc>
          <w:tcPr>
            <w:tcW w:w="5398" w:type="dxa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《落实语文素养，追求整合教学》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贾秋萍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1月8日</w:t>
            </w:r>
          </w:p>
        </w:tc>
        <w:tc>
          <w:tcPr>
            <w:tcW w:w="5398" w:type="dxa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《和学生一起，过富有创意的语文生活》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高红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1月8日</w:t>
            </w:r>
          </w:p>
        </w:tc>
        <w:tc>
          <w:tcPr>
            <w:tcW w:w="5398" w:type="dxa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《我们，喜欢这样的语文课堂》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朱苏兰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1月8日</w:t>
            </w:r>
          </w:p>
        </w:tc>
        <w:tc>
          <w:tcPr>
            <w:tcW w:w="5398" w:type="dxa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《技术，为我和学生的语文学习赋能》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孟亦萍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1月8日</w:t>
            </w:r>
          </w:p>
        </w:tc>
        <w:tc>
          <w:tcPr>
            <w:tcW w:w="5398" w:type="dxa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《整合教学，让小学语文课堂更美好》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2" w:type="dxa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王云峰</w:t>
            </w:r>
          </w:p>
        </w:tc>
        <w:tc>
          <w:tcPr>
            <w:tcW w:w="1944" w:type="dxa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1月8日</w:t>
            </w:r>
          </w:p>
        </w:tc>
        <w:tc>
          <w:tcPr>
            <w:tcW w:w="5398" w:type="dxa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“语文大单元教学研究”线上交流活动</w:t>
            </w:r>
          </w:p>
        </w:tc>
      </w:tr>
      <w:bookmarkEnd w:id="0"/>
      <w:bookmarkEnd w:id="1"/>
    </w:tbl>
    <w:p>
      <w:pPr>
        <w:adjustRightInd w:val="0"/>
        <w:snapToGrid w:val="0"/>
        <w:spacing w:line="420" w:lineRule="exact"/>
        <w:rPr>
          <w:rFonts w:hint="eastAsia" w:ascii="宋体" w:hAnsi="宋体" w:eastAsia="宋体"/>
          <w:sz w:val="24"/>
        </w:rPr>
      </w:pPr>
    </w:p>
    <w:p>
      <w:pPr>
        <w:widowControl/>
        <w:numPr>
          <w:ilvl w:val="0"/>
          <w:numId w:val="3"/>
        </w:numPr>
        <w:ind w:left="0" w:leftChars="0" w:firstLine="0" w:firstLineChars="0"/>
        <w:jc w:val="left"/>
        <w:rPr>
          <w:rFonts w:hint="eastAsia"/>
          <w:b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32"/>
          <w:szCs w:val="30"/>
          <w14:textFill>
            <w14:solidFill>
              <w14:schemeClr w14:val="tx1"/>
            </w14:solidFill>
          </w14:textFill>
        </w:rPr>
        <w:t>导师指导学员开设的市、区级公开课一览表</w:t>
      </w:r>
    </w:p>
    <w:tbl>
      <w:tblPr>
        <w:tblStyle w:val="8"/>
        <w:tblW w:w="0" w:type="auto"/>
        <w:tblInd w:w="-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52"/>
        <w:gridCol w:w="2804"/>
        <w:gridCol w:w="1531"/>
        <w:gridCol w:w="1466"/>
        <w:gridCol w:w="1347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姓名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公开课或专题讲座内容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上课地点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听课范围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（大约人数）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冯艳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三上《父亲、树林和鸟》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11.13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奔牛实验小学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区级（约60人）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梁茜茜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区级公开课：三年级《掌声》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2020.11.13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奔牛实验小学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50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梁茜茜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校级公开课：三年级《金色的草地》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2020.10.20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九里小学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梁茜茜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校级公开课：三年级《掌声》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2020.11.11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九里小学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蔡潇潇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《大自然的声音》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10.16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新桥二小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60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蔡潇潇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《大自然的声音》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11.2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新桥实小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60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蔡潇潇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《读不完的大书》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11.15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新桥实小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曹燕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《在牛肚子里旅行》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2020.9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南通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150人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曹燕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《利用统编低段教材，有效落实核心素养》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2020.8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常州名师大学堂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500人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曹燕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《梅兰芳蓄须》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2020.12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三井实验小学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200人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曹燕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《低段语文教学的有效策略》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2020.11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薛家实验小学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300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曹燕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《利用统编教材，提升学生语言能力》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2020.10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薛家实验小学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300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曹燕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《单元整体教学的有效策略》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2020.12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薛家实验小学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60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曹燕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《基于语文要素的单元整体教学》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2020.07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新桥高中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35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巢肖琴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《草船借箭》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2020.4.20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区级网络导学视频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60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巢肖琴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《松鼠》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2020.11.15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春江中心小学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60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巢肖琴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《西门豹治邺》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2020.12.08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钟楼区花园第二实验小学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60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陈佳明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《坐井观天》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2020.11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中天实验学校小学部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陈云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《四季之美》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2020.12.17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薛家小学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60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储勇进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《少年中国说》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10.22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奔牛实小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50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储勇进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《浪淘沙》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11.12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新桥实小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50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储勇进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《少年中国说》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12.18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程开甲小学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戴鑫铖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《富饶的西沙群岛》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11.29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吕墅小学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30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高茹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《父亲、树林和鸟》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2020.9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新桥二小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50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高茹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《富饶的西沙群岛》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2020.11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新桥二小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50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高茹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《读不完的大书》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2020.12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新桥二小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50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何倩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《雪地里的小画家》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12.17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薛家实验小学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50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何倩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《青蛙写诗》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12.9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春江中心小学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40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胡叶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《少年中国说（节选）》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2020.11.5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孟河中心小学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江燕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《我的“长生果”》（市级）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2020.12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新桥二实小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50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江燕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《我的“长生果”》（校级）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2020.11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新桥二实小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50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江燕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《松鼠》（区级）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2020.10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新桥二实小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50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《松鼠》（校级）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2020.10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新桥二实小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50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金珂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《富饶的西沙群岛》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2020.11.04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飞龙小学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60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刘四青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区级讲座《指向思维发展的“高认知课堂”实践创新》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2020.10.20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泰山小学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150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全梦寒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小小的船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2020.11.17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万绥小学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30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孙雯嘉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《爬天都峰》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cs="宋体"/>
                <w:sz w:val="21"/>
                <w:szCs w:val="21"/>
                <w:lang w:val="en-US" w:eastAsia="zh-CN" w:bidi="ar"/>
              </w:rPr>
              <w:t>11.26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星河实小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cs="宋体"/>
                <w:sz w:val="21"/>
                <w:szCs w:val="21"/>
                <w:lang w:val="en-US" w:eastAsia="zh-CN" w:bidi="ar"/>
              </w:rPr>
              <w:t>50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孙雯嘉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《鸟的天堂》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cs="宋体"/>
                <w:sz w:val="21"/>
                <w:szCs w:val="21"/>
                <w:lang w:val="en-US" w:eastAsia="zh-CN" w:bidi="ar"/>
              </w:rPr>
              <w:t>10.16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新桥实小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cs="宋体"/>
                <w:sz w:val="21"/>
                <w:szCs w:val="21"/>
                <w:lang w:val="en-US" w:eastAsia="zh-CN" w:bidi="ar"/>
              </w:rPr>
              <w:t>50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唐玉吉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《富饶的西沙群岛》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2020. 10.13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西夏墅中心小学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35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唐玉吉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《三年级期末句子复习》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2020.1.5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西夏墅中心小学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35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万婧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《圆明园的毁灭》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10.16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新桥二小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60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万婧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《圆明园的毁灭》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9.23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龙虎二小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40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万婧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《什么比猎豹的速度更快》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9.17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龙虎二小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40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万敏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《松鼠》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2020.9.17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安家小学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40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汪洁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《大自然的声音》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2020.11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罗溪中心小学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27人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王鉴尧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《少年中国说》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9.29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圩塘中心小学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50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王鉴尧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《冀中的地道战》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10.15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圩塘中心小学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50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王鉴尧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《山居秋暝》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12.17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圩塘中心小学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50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王丽红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《河水清清家乡情》中队活动展示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2020.11.4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香槟湖小学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50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王琼琼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《寒号鸟》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9.29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孟河实验小学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80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王琼琼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《常见的消防设施》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10.15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武进区礼河实验小学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70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王琼琼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《保护我的大白牙》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11.24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龙城小学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50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王琼琼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深度学习：走向核心素养（校级讲座）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10.20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孟河实验小学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50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吴鹏飞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《父爱之舟》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10.27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孟河实验小学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60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吴鹏飞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《鸟的天堂》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11.13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奔牛实验小学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60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吴鹏飞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《古人谈读书》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12.23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百草园小学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60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张洁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《望洞庭》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11.10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龙虎塘二实小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100人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郑飞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《桥》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2020.9.10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薛家实验小学奥园校区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55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朱虹</w:t>
            </w:r>
          </w:p>
        </w:tc>
        <w:tc>
          <w:tcPr>
            <w:tcW w:w="2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搭船的鸟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2020.11.25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魏村中心小学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 w:bidi="ar"/>
              </w:rPr>
              <w:t>35人</w:t>
            </w:r>
          </w:p>
        </w:tc>
      </w:tr>
    </w:tbl>
    <w:p>
      <w:pPr>
        <w:widowControl/>
        <w:jc w:val="left"/>
        <w:rPr>
          <w:rFonts w:hint="eastAsia" w:ascii="宋体" w:hAnsi="宋体" w:cs="宋体"/>
          <w:sz w:val="21"/>
          <w:szCs w:val="21"/>
          <w:lang w:val="en-US" w:eastAsia="zh-CN" w:bidi="ar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书宋简体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3" name="文本框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eastAsia="宋体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6pebnPAAAABQEAAA8AAAAAAAAAAQAgAAAAIgAAAGRycy9kb3ducmV2LnhtbFBLAQIU&#10;ABQAAAAIAIdO4kD89MdhwwEAAJEDAAAOAAAAAAAAAAEAIAAAAB4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eastAsia="宋体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65832425"/>
      <w:docPartObj>
        <w:docPartGallery w:val="autotext"/>
      </w:docPartObj>
    </w:sdtPr>
    <w:sdtContent>
      <w:p>
        <w:pPr>
          <w:pStyle w:val="5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284</w:t>
        </w:r>
        <w:r>
          <w:fldChar w:fldCharType="end"/>
        </w: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AAE01B"/>
    <w:multiLevelType w:val="singleLevel"/>
    <w:tmpl w:val="AFAAE01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BE19348"/>
    <w:multiLevelType w:val="singleLevel"/>
    <w:tmpl w:val="DBE19348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4CEFEFD"/>
    <w:multiLevelType w:val="singleLevel"/>
    <w:tmpl w:val="44CEFEF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399"/>
    <w:rsid w:val="00032836"/>
    <w:rsid w:val="001208F0"/>
    <w:rsid w:val="001B30CC"/>
    <w:rsid w:val="001E7B9A"/>
    <w:rsid w:val="0031425E"/>
    <w:rsid w:val="0031579E"/>
    <w:rsid w:val="0043377D"/>
    <w:rsid w:val="00473324"/>
    <w:rsid w:val="004E6109"/>
    <w:rsid w:val="005B6C62"/>
    <w:rsid w:val="005B78D9"/>
    <w:rsid w:val="005E1CAA"/>
    <w:rsid w:val="00837FDC"/>
    <w:rsid w:val="008C4EE0"/>
    <w:rsid w:val="0094567C"/>
    <w:rsid w:val="009A2AD5"/>
    <w:rsid w:val="009A7661"/>
    <w:rsid w:val="00A067BC"/>
    <w:rsid w:val="00A97943"/>
    <w:rsid w:val="00AD7399"/>
    <w:rsid w:val="00B11D90"/>
    <w:rsid w:val="00B47D01"/>
    <w:rsid w:val="00BD100A"/>
    <w:rsid w:val="00CA2787"/>
    <w:rsid w:val="00E11F80"/>
    <w:rsid w:val="00F22B09"/>
    <w:rsid w:val="00F770CC"/>
    <w:rsid w:val="00F93FAF"/>
    <w:rsid w:val="00FA11FF"/>
    <w:rsid w:val="08CA6490"/>
    <w:rsid w:val="2AC22D87"/>
    <w:rsid w:val="3886122A"/>
    <w:rsid w:val="3ADF6F82"/>
    <w:rsid w:val="4195681A"/>
    <w:rsid w:val="47683B38"/>
    <w:rsid w:val="4B02071B"/>
    <w:rsid w:val="73340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26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  <w:szCs w:val="24"/>
    </w:rPr>
  </w:style>
  <w:style w:type="paragraph" w:styleId="3">
    <w:name w:val="Body Text Indent 2"/>
    <w:basedOn w:val="1"/>
    <w:link w:val="22"/>
    <w:qFormat/>
    <w:uiPriority w:val="0"/>
    <w:pPr>
      <w:ind w:left="180"/>
    </w:pPr>
    <w:rPr>
      <w:rFonts w:ascii="宋体" w:hAnsi="宋体" w:eastAsia="宋体" w:cs="Times New Roman"/>
      <w:szCs w:val="24"/>
    </w:r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link w:val="29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Emphasis"/>
    <w:qFormat/>
    <w:uiPriority w:val="20"/>
    <w:rPr>
      <w:i/>
      <w:iCs/>
    </w:rPr>
  </w:style>
  <w:style w:type="character" w:styleId="13">
    <w:name w:val="Hyperlink"/>
    <w:unhideWhenUsed/>
    <w:qFormat/>
    <w:uiPriority w:val="0"/>
    <w:rPr>
      <w:color w:val="0000FF"/>
      <w:u w:val="single"/>
    </w:rPr>
  </w:style>
  <w:style w:type="character" w:customStyle="1" w:styleId="14">
    <w:name w:val="批注框文本 Char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眉 Char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Char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眉 字符"/>
    <w:qFormat/>
    <w:uiPriority w:val="99"/>
    <w:rPr>
      <w:kern w:val="2"/>
      <w:sz w:val="18"/>
      <w:szCs w:val="18"/>
    </w:rPr>
  </w:style>
  <w:style w:type="character" w:customStyle="1" w:styleId="18">
    <w:name w:val="页脚 字符"/>
    <w:qFormat/>
    <w:uiPriority w:val="99"/>
    <w:rPr>
      <w:kern w:val="2"/>
      <w:sz w:val="18"/>
      <w:szCs w:val="18"/>
    </w:rPr>
  </w:style>
  <w:style w:type="character" w:customStyle="1" w:styleId="19">
    <w:name w:val="批注框文本 字符"/>
    <w:qFormat/>
    <w:uiPriority w:val="0"/>
    <w:rPr>
      <w:kern w:val="2"/>
      <w:sz w:val="18"/>
      <w:szCs w:val="18"/>
    </w:rPr>
  </w:style>
  <w:style w:type="paragraph" w:styleId="20">
    <w:name w:val="No Spacing"/>
    <w:qFormat/>
    <w:uiPriority w:val="1"/>
    <w:pPr>
      <w:widowControl w:val="0"/>
      <w:spacing w:after="120" w:line="36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1">
    <w:name w:val="正文文本缩进 2 Char"/>
    <w:basedOn w:val="10"/>
    <w:qFormat/>
    <w:uiPriority w:val="0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22">
    <w:name w:val="正文文本缩进 2 Char1"/>
    <w:link w:val="3"/>
    <w:qFormat/>
    <w:uiPriority w:val="0"/>
    <w:rPr>
      <w:rFonts w:ascii="宋体" w:hAnsi="宋体"/>
      <w:kern w:val="2"/>
      <w:sz w:val="21"/>
      <w:szCs w:val="24"/>
    </w:rPr>
  </w:style>
  <w:style w:type="paragraph" w:styleId="23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customStyle="1" w:styleId="24">
    <w:name w:val="p0"/>
    <w:basedOn w:val="1"/>
    <w:qFormat/>
    <w:uiPriority w:val="0"/>
    <w:pPr>
      <w:widowControl/>
    </w:pPr>
    <w:rPr>
      <w:rFonts w:ascii="Calibri" w:hAnsi="Calibri" w:eastAsia="方正书宋简体" w:cs="宋体"/>
      <w:kern w:val="0"/>
      <w:szCs w:val="21"/>
    </w:rPr>
  </w:style>
  <w:style w:type="character" w:customStyle="1" w:styleId="25">
    <w:name w:val="正文文本缩进 Char"/>
    <w:basedOn w:val="10"/>
    <w:qFormat/>
    <w:uiPriority w:val="0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26">
    <w:name w:val="正文文本缩进 Char1"/>
    <w:link w:val="2"/>
    <w:qFormat/>
    <w:uiPriority w:val="0"/>
    <w:rPr>
      <w:kern w:val="2"/>
      <w:sz w:val="21"/>
      <w:szCs w:val="24"/>
    </w:rPr>
  </w:style>
  <w:style w:type="table" w:customStyle="1" w:styleId="27">
    <w:name w:val="网格型1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8">
    <w:name w:val="WPSOffice手动目录 3"/>
    <w:qFormat/>
    <w:uiPriority w:val="0"/>
    <w:pPr>
      <w:ind w:left="400" w:leftChars="400"/>
    </w:pPr>
    <w:rPr>
      <w:rFonts w:ascii="Calibri" w:hAnsi="Calibri" w:eastAsia="宋体" w:cs="Times New Roman"/>
      <w:lang w:val="en-US" w:eastAsia="zh-CN" w:bidi="ar-SA"/>
    </w:rPr>
  </w:style>
  <w:style w:type="character" w:customStyle="1" w:styleId="29">
    <w:name w:val="普通(网站) Char"/>
    <w:basedOn w:val="10"/>
    <w:link w:val="7"/>
    <w:qFormat/>
    <w:uiPriority w:val="0"/>
    <w:rPr>
      <w:rFonts w:ascii="宋体" w:hAnsi="宋体" w:cs="宋体"/>
      <w:sz w:val="24"/>
      <w:szCs w:val="24"/>
    </w:rPr>
  </w:style>
  <w:style w:type="paragraph" w:customStyle="1" w:styleId="30">
    <w:name w:val="项目标题"/>
    <w:basedOn w:val="1"/>
    <w:qFormat/>
    <w:uiPriority w:val="0"/>
    <w:rPr>
      <w:rFonts w:ascii="黑体" w:hAnsi="黑体" w:eastAsia="黑体"/>
      <w:b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287</Pages>
  <Words>10366</Words>
  <Characters>59089</Characters>
  <Lines>492</Lines>
  <Paragraphs>138</Paragraphs>
  <TotalTime>1</TotalTime>
  <ScaleCrop>false</ScaleCrop>
  <LinksUpToDate>false</LinksUpToDate>
  <CharactersWithSpaces>69317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2021-01-09T07:10:00Z</dcterms:created>
  <dc:creator>weijun</dc:creator>
  <cp:lastModifiedBy>薛辉</cp:lastModifiedBy>
  <cp:lastPrinted>2021-01-09T07:51:00Z</cp:lastPrinted>
  <dcterms:modified xsi:type="dcterms:W3CDTF">2021-01-14T09:15:35Z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